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方正小标宋_GBK" w:cs="Times New Roman"/>
          <w:b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/>
          <w:sz w:val="36"/>
          <w:szCs w:val="36"/>
        </w:rPr>
        <w:t>中共攀枝花市委老干部局</w:t>
      </w:r>
    </w:p>
    <w:p>
      <w:pPr>
        <w:jc w:val="center"/>
        <w:rPr>
          <w:rFonts w:hint="default" w:ascii="Times New Roman" w:hAnsi="Times New Roman" w:eastAsia="方正小标宋_GBK" w:cs="Times New Roman"/>
          <w:b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/>
          <w:sz w:val="36"/>
          <w:szCs w:val="36"/>
        </w:rPr>
        <w:t>2021年政府采购预算编制说明</w:t>
      </w:r>
    </w:p>
    <w:p>
      <w:pP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</w:p>
    <w:p>
      <w:pPr>
        <w:ind w:firstLine="640" w:firstLineChars="200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按照《四川省政府集中采购目录及标准（2020 年版）》《攀枝花市市级行政事业单位通用办公设备和办公家具配置限额标准》（攀财资管〔2018〕33 号）等相关规定，结合老干部局部门预算和实际需求编制政府采购预算如下：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2021年，中共攀枝花市委老干部局年初安排政府采购预算9.318万元，资金来源为2021年财政安排部门预算资金，主要用于采购台式电脑、A4彩色激光打印机、办公桌椅、会议室沙发、会议桌椅、投影仪、舞蹈室沙发凳等。其中：政府购买服务</w:t>
      </w:r>
      <w:bookmarkStart w:id="0" w:name="_GoBack"/>
      <w:bookmarkEnd w:id="0"/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0万元。具体包括：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1.市委老干部局机关政府采购预算0.55万元，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资金来源为老干部局（炳干所）业务运行费，用于采购办公桌椅，采购原因为新进人员和增加办公室，保障正常办公需要。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2.市老干部活动中心（市老年大学）政府采购预算2.62万元，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资金来源为老年大学办学经费，用于采购高清便携式投影仪1台、舞蹈教室软包沙发凳17个、沙发3个、茶水柜1个、木方几1个，采购原因为完善老年大学教学设施，保障正常办学需要。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3.市老年书画研究会采购预算6.148万元，</w:t>
      </w: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资金来源为老年书画研究会活动室维修及办公设备购置经费，主要用于采购A4激光彩色打印机1台、台式电脑2台、电脑桌2张、主席台会议桌3张、座椅91把、书法桌6张、圆凳100个。采购原因为完善老年书画研究会活动室设施设备，保障日常活动正常开展。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</w:p>
    <w:p>
      <w:pPr>
        <w:ind w:firstLine="640" w:firstLineChars="200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  <w:t>附件：市委老干部局政府采购预算情况表</w:t>
      </w:r>
    </w:p>
    <w:p>
      <w:pPr>
        <w:ind w:firstLine="640" w:firstLineChars="200"/>
        <w:rPr>
          <w:rFonts w:hint="default" w:ascii="Times New Roman" w:hAnsi="Times New Roman" w:eastAsia="方正仿宋_GBK" w:cs="Times New Roman"/>
          <w:color w:val="333333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B1E4B"/>
    <w:rsid w:val="000C0CD3"/>
    <w:rsid w:val="00103A4C"/>
    <w:rsid w:val="001210A9"/>
    <w:rsid w:val="002231BC"/>
    <w:rsid w:val="002A6568"/>
    <w:rsid w:val="00300CE6"/>
    <w:rsid w:val="003D32AF"/>
    <w:rsid w:val="0050085B"/>
    <w:rsid w:val="00540F4F"/>
    <w:rsid w:val="005720BD"/>
    <w:rsid w:val="005D2BE3"/>
    <w:rsid w:val="005E15E3"/>
    <w:rsid w:val="006E3876"/>
    <w:rsid w:val="00760E11"/>
    <w:rsid w:val="008218E8"/>
    <w:rsid w:val="008B1A79"/>
    <w:rsid w:val="00A26F6C"/>
    <w:rsid w:val="00A56741"/>
    <w:rsid w:val="00A74277"/>
    <w:rsid w:val="00B77DEB"/>
    <w:rsid w:val="00B84F88"/>
    <w:rsid w:val="00B911CC"/>
    <w:rsid w:val="00C364CC"/>
    <w:rsid w:val="00CC33E7"/>
    <w:rsid w:val="00D6408B"/>
    <w:rsid w:val="00D6423F"/>
    <w:rsid w:val="00D96CDD"/>
    <w:rsid w:val="00E82CF7"/>
    <w:rsid w:val="00E90400"/>
    <w:rsid w:val="00E973D2"/>
    <w:rsid w:val="00EA5699"/>
    <w:rsid w:val="00EF5DA1"/>
    <w:rsid w:val="00FB1E4B"/>
    <w:rsid w:val="B37FAEA7"/>
    <w:rsid w:val="F7D7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2</Pages>
  <Words>91</Words>
  <Characters>525</Characters>
  <Lines>4</Lines>
  <Paragraphs>1</Paragraphs>
  <TotalTime>11</TotalTime>
  <ScaleCrop>false</ScaleCrop>
  <LinksUpToDate>false</LinksUpToDate>
  <CharactersWithSpaces>615</CharactersWithSpaces>
  <Application>WPS Office_11.8.2.9864_F1E327BC-269C-435d-A152-05C5408002CA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2022-06-30T18:20:00Z</dcterms:created>
  <dc:creator>王娟</dc:creator>
  <cp:lastModifiedBy>user</cp:lastModifiedBy>
  <cp:lastPrinted>2021-04-01T10:53:00Z</cp:lastPrinted>
  <dcterms:modified xsi:type="dcterms:W3CDTF">2026-11-06T17:06:51Z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2052-11.8.2.9864</vt:lpwstr>
  </property>
</Properties>
</file>