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700" w:lineRule="exact"/>
        <w:jc w:val="center"/>
        <w:rPr>
          <w:rFonts w:hint="eastAsia" w:ascii="方正小标宋_GBK" w:hAnsi="方正小标宋_GBK" w:eastAsia="方正小标宋_GBK"/>
          <w:color w:val="000000"/>
          <w:sz w:val="44"/>
          <w:szCs w:val="44"/>
          <w:shd w:val="clear" w:color="auto" w:fill="FFFFFF"/>
          <w:lang w:eastAsia="zh-CN" w:bidi="ar"/>
        </w:rPr>
      </w:pPr>
      <w:r>
        <w:rPr>
          <w:rFonts w:hint="eastAsia" w:ascii="方正小标宋_GBK" w:hAnsi="方正小标宋_GBK" w:eastAsia="方正小标宋_GBK"/>
          <w:color w:val="000000"/>
          <w:sz w:val="44"/>
          <w:szCs w:val="44"/>
          <w:shd w:val="clear" w:color="auto" w:fill="FFFFFF"/>
          <w:lang w:eastAsia="zh-CN" w:bidi="ar"/>
        </w:rPr>
        <w:t>攀枝花市</w:t>
      </w:r>
      <w:r>
        <w:rPr>
          <w:rFonts w:hint="eastAsia" w:ascii="方正小标宋_GBK" w:hAnsi="方正小标宋_GBK" w:eastAsia="方正小标宋_GBK"/>
          <w:color w:val="000000"/>
          <w:sz w:val="44"/>
          <w:szCs w:val="44"/>
          <w:shd w:val="clear" w:color="auto" w:fill="FFFFFF"/>
          <w:lang w:bidi="ar"/>
        </w:rPr>
        <w:t>市场监</w:t>
      </w:r>
      <w:r>
        <w:rPr>
          <w:rFonts w:hint="eastAsia" w:ascii="方正小标宋_GBK" w:hAnsi="方正小标宋_GBK" w:eastAsia="方正小标宋_GBK"/>
          <w:color w:val="000000"/>
          <w:sz w:val="44"/>
          <w:szCs w:val="44"/>
          <w:shd w:val="clear" w:color="auto" w:fill="FFFFFF"/>
          <w:lang w:eastAsia="zh-CN" w:bidi="ar"/>
        </w:rPr>
        <w:t>督</w:t>
      </w:r>
      <w:r>
        <w:rPr>
          <w:rFonts w:hint="eastAsia" w:ascii="方正小标宋_GBK" w:hAnsi="方正小标宋_GBK" w:eastAsia="方正小标宋_GBK"/>
          <w:color w:val="000000"/>
          <w:sz w:val="44"/>
          <w:szCs w:val="44"/>
          <w:shd w:val="clear" w:color="auto" w:fill="FFFFFF"/>
          <w:lang w:bidi="ar"/>
        </w:rPr>
        <w:t>管</w:t>
      </w:r>
      <w:r>
        <w:rPr>
          <w:rFonts w:hint="eastAsia" w:ascii="方正小标宋_GBK" w:hAnsi="方正小标宋_GBK" w:eastAsia="方正小标宋_GBK"/>
          <w:color w:val="000000"/>
          <w:sz w:val="44"/>
          <w:szCs w:val="44"/>
          <w:shd w:val="clear" w:color="auto" w:fill="FFFFFF"/>
          <w:lang w:eastAsia="zh-CN" w:bidi="ar"/>
        </w:rPr>
        <w:t>理</w:t>
      </w:r>
      <w:r>
        <w:rPr>
          <w:rFonts w:hint="eastAsia" w:ascii="方正小标宋_GBK" w:hAnsi="方正小标宋_GBK" w:eastAsia="方正小标宋_GBK"/>
          <w:color w:val="000000"/>
          <w:sz w:val="44"/>
          <w:szCs w:val="44"/>
          <w:shd w:val="clear" w:color="auto" w:fill="FFFFFF"/>
          <w:lang w:bidi="ar"/>
        </w:rPr>
        <w:t>局202</w:t>
      </w:r>
      <w:r>
        <w:rPr>
          <w:rFonts w:hint="default" w:ascii="方正小标宋_GBK" w:hAnsi="方正小标宋_GBK" w:eastAsia="方正小标宋_GBK"/>
          <w:color w:val="000000"/>
          <w:sz w:val="44"/>
          <w:szCs w:val="44"/>
          <w:shd w:val="clear" w:color="auto" w:fill="FFFFFF"/>
          <w:lang w:val="en-US" w:bidi="ar"/>
        </w:rPr>
        <w:t>6</w:t>
      </w:r>
      <w:r>
        <w:rPr>
          <w:rFonts w:hint="eastAsia" w:ascii="方正小标宋_GBK" w:hAnsi="方正小标宋_GBK" w:eastAsia="方正小标宋_GBK"/>
          <w:color w:val="000000"/>
          <w:sz w:val="44"/>
          <w:szCs w:val="44"/>
          <w:shd w:val="clear" w:color="auto" w:fill="FFFFFF"/>
          <w:lang w:bidi="ar"/>
        </w:rPr>
        <w:t>年度“双随机、一公开”抽查工作计划</w:t>
      </w:r>
    </w:p>
    <w:tbl>
      <w:tblPr>
        <w:tblStyle w:val="3"/>
        <w:tblW w:w="162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078"/>
        <w:gridCol w:w="3106"/>
        <w:gridCol w:w="2386"/>
        <w:gridCol w:w="600"/>
        <w:gridCol w:w="713"/>
        <w:gridCol w:w="994"/>
        <w:gridCol w:w="1422"/>
        <w:gridCol w:w="1050"/>
        <w:gridCol w:w="1838"/>
        <w:gridCol w:w="13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581" w:hRule="atLeast"/>
          <w:tblHeader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方正黑体简体" w:eastAsia="方正黑体简体"/>
                <w:color w:val="auto"/>
                <w:sz w:val="24"/>
              </w:rPr>
            </w:pPr>
            <w:r>
              <w:rPr>
                <w:rFonts w:hint="eastAsia" w:ascii="方正黑体简体" w:eastAsia="方正黑体简体"/>
                <w:color w:val="auto"/>
                <w:sz w:val="24"/>
              </w:rPr>
              <w:t>序号</w:t>
            </w:r>
          </w:p>
        </w:tc>
        <w:tc>
          <w:tcPr>
            <w:tcW w:w="20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方正黑体简体" w:eastAsia="方正黑体简体"/>
                <w:color w:val="auto"/>
                <w:sz w:val="24"/>
              </w:rPr>
            </w:pPr>
            <w:r>
              <w:rPr>
                <w:rFonts w:hint="eastAsia" w:ascii="方正黑体简体" w:eastAsia="方正黑体简体"/>
                <w:color w:val="auto"/>
                <w:sz w:val="24"/>
              </w:rPr>
              <w:t>任务名称</w:t>
            </w:r>
          </w:p>
        </w:tc>
        <w:tc>
          <w:tcPr>
            <w:tcW w:w="31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抽查事项</w:t>
            </w:r>
          </w:p>
        </w:tc>
        <w:tc>
          <w:tcPr>
            <w:tcW w:w="23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检查对象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事项类别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方正黑体简体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黑体简体" w:eastAsia="方正黑体简体"/>
                <w:color w:val="auto"/>
                <w:sz w:val="24"/>
                <w:lang w:val="en-US" w:eastAsia="zh-CN"/>
              </w:rPr>
              <w:t>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方正黑体简体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黑体简体" w:eastAsia="方正黑体简体"/>
                <w:color w:val="auto"/>
                <w:sz w:val="24"/>
                <w:lang w:val="en-US" w:eastAsia="zh-CN"/>
              </w:rPr>
              <w:t>时间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方正黑体简体" w:eastAsia="方正黑体简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方正黑体简体" w:eastAsia="方正黑体简体"/>
                <w:color w:val="auto"/>
                <w:sz w:val="24"/>
              </w:rPr>
            </w:pPr>
            <w:r>
              <w:rPr>
                <w:rFonts w:hint="eastAsia" w:ascii="方正黑体简体" w:eastAsia="方正黑体简体"/>
                <w:color w:val="auto"/>
                <w:sz w:val="24"/>
              </w:rPr>
              <w:t>抽查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方正黑体简体" w:eastAsia="方正黑体简体"/>
                <w:color w:val="auto"/>
                <w:sz w:val="24"/>
              </w:rPr>
            </w:pPr>
            <w:r>
              <w:rPr>
                <w:rFonts w:hint="eastAsia" w:ascii="方正黑体简体" w:eastAsia="方正黑体简体"/>
                <w:color w:val="auto"/>
                <w:sz w:val="24"/>
              </w:rPr>
              <w:t>比例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方正黑体简体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方正黑体简体" w:eastAsia="方正黑体简体"/>
                <w:color w:val="auto"/>
                <w:sz w:val="24"/>
                <w:lang w:eastAsia="zh-CN"/>
              </w:rPr>
              <w:t>（或户数）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方正黑体简体" w:eastAsia="方正黑体简体"/>
                <w:color w:val="auto"/>
                <w:sz w:val="24"/>
                <w:lang w:eastAsia="zh-CN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方正黑体简体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黑体简体" w:eastAsia="方正黑体简体"/>
                <w:color w:val="auto"/>
                <w:sz w:val="24"/>
                <w:lang w:val="en-US" w:eastAsia="zh-CN"/>
              </w:rPr>
              <w:t>业务指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方正黑体简体" w:eastAsia="方正黑体简体"/>
                <w:color w:val="auto"/>
                <w:sz w:val="24"/>
                <w:lang w:val="en-US" w:eastAsia="zh-CN"/>
              </w:rPr>
            </w:pPr>
            <w:bookmarkStart w:id="0" w:name="hmjd_error_2_0_导_黑马提示无建议_79"/>
            <w:bookmarkEnd w:id="0"/>
            <w:r>
              <w:rPr>
                <w:rFonts w:hint="eastAsia" w:ascii="方正黑体简体" w:eastAsia="方正黑体简体"/>
                <w:color w:val="auto"/>
                <w:sz w:val="24"/>
                <w:lang w:val="en-US" w:eastAsia="zh-CN"/>
              </w:rPr>
              <w:t>导科室</w:t>
            </w:r>
          </w:p>
        </w:tc>
        <w:tc>
          <w:tcPr>
            <w:tcW w:w="18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方正黑体简体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黑体简体" w:eastAsia="方正黑体简体"/>
                <w:color w:val="auto"/>
                <w:sz w:val="24"/>
                <w:lang w:val="en-US" w:eastAsia="zh-CN"/>
              </w:rPr>
              <w:t>检查对象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方正黑体简体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黑体简体" w:eastAsia="方正黑体简体"/>
                <w:color w:val="auto"/>
                <w:sz w:val="24"/>
                <w:lang w:val="en-US" w:eastAsia="zh-CN"/>
              </w:rPr>
              <w:t>抽取层级</w:t>
            </w:r>
          </w:p>
        </w:tc>
        <w:tc>
          <w:tcPr>
            <w:tcW w:w="13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方正黑体简体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黑体简体" w:eastAsia="方正黑体简体"/>
                <w:color w:val="auto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40" w:hRule="atLeast"/>
          <w:tblHeader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黑体简体" w:eastAsia="方正黑体简体"/>
                <w:color w:val="auto"/>
                <w:sz w:val="24"/>
              </w:rPr>
            </w:pPr>
          </w:p>
        </w:tc>
        <w:tc>
          <w:tcPr>
            <w:tcW w:w="2078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黑体简体" w:eastAsia="方正黑体简体"/>
                <w:color w:val="auto"/>
                <w:sz w:val="24"/>
              </w:rPr>
            </w:pPr>
          </w:p>
        </w:tc>
        <w:tc>
          <w:tcPr>
            <w:tcW w:w="3106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黑体简体" w:eastAsia="方正黑体简体"/>
                <w:color w:val="auto"/>
                <w:sz w:val="24"/>
              </w:rPr>
            </w:pPr>
          </w:p>
        </w:tc>
        <w:tc>
          <w:tcPr>
            <w:tcW w:w="2386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黑体简体" w:eastAsia="方正黑体简体"/>
                <w:color w:val="auto"/>
                <w:sz w:val="24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事项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重点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ind w:left="-160" w:leftChars="-50" w:right="-160" w:rightChars="-50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eastAsia="zh-CN"/>
              </w:rPr>
              <w:t>事项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黑体简体" w:eastAsia="方正黑体简体"/>
                <w:color w:val="auto"/>
                <w:sz w:val="24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黑体简体" w:eastAsia="方正黑体简体"/>
                <w:color w:val="auto"/>
                <w:sz w:val="24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黑体简体" w:eastAsia="方正黑体简体"/>
                <w:color w:val="auto"/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黑体简体" w:eastAsia="方正黑体简体"/>
                <w:color w:val="auto"/>
                <w:sz w:val="24"/>
              </w:rPr>
            </w:pPr>
          </w:p>
        </w:tc>
        <w:tc>
          <w:tcPr>
            <w:tcW w:w="1333" w:type="dxa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黑体简体" w:eastAsia="方正黑体简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40" w:hRule="atLeast"/>
          <w:tblHeader/>
          <w:jc w:val="center"/>
        </w:trPr>
        <w:tc>
          <w:tcPr>
            <w:tcW w:w="68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" w:eastAsia="zh-CN"/>
              </w:rPr>
              <w:t>登记事项、公示信息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" w:eastAsia="zh-CN"/>
              </w:rPr>
              <w:t>分级分类抽查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highlight w:val="none"/>
                <w:lang w:eastAsia="zh-CN"/>
              </w:rPr>
              <w:t>登记事项、公示信息检查</w:t>
            </w:r>
          </w:p>
        </w:tc>
        <w:tc>
          <w:tcPr>
            <w:tcW w:w="2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8"/>
                <w:sz w:val="18"/>
                <w:szCs w:val="18"/>
                <w:highlight w:val="none"/>
              </w:rPr>
              <w:t>企业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shd w:val="clear" w:color="auto" w:fill="FFFFFF"/>
              </w:rPr>
              <w:t>√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/>
              </w:rPr>
              <w:t>2-10月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3%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eastAsia="zh-CN"/>
              </w:rPr>
              <w:t>信用监管科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/>
              </w:rPr>
              <w:t>市局抽取，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  <w:t>全市实施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pacing w:val="8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方正仿宋简体" w:hAnsi="方正仿宋简体" w:cs="方正仿宋简体"/>
                <w:b w:val="0"/>
                <w:bCs w:val="0"/>
                <w:color w:val="000000"/>
                <w:spacing w:val="8"/>
                <w:sz w:val="18"/>
                <w:szCs w:val="18"/>
                <w:highlight w:val="none"/>
                <w:lang w:val="en-US" w:eastAsia="zh-CN"/>
              </w:rPr>
              <w:t>.根据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pacing w:val="8"/>
                <w:sz w:val="18"/>
                <w:szCs w:val="18"/>
                <w:highlight w:val="none"/>
                <w:lang w:val="en-US" w:eastAsia="zh-CN"/>
              </w:rPr>
              <w:t>法律法规规章规定以及</w:t>
            </w:r>
            <w:r>
              <w:rPr>
                <w:rFonts w:hint="eastAsia" w:ascii="方正仿宋简体" w:hAnsi="方正仿宋简体" w:cs="方正仿宋简体"/>
                <w:b w:val="0"/>
                <w:bCs w:val="0"/>
                <w:color w:val="000000"/>
                <w:spacing w:val="8"/>
                <w:sz w:val="18"/>
                <w:szCs w:val="18"/>
                <w:highlight w:val="none"/>
                <w:lang w:val="en-US" w:eastAsia="zh-CN"/>
              </w:rPr>
              <w:t>本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pacing w:val="8"/>
                <w:sz w:val="18"/>
                <w:szCs w:val="18"/>
                <w:highlight w:val="none"/>
                <w:lang w:val="en-US" w:eastAsia="zh-CN"/>
              </w:rPr>
              <w:t>地监管工作实际，组织开展个体工商户、农民专业合作社</w:t>
            </w:r>
            <w:r>
              <w:rPr>
                <w:rFonts w:hint="eastAsia" w:ascii="方正仿宋简体" w:hAnsi="方正仿宋简体" w:cs="方正仿宋简体"/>
                <w:b w:val="0"/>
                <w:bCs w:val="0"/>
                <w:color w:val="000000"/>
                <w:spacing w:val="8"/>
                <w:sz w:val="18"/>
                <w:szCs w:val="18"/>
                <w:highlight w:val="none"/>
                <w:lang w:val="en-US" w:eastAsia="zh-CN"/>
              </w:rPr>
              <w:t>等市场主体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pacing w:val="8"/>
                <w:sz w:val="18"/>
                <w:szCs w:val="18"/>
                <w:highlight w:val="none"/>
                <w:lang w:val="en-US" w:eastAsia="zh-CN"/>
              </w:rPr>
              <w:t>抽查；</w:t>
            </w:r>
            <w:r>
              <w:rPr>
                <w:rFonts w:hint="eastAsia" w:ascii="方正仿宋简体" w:hAnsi="方正仿宋简体" w:cs="方正仿宋简体"/>
                <w:b w:val="0"/>
                <w:bCs w:val="0"/>
                <w:color w:val="000000"/>
                <w:spacing w:val="8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pacing w:val="8"/>
                <w:sz w:val="18"/>
                <w:szCs w:val="18"/>
                <w:highlight w:val="none"/>
                <w:lang w:val="en-US" w:eastAsia="zh-CN"/>
              </w:rPr>
              <w:t>包含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pacing w:val="8"/>
                <w:sz w:val="18"/>
                <w:szCs w:val="18"/>
                <w:highlight w:val="none"/>
                <w:lang w:eastAsia="zh-CN"/>
              </w:rPr>
              <w:t>对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大型企业开展逾期尚未支付中小企业款项公示信息检查；3.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pacing w:val="8"/>
                <w:sz w:val="18"/>
                <w:szCs w:val="18"/>
                <w:highlight w:val="none"/>
                <w:lang w:eastAsia="zh-CN"/>
              </w:rPr>
              <w:t>对干洗、广告业登记事项、公示信息抽查；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8"/>
                <w:sz w:val="18"/>
                <w:szCs w:val="18"/>
              </w:rPr>
              <w:t>守信践诺情况抽查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8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8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方正仿宋简体" w:hAnsi="方正仿宋简体" w:cs="方正仿宋简体"/>
                <w:b w:val="0"/>
                <w:bCs w:val="0"/>
                <w:color w:val="000000"/>
                <w:spacing w:val="8"/>
                <w:sz w:val="18"/>
                <w:szCs w:val="18"/>
                <w:highlight w:val="none"/>
                <w:lang w:val="en-US" w:eastAsia="zh-CN"/>
              </w:rPr>
              <w:t>各业务条线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000000"/>
                <w:sz w:val="18"/>
                <w:szCs w:val="18"/>
              </w:rPr>
              <w:t>按照“能联则联、应联尽联”原则，</w:t>
            </w:r>
            <w:r>
              <w:rPr>
                <w:rFonts w:hint="eastAsia" w:ascii="方正仿宋简体" w:hAnsi="方正仿宋简体" w:cs="方正仿宋简体"/>
                <w:b w:val="0"/>
                <w:bCs/>
                <w:color w:val="000000"/>
                <w:sz w:val="18"/>
                <w:szCs w:val="18"/>
                <w:lang w:eastAsia="zh-CN"/>
              </w:rPr>
              <w:t>尽可能合并检查任务事项。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40" w:hRule="atLeast"/>
          <w:tblHeader/>
          <w:jc w:val="center"/>
        </w:trPr>
        <w:tc>
          <w:tcPr>
            <w:tcW w:w="68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  <w:t>商业银行价格收费行为抽查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highlight w:val="none"/>
              </w:rPr>
              <w:t>是否落实明码标价和收费公示，是否执行政府指导价，是否落实小微企业收费减免政策等价格收费行为检查</w:t>
            </w:r>
          </w:p>
        </w:tc>
        <w:tc>
          <w:tcPr>
            <w:tcW w:w="2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  <w:t>商业银行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shd w:val="clear" w:color="auto" w:fill="FFFFFF"/>
              </w:rPr>
              <w:t>√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lang w:val="en-US" w:eastAsia="zh-CN"/>
              </w:rPr>
              <w:t>3-10月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 w:bidi="ar-SA"/>
              </w:rPr>
              <w:t>11%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/>
              </w:rPr>
              <w:t>价格监管科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/>
              </w:rPr>
              <w:t>市局抽取，市局实施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40" w:hRule="atLeast"/>
          <w:tblHeader/>
          <w:jc w:val="center"/>
        </w:trPr>
        <w:tc>
          <w:tcPr>
            <w:tcW w:w="68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  <w:t>电子商务经营行为监督检查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highlight w:val="none"/>
              </w:rPr>
              <w:t>电子商务平台经营者履行主体责任的检查</w:t>
            </w:r>
          </w:p>
        </w:tc>
        <w:tc>
          <w:tcPr>
            <w:tcW w:w="2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highlight w:val="none"/>
              </w:rPr>
              <w:t>电子商务平台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highlight w:val="none"/>
              </w:rPr>
              <w:t>经营者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shd w:val="clear" w:color="auto" w:fill="FFFFFF"/>
              </w:rPr>
              <w:t>√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lang w:val="en-US" w:eastAsia="zh-CN"/>
              </w:rPr>
              <w:t>3-10月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 w:bidi="ar-SA"/>
              </w:rPr>
              <w:t>2户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/>
              </w:rPr>
              <w:t>网监科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lang w:val="en-US" w:eastAsia="zh-CN"/>
              </w:rPr>
              <w:t>市局抽取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lang w:val="en-US" w:eastAsia="zh-CN" w:bidi="ar-SA"/>
              </w:rPr>
              <w:t>全市已无法律定义的电子商务平台经营者，拟对2家具备电子商务平台相关特征的经营企业开展抽查，无法结合企业信用风险分类抽取。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40" w:hRule="atLeast"/>
          <w:tblHeader/>
          <w:jc w:val="center"/>
        </w:trPr>
        <w:tc>
          <w:tcPr>
            <w:tcW w:w="68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highlight w:val="none"/>
              </w:rPr>
              <w:t>拍卖活动经营资格的检查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highlight w:val="none"/>
                <w:lang w:val="en" w:eastAsia="zh-CN"/>
              </w:rPr>
              <w:t>拍卖企业是否领取营业执照和拍卖业务许可</w:t>
            </w:r>
          </w:p>
        </w:tc>
        <w:tc>
          <w:tcPr>
            <w:tcW w:w="2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highlight w:val="none"/>
              </w:rPr>
              <w:t>企业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shd w:val="clear" w:color="auto" w:fill="FFFFFF"/>
              </w:rPr>
              <w:t>√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lang w:val="en-US" w:eastAsia="zh-CN"/>
              </w:rPr>
              <w:t>3-10月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 w:bidi="ar-SA"/>
              </w:rPr>
              <w:t>1户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/>
              </w:rPr>
              <w:t>网监科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lang w:val="en-US" w:eastAsia="zh-CN"/>
              </w:rPr>
              <w:t>市局抽取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lang w:val="en-US" w:eastAsia="zh-CN" w:bidi="ar-SA"/>
              </w:rPr>
              <w:t>全市目前开展拍卖业务活动的企业为１家，无法结合企业信用风险分类抽取。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400" w:hRule="atLeas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对广告活动的监督检查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  <w:t>企业自媒体广告发布情况；广告经营者、广告发布者建立、健全广告业务的承接登记、审核、档案管理制度情况。</w:t>
            </w:r>
          </w:p>
        </w:tc>
        <w:tc>
          <w:tcPr>
            <w:tcW w:w="2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  <w:t>企业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shd w:val="clear" w:color="auto" w:fill="FFFFFF"/>
              </w:rPr>
              <w:t>√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lang w:val="en-US" w:eastAsia="zh-CN"/>
              </w:rPr>
              <w:t>3-10月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  <w:t>30%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  <w:t>广告科</w:t>
            </w:r>
          </w:p>
        </w:tc>
        <w:tc>
          <w:tcPr>
            <w:tcW w:w="183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18"/>
                <w:szCs w:val="18"/>
              </w:rPr>
              <w:t>市局抽取，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18"/>
                <w:szCs w:val="18"/>
              </w:rPr>
              <w:t>县（区）局实施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400" w:hRule="atLeas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2026年工业产品生产许可证后监督检查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  <w:t>工业产品生产许可证后监督检查</w:t>
            </w:r>
          </w:p>
        </w:tc>
        <w:tc>
          <w:tcPr>
            <w:tcW w:w="2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  <w:t>企业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shd w:val="clear" w:color="auto" w:fill="FFFFFF"/>
              </w:rPr>
              <w:t>√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  <w:t>2-10月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18"/>
                <w:szCs w:val="18"/>
              </w:rPr>
              <w:t>质量监督科</w:t>
            </w:r>
          </w:p>
        </w:tc>
        <w:tc>
          <w:tcPr>
            <w:tcW w:w="183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18"/>
                <w:szCs w:val="18"/>
              </w:rPr>
              <w:t>市局抽取，市局、各县区局、钒钛高新区分局实施。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400" w:hRule="atLeas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207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食品生产监督检查</w:t>
            </w:r>
          </w:p>
        </w:tc>
        <w:tc>
          <w:tcPr>
            <w:tcW w:w="310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18"/>
                <w:szCs w:val="18"/>
              </w:rPr>
              <w:t>食品生产企业监督检查</w:t>
            </w:r>
          </w:p>
        </w:tc>
        <w:tc>
          <w:tcPr>
            <w:tcW w:w="238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18"/>
                <w:szCs w:val="18"/>
              </w:rPr>
              <w:t>获证食品生产企业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1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18"/>
                <w:szCs w:val="18"/>
              </w:rPr>
              <w:t>√</w:t>
            </w:r>
          </w:p>
        </w:tc>
        <w:tc>
          <w:tcPr>
            <w:tcW w:w="99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  <w:t>1-10月</w:t>
            </w:r>
          </w:p>
        </w:tc>
        <w:tc>
          <w:tcPr>
            <w:tcW w:w="142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  <w:t>4%</w:t>
            </w:r>
          </w:p>
        </w:tc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18"/>
                <w:szCs w:val="18"/>
              </w:rPr>
              <w:t>食品生产科</w:t>
            </w:r>
          </w:p>
        </w:tc>
        <w:tc>
          <w:tcPr>
            <w:tcW w:w="183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18"/>
                <w:szCs w:val="18"/>
              </w:rPr>
              <w:t>市局抽取，市局实施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400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20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highlight w:val="none"/>
                <w:vertAlign w:val="baseline"/>
                <w:lang w:val="en-US" w:eastAsia="zh-CN"/>
              </w:rPr>
              <w:t>食品销售监督检查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流通环节食品销售监督检查</w:t>
            </w:r>
          </w:p>
        </w:tc>
        <w:tc>
          <w:tcPr>
            <w:tcW w:w="2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lang w:val="en-US" w:eastAsia="zh-CN"/>
              </w:rPr>
              <w:t>食品销售经营者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18"/>
                <w:szCs w:val="18"/>
              </w:rPr>
              <w:t>√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  <w:t>1-10月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32户（许可15,备案10户，备案登记7户）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  <w:t>食品经营科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市局抽取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400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0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流通环节食品销售监督检查</w:t>
            </w:r>
          </w:p>
        </w:tc>
        <w:tc>
          <w:tcPr>
            <w:tcW w:w="2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lang w:val="en-US" w:eastAsia="zh-CN"/>
              </w:rPr>
              <w:t>食品销售经营者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18"/>
                <w:szCs w:val="18"/>
              </w:rPr>
              <w:t>√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 w:bidi="ar-SA"/>
              </w:rPr>
              <w:t>1-10月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64户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食品经营科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市局抽取，县、区市场监管局实施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400" w:hRule="atLeas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9</w:t>
            </w:r>
            <w:bookmarkStart w:id="1" w:name="_GoBack"/>
            <w:bookmarkEnd w:id="1"/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ascii="方正仿宋简体" w:eastAsia="方正仿宋简体" w:cs="方正仿宋简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2026</w:t>
            </w:r>
            <w:r>
              <w:rPr>
                <w:rFonts w:hint="eastAsia" w:ascii="方正仿宋简体" w:cs="方正仿宋简体"/>
                <w:color w:val="000000"/>
                <w:kern w:val="2"/>
                <w:sz w:val="18"/>
                <w:szCs w:val="18"/>
              </w:rPr>
              <w:t>年食品生产企业</w:t>
            </w:r>
            <w:r>
              <w:rPr>
                <w:rFonts w:hint="eastAsia" w:ascii="方正仿宋简体" w:cs="方正仿宋简体"/>
                <w:color w:val="000000"/>
                <w:kern w:val="2"/>
                <w:sz w:val="18"/>
                <w:szCs w:val="18"/>
                <w:highlight w:val="none"/>
              </w:rPr>
              <w:t>“双随机、一公开”专项监督抽检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简体" w:eastAsia="方正仿宋简体" w:cs="方正仿宋简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1.食品生产许可资质情况；</w:t>
            </w:r>
            <w:r>
              <w:rPr>
                <w:rFonts w:ascii="方正仿宋简体" w:eastAsia="方正仿宋简体" w:cs="方正仿宋简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方正仿宋简体" w:eastAsia="方正仿宋简体" w:cs="方正仿宋简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.预包装食品标识标签情况；</w:t>
            </w:r>
            <w:r>
              <w:rPr>
                <w:rFonts w:ascii="方正仿宋简体" w:eastAsia="方正仿宋简体" w:cs="方正仿宋简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方正仿宋简体" w:eastAsia="方正仿宋简体" w:cs="方正仿宋简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.抽样检验</w:t>
            </w:r>
            <w:r>
              <w:rPr>
                <w:rFonts w:ascii="方正仿宋简体" w:eastAsia="方正仿宋简体" w:cs="方正仿宋简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在售</w:t>
            </w:r>
            <w:r>
              <w:rPr>
                <w:rFonts w:hint="eastAsia" w:ascii="方正仿宋简体" w:eastAsia="方正仿宋简体" w:cs="方正仿宋简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食品是否符合国家食品安全标准情况。</w:t>
            </w:r>
          </w:p>
        </w:tc>
        <w:tc>
          <w:tcPr>
            <w:tcW w:w="2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ascii="方正仿宋简体" w:eastAsia="方正仿宋简体" w:cs="方正仿宋简体"/>
                <w:color w:val="000000"/>
                <w:sz w:val="18"/>
                <w:szCs w:val="18"/>
                <w:highlight w:val="none"/>
                <w:lang w:val="en-US" w:eastAsia="zh-CN" w:bidi="ar-SA"/>
              </w:rPr>
              <w:t>全市在产食品生产企业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仿宋简体" w:eastAsia="方正仿宋简体" w:cs="方正仿宋简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 w:cs="方正仿宋简体"/>
                <w:color w:val="000000"/>
                <w:sz w:val="18"/>
                <w:szCs w:val="18"/>
                <w:lang w:val="en-US" w:eastAsia="zh-CN" w:bidi="ar-SA"/>
              </w:rPr>
              <w:t>1-1</w:t>
            </w:r>
            <w:r>
              <w:rPr>
                <w:rFonts w:hint="eastAsia" w:ascii="方正仿宋简体" w:cs="方正仿宋简体"/>
                <w:color w:val="000000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="方正仿宋简体" w:eastAsia="方正仿宋简体" w:cs="方正仿宋简体"/>
                <w:color w:val="000000"/>
                <w:sz w:val="18"/>
                <w:szCs w:val="18"/>
                <w:lang w:val="en-US" w:eastAsia="zh-CN" w:bidi="ar-SA"/>
              </w:rPr>
              <w:t>月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ascii="方正仿宋简体" w:eastAsia="方正仿宋简体" w:cs="方正仿宋简体"/>
                <w:color w:val="000000"/>
                <w:sz w:val="18"/>
                <w:szCs w:val="18"/>
                <w:highlight w:val="none"/>
                <w:lang w:val="en-US" w:eastAsia="zh-CN" w:bidi="ar-SA"/>
              </w:rPr>
              <w:t>40家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eastAsia="方正仿宋简体" w:cs="方正仿宋简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食品抽检科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简体" w:eastAsia="方正仿宋简体" w:cs="方正仿宋简体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市局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400" w:hRule="atLeas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食用农产品市场销售质量安全检查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食用农产品集中交易市场监督检查</w:t>
            </w:r>
          </w:p>
        </w:tc>
        <w:tc>
          <w:tcPr>
            <w:tcW w:w="2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 w:bidi="ar-SA"/>
              </w:rPr>
              <w:t>食用农产品集中交易市场（含批发市场和农贸市场）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 w:bidi="ar-SA"/>
              </w:rPr>
              <w:t>3-10月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highlight w:val="none"/>
                <w:lang w:val="en-US" w:eastAsia="zh-CN" w:bidi="ar-SA"/>
              </w:rPr>
              <w:t>20%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市场科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市局抽查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400" w:hRule="atLeas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207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highlight w:val="none"/>
                <w:lang w:val="en-US" w:eastAsia="zh-CN"/>
              </w:rPr>
              <w:t>特殊食品销售企业抽查</w:t>
            </w:r>
          </w:p>
        </w:tc>
        <w:tc>
          <w:tcPr>
            <w:tcW w:w="3106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lang w:val="en" w:eastAsia="zh-CN"/>
              </w:rPr>
              <w:t>保健食品、婴幼儿配方食品、特殊医学用途配方食品销售监督检查</w:t>
            </w:r>
          </w:p>
        </w:tc>
        <w:tc>
          <w:tcPr>
            <w:tcW w:w="2386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lang w:val="en-US" w:eastAsia="zh-CN"/>
              </w:rPr>
              <w:t>医院、药店、母婴用品店、超市特殊食品销售企业</w:t>
            </w:r>
          </w:p>
        </w:tc>
        <w:tc>
          <w:tcPr>
            <w:tcW w:w="600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713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"/>
              </w:rPr>
            </w:pPr>
          </w:p>
        </w:tc>
        <w:tc>
          <w:tcPr>
            <w:tcW w:w="994" w:type="dxa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"/>
              </w:rPr>
              <w:t>1-10月</w:t>
            </w:r>
          </w:p>
        </w:tc>
        <w:tc>
          <w:tcPr>
            <w:tcW w:w="1422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</w:rPr>
              <w:t>30(保健食品15户，婴配食品10户，特殊医学用途配方食品5户)</w:t>
            </w:r>
          </w:p>
        </w:tc>
        <w:tc>
          <w:tcPr>
            <w:tcW w:w="1050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"/>
              </w:rPr>
              <w:t>特殊食品科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"/>
              </w:rPr>
              <w:t>市局抽取</w:t>
            </w:r>
          </w:p>
        </w:tc>
        <w:tc>
          <w:tcPr>
            <w:tcW w:w="1333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400" w:hRule="atLeas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2078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</w:rPr>
              <w:t>2026年度“双随机、一公开”特种设备常规监督检查（一般单位）计划</w:t>
            </w:r>
          </w:p>
        </w:tc>
        <w:tc>
          <w:tcPr>
            <w:tcW w:w="3106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bidi="ar-SA"/>
              </w:rPr>
              <w:t>对一般特种设备生产、使用单位的监督检查</w:t>
            </w:r>
          </w:p>
        </w:tc>
        <w:tc>
          <w:tcPr>
            <w:tcW w:w="2386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bidi="ar-SA"/>
              </w:rPr>
              <w:t>一般特种设备生产、使用单位</w:t>
            </w:r>
          </w:p>
        </w:tc>
        <w:tc>
          <w:tcPr>
            <w:tcW w:w="600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13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"/>
              </w:rPr>
              <w:t>√</w:t>
            </w:r>
          </w:p>
        </w:tc>
        <w:tc>
          <w:tcPr>
            <w:tcW w:w="994" w:type="dxa"/>
            <w:vAlign w:val="center"/>
          </w:tcPr>
          <w:p>
            <w:pPr>
              <w:rPr>
                <w:rFonts w:hint="default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"/>
              </w:rPr>
              <w:t>1-10月</w:t>
            </w:r>
          </w:p>
        </w:tc>
        <w:tc>
          <w:tcPr>
            <w:tcW w:w="1422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</w:rPr>
              <w:t>不低于全市特种设备生产、使用单位数量的10%</w:t>
            </w:r>
          </w:p>
        </w:tc>
        <w:tc>
          <w:tcPr>
            <w:tcW w:w="1050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"/>
              </w:rPr>
              <w:t>特种设备安全监察科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"/>
              </w:rPr>
              <w:t>市级</w:t>
            </w:r>
          </w:p>
        </w:tc>
        <w:tc>
          <w:tcPr>
            <w:tcW w:w="1333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eastAsia="zh-CN" w:bidi="ar-SA"/>
              </w:rPr>
              <w:t>市局统一抽取检查对象，按属地派发至各县区市场监管局和钒钛高新区分局。</w:t>
            </w: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400" w:hRule="atLeas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2078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</w:rPr>
              <w:t>2026年度“双随机、一公开”特种设备常规监督检查（重点单位）计划</w:t>
            </w:r>
          </w:p>
        </w:tc>
        <w:tc>
          <w:tcPr>
            <w:tcW w:w="3106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bidi="ar-SA"/>
              </w:rPr>
              <w:t>对重点特种设备生产、使用单位的监督检查</w:t>
            </w:r>
          </w:p>
        </w:tc>
        <w:tc>
          <w:tcPr>
            <w:tcW w:w="2386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bidi="ar-SA"/>
              </w:rPr>
              <w:t>重点特种设备生产、使用单位</w:t>
            </w:r>
          </w:p>
        </w:tc>
        <w:tc>
          <w:tcPr>
            <w:tcW w:w="600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13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"/>
              </w:rPr>
              <w:t>√</w:t>
            </w:r>
          </w:p>
        </w:tc>
        <w:tc>
          <w:tcPr>
            <w:tcW w:w="994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"/>
              </w:rPr>
              <w:t>1-10月</w:t>
            </w:r>
          </w:p>
        </w:tc>
        <w:tc>
          <w:tcPr>
            <w:tcW w:w="1422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</w:rPr>
              <w:t>不低于全市重点特种设备生产、使用单位数量的50%</w:t>
            </w:r>
          </w:p>
        </w:tc>
        <w:tc>
          <w:tcPr>
            <w:tcW w:w="1050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"/>
              </w:rPr>
              <w:t>特种设备安全监察科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"/>
              </w:rPr>
              <w:t>市级</w:t>
            </w:r>
          </w:p>
        </w:tc>
        <w:tc>
          <w:tcPr>
            <w:tcW w:w="1333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eastAsia="zh-CN" w:bidi="ar-SA"/>
              </w:rPr>
              <w:t>市局统一抽取检查对象，按属地派发至各县区市场监管局和钒钛高新区分局。</w:t>
            </w: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400" w:hRule="atLeas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2078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</w:rPr>
              <w:t>2026年度“双随机、一公开”特种设备证后监督检查计划</w:t>
            </w:r>
          </w:p>
        </w:tc>
        <w:tc>
          <w:tcPr>
            <w:tcW w:w="3106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bidi="ar-SA"/>
              </w:rPr>
              <w:t>对取得特种设备生产（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</w:rPr>
              <w:t>安装、改造、修理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bidi="ar-SA"/>
              </w:rPr>
              <w:t>）、充装许可证的单位的监督检查</w:t>
            </w:r>
          </w:p>
        </w:tc>
        <w:tc>
          <w:tcPr>
            <w:tcW w:w="2386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bidi="ar-SA"/>
              </w:rPr>
              <w:t>取得特种设备生产（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</w:rPr>
              <w:t>安装、改造、修理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bidi="ar-SA"/>
              </w:rPr>
              <w:t>）、充装许可证的单位</w:t>
            </w:r>
          </w:p>
        </w:tc>
        <w:tc>
          <w:tcPr>
            <w:tcW w:w="600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13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"/>
              </w:rPr>
              <w:t>√</w:t>
            </w:r>
          </w:p>
        </w:tc>
        <w:tc>
          <w:tcPr>
            <w:tcW w:w="994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"/>
              </w:rPr>
              <w:t>1-10月</w:t>
            </w:r>
          </w:p>
        </w:tc>
        <w:tc>
          <w:tcPr>
            <w:tcW w:w="1422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</w:rPr>
              <w:t>不低于全市特种设备（安装、改造、修理）单位和充装单位数量的25%</w:t>
            </w:r>
          </w:p>
        </w:tc>
        <w:tc>
          <w:tcPr>
            <w:tcW w:w="1050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"/>
              </w:rPr>
              <w:t>特种设备安全监察科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"/>
              </w:rPr>
              <w:t>市级</w:t>
            </w:r>
          </w:p>
        </w:tc>
        <w:tc>
          <w:tcPr>
            <w:tcW w:w="1333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eastAsia="zh-CN" w:bidi="ar-SA"/>
              </w:rPr>
              <w:t>市局统一抽取检查对象，按属地派发至各县区市场监管局和钒钛高新区分局。</w:t>
            </w:r>
          </w:p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u w:val="none" w:color="00000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400" w:hRule="atLeas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2026年度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  <w:t>法定计量检定机构专项监督检查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  <w:t>法定计量检定机构规范运行情况</w:t>
            </w:r>
          </w:p>
        </w:tc>
        <w:tc>
          <w:tcPr>
            <w:tcW w:w="2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  <w:t>法定计量检定机构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  <w:t>6-10月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  <w:t>20%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  <w:t>计量科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 w:bidi="ar-SA"/>
              </w:rPr>
              <w:t>市局抽取，全市条线执行任务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474" w:hRule="atLeas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2026度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  <w:t>能效标识计量专项监督检查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  <w:t>能效效标识制度落实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23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  <w:t>企业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  <w:t>√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  <w:t>6-10月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/>
              </w:rPr>
              <w:t>20%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  <w:t>计量科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 w:bidi="ar-SA"/>
              </w:rPr>
              <w:t>市局抽取，全市条线执行任务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185" w:hRule="atLeas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2026年度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  <w:t>水效标识计量专项监督检查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  <w:t>水效标识制度落实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23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  <w:t>企业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  <w:t>√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  <w:t>6-10月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/>
              </w:rPr>
              <w:t>20%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  <w:t>计量科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 w:bidi="ar-SA"/>
              </w:rPr>
              <w:t>市局抽取，全市条线执行任务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185" w:hRule="atLeas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商标使用行为、专利真实性监督检查定向抽查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  <w:t>商标使用行为、专利真实性监督检查定向抽查</w:t>
            </w:r>
          </w:p>
        </w:tc>
        <w:tc>
          <w:tcPr>
            <w:tcW w:w="23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  <w:lang w:eastAsia="zh-CN"/>
              </w:rPr>
              <w:t>商标使用行为人、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专利使用人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  <w:t>√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  <w:t>4-10月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  <w:lang w:val="en-US" w:eastAsia="zh-CN"/>
              </w:rPr>
              <w:t>根据风险分级确定（总量不超2%）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  <w:t>知识产权保护科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18"/>
                <w:szCs w:val="18"/>
              </w:rPr>
              <w:t>市局抽取，业务条线实施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185" w:hRule="atLeas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商标印制行为抽查工作定向抽查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商标印制行为</w:t>
            </w:r>
          </w:p>
        </w:tc>
        <w:tc>
          <w:tcPr>
            <w:tcW w:w="23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商标印制行为人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  <w:t>√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  <w:t>4-10月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  <w:lang w:val="en-US" w:eastAsia="zh-CN"/>
              </w:rPr>
              <w:t>根据风险分级确定（总量不超2%）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  <w:t>知识产权保护科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18"/>
                <w:szCs w:val="18"/>
              </w:rPr>
              <w:t>市局抽取，业务条线实施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185" w:hRule="atLeas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  <w:lang w:eastAsia="zh-CN"/>
              </w:rPr>
              <w:t>地理标志专用标志用标企业定向抽查</w:t>
            </w:r>
          </w:p>
        </w:tc>
        <w:tc>
          <w:tcPr>
            <w:tcW w:w="31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  <w:lang w:eastAsia="zh-CN"/>
              </w:rPr>
              <w:t>地理标志专用标志使用行为</w:t>
            </w:r>
          </w:p>
        </w:tc>
        <w:tc>
          <w:tcPr>
            <w:tcW w:w="23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  <w:lang w:eastAsia="zh-CN"/>
              </w:rPr>
              <w:t>地理标志专用标志使用行为人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</w:rPr>
              <w:t>√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/>
              </w:rPr>
              <w:t>4-10月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vertAlign w:val="baseline"/>
                <w:lang w:val="en-US" w:eastAsia="zh-CN"/>
              </w:rPr>
              <w:t>根据风险分级确定（总量不超2%）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eastAsia="zh-CN"/>
              </w:rPr>
              <w:t>知识产权保护科</w:t>
            </w: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18"/>
                <w:szCs w:val="18"/>
              </w:rPr>
              <w:t>市局抽取，业务条线实施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lang w:eastAsia="zh-CN"/>
              </w:rPr>
            </w:pPr>
          </w:p>
        </w:tc>
      </w:tr>
    </w:tbl>
    <w:p/>
    <w:sectPr>
      <w:pgSz w:w="16838" w:h="11906" w:orient="landscape"/>
      <w:pgMar w:top="1418" w:right="1440" w:bottom="141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BB81D"/>
    <w:rsid w:val="3FBF194E"/>
    <w:rsid w:val="537E9EF5"/>
    <w:rsid w:val="53C07344"/>
    <w:rsid w:val="576DAC26"/>
    <w:rsid w:val="5B1FE7C5"/>
    <w:rsid w:val="5B551AD8"/>
    <w:rsid w:val="5BEDEE8F"/>
    <w:rsid w:val="5CBA15D8"/>
    <w:rsid w:val="5E6E8148"/>
    <w:rsid w:val="5EFB2DA1"/>
    <w:rsid w:val="5F7192F8"/>
    <w:rsid w:val="5FF74553"/>
    <w:rsid w:val="6397E118"/>
    <w:rsid w:val="64B7ACB3"/>
    <w:rsid w:val="679F8ECC"/>
    <w:rsid w:val="67AE8682"/>
    <w:rsid w:val="69F24C4F"/>
    <w:rsid w:val="6CFF2F49"/>
    <w:rsid w:val="6F9FDE38"/>
    <w:rsid w:val="6FF4145F"/>
    <w:rsid w:val="797AC5A5"/>
    <w:rsid w:val="7B76EA06"/>
    <w:rsid w:val="7B7E9856"/>
    <w:rsid w:val="7B9C993E"/>
    <w:rsid w:val="7BE70D16"/>
    <w:rsid w:val="7FFFED26"/>
    <w:rsid w:val="94FF6170"/>
    <w:rsid w:val="B74DD4E5"/>
    <w:rsid w:val="BBDE3392"/>
    <w:rsid w:val="BFB8C910"/>
    <w:rsid w:val="BFCA3F02"/>
    <w:rsid w:val="D7E646B0"/>
    <w:rsid w:val="D8BC8E00"/>
    <w:rsid w:val="D8FAAC6C"/>
    <w:rsid w:val="D9FDC377"/>
    <w:rsid w:val="DD5DF417"/>
    <w:rsid w:val="DDF6718D"/>
    <w:rsid w:val="DED9A8B2"/>
    <w:rsid w:val="DFFA63A4"/>
    <w:rsid w:val="DFFEA37E"/>
    <w:rsid w:val="DFFF7197"/>
    <w:rsid w:val="EBEE616D"/>
    <w:rsid w:val="EEF56F5F"/>
    <w:rsid w:val="EF8EF303"/>
    <w:rsid w:val="F7BD0BD3"/>
    <w:rsid w:val="F7FF3B68"/>
    <w:rsid w:val="F7FFB120"/>
    <w:rsid w:val="FBFD1124"/>
    <w:rsid w:val="FBFD1C3C"/>
    <w:rsid w:val="FC5D58F0"/>
    <w:rsid w:val="FD7DF879"/>
    <w:rsid w:val="FDAD4D7A"/>
    <w:rsid w:val="FDBE9516"/>
    <w:rsid w:val="FDF57B74"/>
    <w:rsid w:val="FDFF4078"/>
    <w:rsid w:val="FF33FF3B"/>
    <w:rsid w:val="FF68CEAE"/>
    <w:rsid w:val="FF70B9E6"/>
    <w:rsid w:val="FF7F7DEB"/>
    <w:rsid w:val="FFADE478"/>
    <w:rsid w:val="FFBFF463"/>
    <w:rsid w:val="FFFBE0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semiHidden/>
    <w:qFormat/>
    <w:uiPriority w:val="0"/>
  </w:style>
  <w:style w:type="paragraph" w:customStyle="1" w:styleId="7">
    <w:name w:val="批注框文本1"/>
    <w:basedOn w:val="1"/>
    <w:qFormat/>
    <w:uiPriority w:val="0"/>
    <w:rPr>
      <w:sz w:val="18"/>
      <w:szCs w:val="18"/>
    </w:rPr>
  </w:style>
  <w:style w:type="paragraph" w:customStyle="1" w:styleId="8">
    <w:name w:val="正文文本1"/>
    <w:basedOn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2025-03-27T17:55:00Z</dcterms:created>
  <dc:creator>user</dc:creator>
  <cp:lastModifiedBy>user</cp:lastModifiedBy>
  <dcterms:modified xsi:type="dcterms:W3CDTF">2026-02-26T08:44:49Z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7CEC323D801315DFACB08269CEB44395</vt:lpwstr>
  </property>
</Properties>
</file>