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96597"/>
      <w:bookmarkStart w:id="3" w:name="_Toc15377425"/>
      <w:bookmarkStart w:id="4" w:name="_Toc15378441"/>
      <w:bookmarkStart w:id="5" w:name="_Toc15396475"/>
      <w:r>
        <w:rPr>
          <w:rFonts w:ascii="黑体" w:hAnsi="黑体" w:eastAsia="黑体"/>
          <w:color w:val="000000"/>
          <w:sz w:val="72"/>
          <w:szCs w:val="72"/>
        </w:rPr>
        <w:t>2019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476"/>
      <w:bookmarkStart w:id="7" w:name="_Toc15377426"/>
      <w:bookmarkStart w:id="8" w:name="_Toc15378442"/>
      <w:bookmarkStart w:id="9" w:name="_Toc15396598"/>
      <w:bookmarkStart w:id="10" w:name="_Toc15377194"/>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中共攀枝花</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市委宣传部部门决算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sz w:val="28"/>
          <w:szCs w:val="28"/>
        </w:rPr>
      </w:pPr>
    </w:p>
    <w:p>
      <w:pPr>
        <w:pStyle w:val="11"/>
      </w:pPr>
      <w:r>
        <w:rPr>
          <w:rFonts w:hint="eastAsia"/>
        </w:rPr>
        <w:t>公开时间：</w:t>
      </w:r>
      <w:r>
        <w:t>2020</w:t>
      </w:r>
      <w:r>
        <w:rPr>
          <w:rFonts w:hint="eastAsia"/>
        </w:rPr>
        <w:t>年</w:t>
      </w:r>
      <w:r>
        <w:t>9</w:t>
      </w:r>
      <w:r>
        <w:rPr>
          <w:rFonts w:hint="eastAsia"/>
        </w:rPr>
        <w:t>月</w:t>
      </w:r>
      <w:r>
        <w:t>21</w:t>
      </w:r>
      <w:r>
        <w:rPr>
          <w:rFonts w:hint="eastAsia"/>
        </w:rPr>
        <w:t>日</w:t>
      </w:r>
    </w:p>
    <w:p/>
    <w:p>
      <w:pPr>
        <w:pStyle w:val="11"/>
        <w:adjustRightInd w:val="0"/>
        <w:snapToGrid w:val="0"/>
        <w:spacing w:before="0" w:line="440" w:lineRule="exact"/>
        <w:jc w:val="left"/>
        <w:rPr>
          <w:sz w:val="24"/>
          <w:szCs w:val="24"/>
        </w:rPr>
      </w:pPr>
      <w:r>
        <w:rPr>
          <w:rFonts w:hint="eastAsia"/>
          <w:sz w:val="24"/>
        </w:rPr>
        <w:t>第一部分部门概况…………………………………………………………………………</w:t>
      </w:r>
      <w:r>
        <w:rPr>
          <w:sz w:val="24"/>
        </w:rPr>
        <w:t>4</w:t>
      </w:r>
    </w:p>
    <w:p>
      <w:pPr>
        <w:pStyle w:val="12"/>
        <w:adjustRightInd w:val="0"/>
        <w:snapToGrid w:val="0"/>
        <w:spacing w:line="440" w:lineRule="exact"/>
        <w:jc w:val="left"/>
        <w:rPr>
          <w:rFonts w:ascii="仿宋" w:hAnsi="仿宋" w:eastAsia="仿宋"/>
          <w:sz w:val="24"/>
        </w:rPr>
      </w:pPr>
      <w:r>
        <w:rPr>
          <w:rFonts w:hint="eastAsia"/>
          <w:sz w:val="24"/>
        </w:rPr>
        <w:t>一、基本职能及主要工作</w:t>
      </w:r>
      <w:r>
        <w:rPr>
          <w:sz w:val="24"/>
        </w:rPr>
        <w:t xml:space="preserve"> </w:t>
      </w:r>
      <w:r>
        <w:rPr>
          <w:rFonts w:hint="eastAsia"/>
          <w:sz w:val="24"/>
        </w:rPr>
        <w:t>……………………………………………………………</w:t>
      </w:r>
      <w:r>
        <w:rPr>
          <w:sz w:val="24"/>
        </w:rPr>
        <w:t>4</w:t>
      </w:r>
    </w:p>
    <w:p>
      <w:pPr>
        <w:pStyle w:val="12"/>
        <w:adjustRightInd w:val="0"/>
        <w:snapToGrid w:val="0"/>
        <w:spacing w:line="440" w:lineRule="exact"/>
        <w:jc w:val="left"/>
        <w:rPr>
          <w:rFonts w:ascii="仿宋" w:hAnsi="仿宋" w:eastAsia="仿宋"/>
          <w:sz w:val="24"/>
        </w:rPr>
      </w:pPr>
      <w:r>
        <w:rPr>
          <w:rFonts w:hint="eastAsia"/>
          <w:sz w:val="24"/>
        </w:rPr>
        <w:t>二、机构设置</w:t>
      </w:r>
      <w:r>
        <w:rPr>
          <w:sz w:val="24"/>
        </w:rPr>
        <w:t xml:space="preserve"> </w:t>
      </w:r>
      <w:r>
        <w:rPr>
          <w:rFonts w:hint="eastAsia"/>
          <w:sz w:val="24"/>
        </w:rPr>
        <w:t>…………………………………………………………………………</w:t>
      </w:r>
      <w:r>
        <w:rPr>
          <w:sz w:val="24"/>
        </w:rPr>
        <w:t>7</w:t>
      </w:r>
    </w:p>
    <w:p>
      <w:pPr>
        <w:pStyle w:val="11"/>
        <w:adjustRightInd w:val="0"/>
        <w:snapToGrid w:val="0"/>
        <w:spacing w:before="0" w:line="440" w:lineRule="exact"/>
        <w:jc w:val="left"/>
        <w:rPr>
          <w:sz w:val="24"/>
          <w:szCs w:val="24"/>
        </w:rPr>
      </w:pPr>
      <w:r>
        <w:rPr>
          <w:rFonts w:hint="eastAsia"/>
          <w:sz w:val="24"/>
        </w:rPr>
        <w:t>第二部分度部门决算情况说明……………………………………………………………</w:t>
      </w:r>
      <w:r>
        <w:rPr>
          <w:sz w:val="24"/>
        </w:rPr>
        <w:t>8</w:t>
      </w:r>
    </w:p>
    <w:p>
      <w:pPr>
        <w:pStyle w:val="12"/>
        <w:adjustRightInd w:val="0"/>
        <w:snapToGrid w:val="0"/>
        <w:spacing w:line="440" w:lineRule="exact"/>
        <w:jc w:val="left"/>
        <w:rPr>
          <w:rFonts w:ascii="仿宋" w:hAnsi="仿宋" w:eastAsia="仿宋"/>
          <w:sz w:val="24"/>
        </w:rPr>
      </w:pPr>
      <w:r>
        <w:rPr>
          <w:rFonts w:hint="eastAsia"/>
          <w:sz w:val="24"/>
        </w:rPr>
        <w:t>一、收入支出决算总体情况说明</w:t>
      </w:r>
      <w:r>
        <w:rPr>
          <w:sz w:val="24"/>
        </w:rPr>
        <w:t xml:space="preserve"> </w:t>
      </w:r>
      <w:r>
        <w:rPr>
          <w:rFonts w:hint="eastAsia"/>
          <w:sz w:val="24"/>
        </w:rPr>
        <w:t>……………………………………………………</w:t>
      </w:r>
      <w:r>
        <w:rPr>
          <w:sz w:val="24"/>
        </w:rPr>
        <w:t>8</w:t>
      </w:r>
    </w:p>
    <w:p>
      <w:pPr>
        <w:pStyle w:val="12"/>
        <w:adjustRightInd w:val="0"/>
        <w:snapToGrid w:val="0"/>
        <w:spacing w:line="440" w:lineRule="exact"/>
        <w:jc w:val="left"/>
        <w:rPr>
          <w:rFonts w:ascii="仿宋" w:hAnsi="仿宋" w:eastAsia="仿宋"/>
          <w:sz w:val="24"/>
        </w:rPr>
      </w:pPr>
      <w:r>
        <w:rPr>
          <w:rFonts w:hint="eastAsia"/>
          <w:sz w:val="24"/>
        </w:rPr>
        <w:t>二、收入决算情况说明…………………………………………………………………</w:t>
      </w:r>
      <w:r>
        <w:rPr>
          <w:sz w:val="24"/>
        </w:rPr>
        <w:t>9</w:t>
      </w:r>
    </w:p>
    <w:p>
      <w:pPr>
        <w:pStyle w:val="12"/>
        <w:adjustRightInd w:val="0"/>
        <w:snapToGrid w:val="0"/>
        <w:spacing w:line="440" w:lineRule="exact"/>
        <w:jc w:val="left"/>
        <w:rPr>
          <w:rFonts w:ascii="仿宋" w:hAnsi="仿宋" w:eastAsia="仿宋"/>
          <w:sz w:val="24"/>
        </w:rPr>
      </w:pPr>
      <w:r>
        <w:rPr>
          <w:rFonts w:hint="eastAsia"/>
          <w:sz w:val="24"/>
        </w:rPr>
        <w:t>三、支出决算情况说明</w:t>
      </w:r>
      <w:r>
        <w:rPr>
          <w:sz w:val="24"/>
        </w:rPr>
        <w:t xml:space="preserve"> </w:t>
      </w:r>
      <w:r>
        <w:rPr>
          <w:rFonts w:hint="eastAsia"/>
          <w:sz w:val="24"/>
        </w:rPr>
        <w:t>………………………………………………………………</w:t>
      </w:r>
      <w:r>
        <w:rPr>
          <w:sz w:val="24"/>
        </w:rPr>
        <w:t>9</w:t>
      </w:r>
    </w:p>
    <w:p>
      <w:pPr>
        <w:pStyle w:val="12"/>
        <w:adjustRightInd w:val="0"/>
        <w:snapToGrid w:val="0"/>
        <w:spacing w:line="440" w:lineRule="exact"/>
        <w:jc w:val="left"/>
        <w:rPr>
          <w:rFonts w:ascii="仿宋" w:hAnsi="仿宋" w:eastAsia="仿宋"/>
          <w:sz w:val="24"/>
        </w:rPr>
      </w:pPr>
      <w:r>
        <w:rPr>
          <w:rFonts w:hint="eastAsia"/>
          <w:sz w:val="24"/>
        </w:rPr>
        <w:t>四、财政拨款收入支出决算总体情况说明…………………………………………</w:t>
      </w:r>
      <w:r>
        <w:rPr>
          <w:sz w:val="24"/>
        </w:rPr>
        <w:t>10</w:t>
      </w:r>
    </w:p>
    <w:p>
      <w:pPr>
        <w:pStyle w:val="12"/>
        <w:adjustRightInd w:val="0"/>
        <w:snapToGrid w:val="0"/>
        <w:spacing w:line="440" w:lineRule="exact"/>
        <w:jc w:val="left"/>
        <w:rPr>
          <w:rFonts w:ascii="仿宋" w:hAnsi="仿宋" w:eastAsia="仿宋"/>
          <w:sz w:val="24"/>
        </w:rPr>
      </w:pPr>
      <w:r>
        <w:rPr>
          <w:rFonts w:hint="eastAsia"/>
          <w:sz w:val="24"/>
        </w:rPr>
        <w:t>五、一般公共预算财政拨款支出决算情况说明……………………………………</w:t>
      </w:r>
      <w:r>
        <w:rPr>
          <w:sz w:val="24"/>
        </w:rPr>
        <w:t>11</w:t>
      </w:r>
    </w:p>
    <w:p>
      <w:pPr>
        <w:pStyle w:val="12"/>
        <w:adjustRightInd w:val="0"/>
        <w:snapToGrid w:val="0"/>
        <w:spacing w:line="440" w:lineRule="exact"/>
        <w:jc w:val="left"/>
        <w:rPr>
          <w:rFonts w:ascii="仿宋" w:hAnsi="仿宋" w:eastAsia="仿宋"/>
          <w:sz w:val="24"/>
        </w:rPr>
      </w:pPr>
      <w:r>
        <w:rPr>
          <w:rFonts w:hint="eastAsia"/>
          <w:sz w:val="24"/>
        </w:rPr>
        <w:t>六、一般公共预算财政拨款基本支出决算情况说明………………………………</w:t>
      </w:r>
      <w:r>
        <w:rPr>
          <w:sz w:val="24"/>
        </w:rPr>
        <w:t>15</w:t>
      </w:r>
    </w:p>
    <w:p>
      <w:pPr>
        <w:pStyle w:val="12"/>
        <w:adjustRightInd w:val="0"/>
        <w:snapToGrid w:val="0"/>
        <w:spacing w:line="440" w:lineRule="exact"/>
        <w:jc w:val="left"/>
        <w:rPr>
          <w:rFonts w:ascii="仿宋" w:hAnsi="仿宋" w:eastAsia="仿宋"/>
          <w:sz w:val="24"/>
        </w:rPr>
      </w:pPr>
      <w:r>
        <w:rPr>
          <w:rFonts w:hint="eastAsia"/>
          <w:sz w:val="24"/>
        </w:rPr>
        <w:t>七、</w:t>
      </w:r>
      <w:r>
        <w:rPr>
          <w:sz w:val="24"/>
        </w:rPr>
        <w:t>“</w:t>
      </w:r>
      <w:r>
        <w:rPr>
          <w:rFonts w:hint="eastAsia"/>
          <w:sz w:val="24"/>
        </w:rPr>
        <w:t>三公”经费财政拨款支出决算情况说明………………………………………</w:t>
      </w:r>
      <w:r>
        <w:rPr>
          <w:sz w:val="24"/>
        </w:rPr>
        <w:t>16</w:t>
      </w:r>
    </w:p>
    <w:p>
      <w:pPr>
        <w:pStyle w:val="12"/>
        <w:adjustRightInd w:val="0"/>
        <w:snapToGrid w:val="0"/>
        <w:spacing w:line="440" w:lineRule="exact"/>
        <w:jc w:val="left"/>
        <w:rPr>
          <w:rFonts w:ascii="仿宋" w:hAnsi="仿宋" w:eastAsia="仿宋"/>
          <w:sz w:val="24"/>
        </w:rPr>
      </w:pPr>
      <w:r>
        <w:rPr>
          <w:rFonts w:hint="eastAsia"/>
          <w:sz w:val="24"/>
        </w:rPr>
        <w:t>八、政府性基金预算支出决算情况说明……………………………………………</w:t>
      </w:r>
      <w:r>
        <w:rPr>
          <w:sz w:val="24"/>
        </w:rPr>
        <w:t>18</w:t>
      </w:r>
    </w:p>
    <w:p>
      <w:pPr>
        <w:pStyle w:val="12"/>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rFonts w:hint="eastAsia"/>
          <w:sz w:val="24"/>
        </w:rPr>
        <w:t>国有资本经营预算支出决算情况说明…………………………………………</w:t>
      </w:r>
      <w:r>
        <w:rPr>
          <w:sz w:val="24"/>
        </w:rPr>
        <w:t>18</w:t>
      </w:r>
    </w:p>
    <w:p>
      <w:pPr>
        <w:adjustRightInd w:val="0"/>
        <w:snapToGrid w:val="0"/>
        <w:spacing w:line="440" w:lineRule="exact"/>
        <w:ind w:firstLine="480" w:firstLineChars="200"/>
        <w:jc w:val="left"/>
        <w:rPr>
          <w:rFonts w:ascii="仿宋" w:hAnsi="仿宋" w:eastAsia="仿宋"/>
          <w:sz w:val="24"/>
        </w:rPr>
      </w:pPr>
      <w:r>
        <w:rPr>
          <w:rStyle w:val="16"/>
          <w:rFonts w:hint="eastAsia" w:ascii="仿宋" w:hAnsi="仿宋" w:eastAsia="仿宋"/>
          <w:color w:val="000000"/>
          <w:sz w:val="24"/>
          <w:u w:val="none"/>
        </w:rPr>
        <w:t>十、</w:t>
      </w:r>
      <w:r>
        <w:rPr>
          <w:rFonts w:hint="eastAsia"/>
          <w:sz w:val="24"/>
        </w:rPr>
        <w:t>其他重要事项的情况说明………………………………………………………</w:t>
      </w:r>
      <w:r>
        <w:rPr>
          <w:sz w:val="24"/>
        </w:rPr>
        <w:t>18</w:t>
      </w:r>
    </w:p>
    <w:p>
      <w:pPr>
        <w:pStyle w:val="11"/>
        <w:adjustRightInd w:val="0"/>
        <w:snapToGrid w:val="0"/>
        <w:spacing w:before="0" w:line="440" w:lineRule="exact"/>
        <w:jc w:val="left"/>
        <w:rPr>
          <w:sz w:val="24"/>
          <w:szCs w:val="24"/>
        </w:rPr>
      </w:pPr>
      <w:r>
        <w:rPr>
          <w:rFonts w:hint="eastAsia"/>
          <w:sz w:val="24"/>
        </w:rPr>
        <w:t>第三部分名词解释</w:t>
      </w:r>
      <w:r>
        <w:rPr>
          <w:sz w:val="24"/>
        </w:rPr>
        <w:t xml:space="preserve"> </w:t>
      </w:r>
      <w:r>
        <w:rPr>
          <w:rFonts w:hint="eastAsia"/>
          <w:sz w:val="24"/>
        </w:rPr>
        <w:t>………………………………………………………………………</w:t>
      </w:r>
      <w:r>
        <w:rPr>
          <w:sz w:val="24"/>
        </w:rPr>
        <w:t>28</w:t>
      </w:r>
    </w:p>
    <w:p>
      <w:pPr>
        <w:pStyle w:val="11"/>
        <w:adjustRightInd w:val="0"/>
        <w:snapToGrid w:val="0"/>
        <w:spacing w:before="0" w:line="440" w:lineRule="exact"/>
        <w:jc w:val="left"/>
        <w:rPr>
          <w:sz w:val="24"/>
          <w:szCs w:val="24"/>
        </w:rPr>
      </w:pPr>
      <w:r>
        <w:rPr>
          <w:rFonts w:hint="eastAsia"/>
          <w:sz w:val="24"/>
        </w:rPr>
        <w:t>第四部分附件</w:t>
      </w:r>
      <w:r>
        <w:rPr>
          <w:sz w:val="24"/>
        </w:rPr>
        <w:t xml:space="preserve"> </w:t>
      </w:r>
      <w:r>
        <w:rPr>
          <w:rFonts w:hint="eastAsia"/>
          <w:sz w:val="24"/>
        </w:rPr>
        <w:t>……………………………………………………………………………</w:t>
      </w:r>
      <w:r>
        <w:rPr>
          <w:sz w:val="24"/>
        </w:rPr>
        <w:t>32</w:t>
      </w:r>
    </w:p>
    <w:p>
      <w:pPr>
        <w:pStyle w:val="12"/>
        <w:adjustRightInd w:val="0"/>
        <w:snapToGrid w:val="0"/>
        <w:spacing w:line="440" w:lineRule="exact"/>
        <w:jc w:val="left"/>
        <w:rPr>
          <w:sz w:val="24"/>
        </w:rPr>
      </w:pPr>
      <w:r>
        <w:rPr>
          <w:rFonts w:hint="eastAsia"/>
          <w:sz w:val="24"/>
        </w:rPr>
        <w:t>附件</w:t>
      </w:r>
      <w:r>
        <w:rPr>
          <w:sz w:val="24"/>
        </w:rPr>
        <w:t>1</w:t>
      </w:r>
      <w:r>
        <w:rPr>
          <w:rFonts w:hint="eastAsia"/>
          <w:sz w:val="24"/>
        </w:rPr>
        <w:t>…………………………………………………………………………………</w:t>
      </w:r>
      <w:r>
        <w:rPr>
          <w:sz w:val="24"/>
        </w:rPr>
        <w:t>32</w:t>
      </w:r>
    </w:p>
    <w:p>
      <w:pPr>
        <w:pStyle w:val="12"/>
        <w:adjustRightInd w:val="0"/>
        <w:snapToGrid w:val="0"/>
        <w:spacing w:line="440" w:lineRule="exact"/>
        <w:jc w:val="left"/>
        <w:rPr>
          <w:rFonts w:ascii="仿宋" w:hAnsi="仿宋" w:eastAsia="仿宋"/>
          <w:sz w:val="24"/>
        </w:rPr>
      </w:pPr>
      <w:r>
        <w:rPr>
          <w:rFonts w:hint="eastAsia"/>
          <w:sz w:val="24"/>
        </w:rPr>
        <w:t>附件</w:t>
      </w:r>
      <w:r>
        <w:rPr>
          <w:sz w:val="24"/>
        </w:rPr>
        <w:t>2</w:t>
      </w:r>
      <w:r>
        <w:rPr>
          <w:rFonts w:hint="eastAsia"/>
          <w:sz w:val="24"/>
        </w:rPr>
        <w:t>…………………………………………………………………………………</w:t>
      </w:r>
      <w:r>
        <w:rPr>
          <w:sz w:val="24"/>
        </w:rPr>
        <w:t>37</w:t>
      </w:r>
    </w:p>
    <w:p>
      <w:pPr>
        <w:pStyle w:val="11"/>
        <w:adjustRightInd w:val="0"/>
        <w:snapToGrid w:val="0"/>
        <w:spacing w:before="0" w:line="440" w:lineRule="exact"/>
        <w:jc w:val="left"/>
        <w:rPr>
          <w:sz w:val="24"/>
          <w:szCs w:val="24"/>
        </w:rPr>
      </w:pPr>
      <w:r>
        <w:rPr>
          <w:rFonts w:hint="eastAsia"/>
          <w:sz w:val="24"/>
        </w:rPr>
        <w:t>第五部分附表</w:t>
      </w:r>
      <w:r>
        <w:rPr>
          <w:sz w:val="24"/>
        </w:rPr>
        <w:t xml:space="preserve"> </w:t>
      </w:r>
      <w:r>
        <w:rPr>
          <w:rFonts w:hint="eastAsia"/>
          <w:sz w:val="24"/>
        </w:rPr>
        <w:t>……………………………………………………………………………</w:t>
      </w:r>
      <w:r>
        <w:rPr>
          <w:sz w:val="24"/>
        </w:rPr>
        <w:t>41</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一、</w:t>
      </w:r>
      <w:r>
        <w:rPr>
          <w:rFonts w:hint="eastAsia"/>
          <w:sz w:val="24"/>
        </w:rPr>
        <w:t>收入支出决算总表………………………………………………………………</w:t>
      </w:r>
      <w:r>
        <w:rPr>
          <w:sz w:val="24"/>
        </w:rPr>
        <w:t>41</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r>
        <w:rPr>
          <w:sz w:val="24"/>
        </w:rPr>
        <w:t>41</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r>
        <w:rPr>
          <w:sz w:val="24"/>
        </w:rPr>
        <w:t>41</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四、</w:t>
      </w:r>
      <w:r>
        <w:rPr>
          <w:rFonts w:hint="eastAsia"/>
          <w:sz w:val="24"/>
        </w:rPr>
        <w:t>财政拨款收入支出决算总表……………………………………………………</w:t>
      </w:r>
      <w:r>
        <w:rPr>
          <w:sz w:val="24"/>
        </w:rPr>
        <w:t>41</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r>
        <w:rPr>
          <w:rFonts w:hint="eastAsia"/>
          <w:sz w:val="24"/>
        </w:rPr>
        <w:t>……………………………………………………</w:t>
      </w:r>
      <w:r>
        <w:rPr>
          <w:sz w:val="24"/>
        </w:rPr>
        <w:t>41</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六、</w:t>
      </w:r>
      <w:r>
        <w:rPr>
          <w:rFonts w:hint="eastAsia"/>
          <w:sz w:val="24"/>
        </w:rPr>
        <w:t>一般公共预算财政拨款支出决算表…………………………………………</w:t>
      </w:r>
      <w:r>
        <w:rPr>
          <w:sz w:val="24"/>
        </w:rPr>
        <w:t>41</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七、</w:t>
      </w:r>
      <w:r>
        <w:rPr>
          <w:rFonts w:hint="eastAsia"/>
          <w:sz w:val="24"/>
        </w:rPr>
        <w:t>一般公共预算财政拨款支出决算明细表……………………………………</w:t>
      </w:r>
      <w:r>
        <w:rPr>
          <w:sz w:val="24"/>
        </w:rPr>
        <w:t>41</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八、</w:t>
      </w:r>
      <w:r>
        <w:rPr>
          <w:rFonts w:hint="eastAsia"/>
          <w:sz w:val="24"/>
        </w:rPr>
        <w:t>一般公共预算财政拨款基本支出决算表……………………………………</w:t>
      </w:r>
      <w:r>
        <w:rPr>
          <w:sz w:val="24"/>
        </w:rPr>
        <w:t>41</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九、</w:t>
      </w:r>
      <w:r>
        <w:rPr>
          <w:rFonts w:hint="eastAsia"/>
          <w:sz w:val="24"/>
        </w:rPr>
        <w:t>一般公共预算财政拨款项目支出决算表……………………………………</w:t>
      </w:r>
      <w:r>
        <w:rPr>
          <w:sz w:val="24"/>
        </w:rPr>
        <w:t>41</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十、</w:t>
      </w:r>
      <w:r>
        <w:rPr>
          <w:rFonts w:hint="eastAsia"/>
          <w:sz w:val="24"/>
        </w:rPr>
        <w:t>一般公共预算财政拨款“三公”经费支出决算表…………………………</w:t>
      </w:r>
      <w:r>
        <w:rPr>
          <w:sz w:val="24"/>
        </w:rPr>
        <w:t>41</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十一、</w:t>
      </w:r>
      <w:r>
        <w:rPr>
          <w:rFonts w:hint="eastAsia"/>
          <w:sz w:val="24"/>
        </w:rPr>
        <w:t>政府性基金预算财政拨款收入支出决算表………………………………</w:t>
      </w:r>
      <w:r>
        <w:rPr>
          <w:sz w:val="24"/>
        </w:rPr>
        <w:t>41</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十二、</w:t>
      </w:r>
      <w:r>
        <w:rPr>
          <w:rFonts w:hint="eastAsia"/>
          <w:sz w:val="24"/>
        </w:rPr>
        <w:t>政府性基金预算财政拨款“三公”经费支出决算表……………………</w:t>
      </w:r>
      <w:r>
        <w:rPr>
          <w:sz w:val="24"/>
        </w:rPr>
        <w:t>41</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十三、</w:t>
      </w:r>
      <w:r>
        <w:rPr>
          <w:rFonts w:hint="eastAsia"/>
          <w:sz w:val="24"/>
        </w:rPr>
        <w:t>国有资本经营预算支出决算表……………………………………………</w:t>
      </w:r>
      <w:r>
        <w:rPr>
          <w:sz w:val="24"/>
        </w:rPr>
        <w:t>41</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17"/>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17"/>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18"/>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18"/>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bookmarkStart w:id="18" w:name="_Toc15377199"/>
      <w:bookmarkStart w:id="19" w:name="_Toc15378446"/>
    </w:p>
    <w:p>
      <w:pPr>
        <w:pStyle w:val="7"/>
        <w:spacing w:before="93" w:line="60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拟订全市宣传思想文化工作重大政策和事业产业发展总体规划，统筹协调推进宣传思想文化领域法治建设；</w:t>
      </w:r>
    </w:p>
    <w:p>
      <w:pPr>
        <w:pStyle w:val="7"/>
        <w:spacing w:before="93" w:line="60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rPr>
        <w:t>按照市委统一部署，协调宣传思想文化系统各部门（单位）之间的工作；</w:t>
      </w:r>
    </w:p>
    <w:p>
      <w:pPr>
        <w:pStyle w:val="7"/>
        <w:spacing w:before="93" w:line="60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rPr>
        <w:t>统筹协调全市党的意识形态工作，配合巡视巡察工作开展专项检查；</w:t>
      </w:r>
      <w:r>
        <w:rPr>
          <w:rFonts w:ascii="Times New Roman" w:hAnsi="Times New Roman" w:eastAsia="方正仿宋_GBK"/>
          <w:sz w:val="32"/>
          <w:szCs w:val="32"/>
        </w:rPr>
        <w:t> </w:t>
      </w:r>
    </w:p>
    <w:p>
      <w:pPr>
        <w:pStyle w:val="7"/>
        <w:spacing w:before="93" w:line="60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4.</w:t>
      </w:r>
      <w:r>
        <w:rPr>
          <w:rFonts w:hint="eastAsia" w:ascii="Times New Roman" w:hAnsi="Times New Roman" w:eastAsia="方正仿宋_GBK"/>
          <w:sz w:val="32"/>
          <w:szCs w:val="32"/>
        </w:rPr>
        <w:t>统筹指导协调理论研究、理论学习、理论宣传工作，指导推动哲学社会科学工作；</w:t>
      </w:r>
    </w:p>
    <w:p>
      <w:pPr>
        <w:pStyle w:val="7"/>
        <w:spacing w:before="93" w:line="60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5.</w:t>
      </w:r>
      <w:r>
        <w:rPr>
          <w:rFonts w:hint="eastAsia" w:ascii="Times New Roman" w:hAnsi="Times New Roman" w:eastAsia="方正仿宋_GBK"/>
          <w:sz w:val="32"/>
          <w:szCs w:val="32"/>
        </w:rPr>
        <w:t>负责规划组织全局性思想政治工作，组织重大先进典型的学习和推广；</w:t>
      </w:r>
      <w:r>
        <w:rPr>
          <w:rFonts w:ascii="Times New Roman" w:hAnsi="Times New Roman" w:eastAsia="方正仿宋_GBK"/>
          <w:sz w:val="32"/>
          <w:szCs w:val="32"/>
        </w:rPr>
        <w:t> </w:t>
      </w:r>
    </w:p>
    <w:p>
      <w:pPr>
        <w:pStyle w:val="7"/>
        <w:spacing w:before="93" w:line="60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6.</w:t>
      </w:r>
      <w:r>
        <w:rPr>
          <w:rFonts w:hint="eastAsia" w:ascii="Times New Roman" w:hAnsi="Times New Roman" w:eastAsia="方正仿宋_GBK"/>
          <w:sz w:val="32"/>
          <w:szCs w:val="32"/>
        </w:rPr>
        <w:t>统筹指导协调推动精神文化产品的创作和生产，</w:t>
      </w:r>
      <w:r>
        <w:rPr>
          <w:rFonts w:ascii="Times New Roman" w:hAnsi="Times New Roman" w:eastAsia="方正仿宋_GBK"/>
          <w:sz w:val="32"/>
          <w:szCs w:val="32"/>
        </w:rPr>
        <w:t> </w:t>
      </w:r>
      <w:r>
        <w:rPr>
          <w:rFonts w:hint="eastAsia" w:ascii="Times New Roman" w:hAnsi="Times New Roman" w:eastAsia="方正仿宋_GBK"/>
          <w:sz w:val="32"/>
          <w:szCs w:val="32"/>
        </w:rPr>
        <w:t>指导协调推动群众文化建设；</w:t>
      </w:r>
    </w:p>
    <w:p>
      <w:pPr>
        <w:pStyle w:val="7"/>
        <w:spacing w:before="93" w:line="60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7.</w:t>
      </w:r>
      <w:r>
        <w:rPr>
          <w:rFonts w:hint="eastAsia" w:ascii="Times New Roman" w:hAnsi="Times New Roman" w:eastAsia="方正仿宋_GBK"/>
          <w:sz w:val="32"/>
          <w:szCs w:val="32"/>
        </w:rPr>
        <w:t>统筹组织协调精神文明建设工作，协调推动精神文明创建、公民道德建设和志愿服务工作；</w:t>
      </w:r>
    </w:p>
    <w:p>
      <w:pPr>
        <w:pStyle w:val="7"/>
        <w:spacing w:before="93" w:line="60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8.</w:t>
      </w:r>
      <w:r>
        <w:rPr>
          <w:rFonts w:hint="eastAsia" w:ascii="Times New Roman" w:hAnsi="Times New Roman" w:eastAsia="方正仿宋_GBK"/>
          <w:sz w:val="32"/>
          <w:szCs w:val="32"/>
        </w:rPr>
        <w:t>统筹分析研判和引导社会舆论，指导协调市级新闻单位工作；</w:t>
      </w:r>
      <w:r>
        <w:rPr>
          <w:rFonts w:ascii="Times New Roman" w:hAnsi="Times New Roman" w:eastAsia="方正仿宋_GBK"/>
          <w:sz w:val="32"/>
          <w:szCs w:val="32"/>
        </w:rPr>
        <w:t> </w:t>
      </w:r>
    </w:p>
    <w:p>
      <w:pPr>
        <w:pStyle w:val="7"/>
        <w:spacing w:before="93" w:line="60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9.</w:t>
      </w:r>
      <w:r>
        <w:rPr>
          <w:rFonts w:hint="eastAsia" w:ascii="Times New Roman" w:hAnsi="Times New Roman" w:eastAsia="方正仿宋_GBK"/>
          <w:sz w:val="32"/>
          <w:szCs w:val="32"/>
        </w:rPr>
        <w:t>统筹协调对外宣传工作，组织推动国际传播能力建设，协调推动中华文化走出去工作；</w:t>
      </w:r>
    </w:p>
    <w:p>
      <w:pPr>
        <w:pStyle w:val="7"/>
        <w:spacing w:before="93" w:line="60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10.</w:t>
      </w:r>
      <w:r>
        <w:rPr>
          <w:rFonts w:hint="eastAsia" w:ascii="Times New Roman" w:hAnsi="Times New Roman" w:eastAsia="方正仿宋_GBK"/>
          <w:sz w:val="32"/>
          <w:szCs w:val="32"/>
        </w:rPr>
        <w:t>统筹协调组织开展新闻发布工作，推动新闻发言人制度建设；</w:t>
      </w:r>
      <w:r>
        <w:rPr>
          <w:rFonts w:ascii="Times New Roman" w:hAnsi="Times New Roman" w:eastAsia="方正仿宋_GBK"/>
          <w:sz w:val="32"/>
          <w:szCs w:val="32"/>
        </w:rPr>
        <w:t> </w:t>
      </w:r>
    </w:p>
    <w:p>
      <w:pPr>
        <w:pStyle w:val="7"/>
        <w:spacing w:before="93" w:line="60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11.</w:t>
      </w:r>
      <w:r>
        <w:rPr>
          <w:rFonts w:hint="eastAsia" w:ascii="Times New Roman" w:hAnsi="Times New Roman" w:eastAsia="方正仿宋_GBK"/>
          <w:sz w:val="32"/>
          <w:szCs w:val="32"/>
        </w:rPr>
        <w:t>统筹指导推进文化体制改革和文化事业、文化产业及旅游业发展；</w:t>
      </w:r>
    </w:p>
    <w:p>
      <w:pPr>
        <w:pStyle w:val="7"/>
        <w:spacing w:before="93" w:line="60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12.</w:t>
      </w:r>
      <w:r>
        <w:rPr>
          <w:rFonts w:hint="eastAsia" w:ascii="Times New Roman" w:hAnsi="Times New Roman" w:eastAsia="方正仿宋_GBK"/>
          <w:sz w:val="32"/>
          <w:szCs w:val="32"/>
        </w:rPr>
        <w:t>负责管理新闻出版行政事务和所涉及的行政审批工作；</w:t>
      </w:r>
    </w:p>
    <w:p>
      <w:pPr>
        <w:pStyle w:val="7"/>
        <w:spacing w:before="93" w:line="60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13.</w:t>
      </w:r>
      <w:r>
        <w:rPr>
          <w:rFonts w:hint="eastAsia" w:ascii="Times New Roman" w:hAnsi="Times New Roman" w:eastAsia="方正仿宋_GBK"/>
          <w:sz w:val="32"/>
          <w:szCs w:val="32"/>
        </w:rPr>
        <w:t>负责管理电影行政事务和所涉及的行政审批工作；</w:t>
      </w:r>
    </w:p>
    <w:p>
      <w:pPr>
        <w:pStyle w:val="7"/>
        <w:spacing w:before="93" w:line="60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14.</w:t>
      </w:r>
      <w:r>
        <w:rPr>
          <w:rFonts w:hint="eastAsia" w:ascii="Times New Roman" w:hAnsi="Times New Roman" w:eastAsia="方正仿宋_GBK"/>
          <w:sz w:val="32"/>
          <w:szCs w:val="32"/>
        </w:rPr>
        <w:t>会同市委组织部管理市直宣传思想文化单位的领导干部，负责有关重要宣传舆论阵地和重要岗位领导干部管理；</w:t>
      </w:r>
      <w:r>
        <w:rPr>
          <w:rFonts w:ascii="Times New Roman" w:hAnsi="Times New Roman" w:eastAsia="方正仿宋_GBK"/>
          <w:sz w:val="32"/>
          <w:szCs w:val="32"/>
        </w:rPr>
        <w:t> </w:t>
      </w:r>
    </w:p>
    <w:p>
      <w:pPr>
        <w:pStyle w:val="7"/>
        <w:spacing w:before="93" w:line="60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15.</w:t>
      </w:r>
      <w:r>
        <w:rPr>
          <w:rFonts w:hint="eastAsia" w:ascii="Times New Roman" w:hAnsi="Times New Roman" w:eastAsia="方正仿宋_GBK"/>
          <w:sz w:val="32"/>
          <w:szCs w:val="32"/>
        </w:rPr>
        <w:t>负责组织开展全市宣传思想文化、网络安全和信息化干部教育培训和人才工作；</w:t>
      </w:r>
    </w:p>
    <w:p>
      <w:pPr>
        <w:pStyle w:val="7"/>
        <w:spacing w:before="93" w:line="60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16.</w:t>
      </w:r>
      <w:r>
        <w:rPr>
          <w:rFonts w:hint="eastAsia" w:ascii="Times New Roman" w:hAnsi="Times New Roman" w:eastAsia="方正仿宋_GBK"/>
          <w:sz w:val="32"/>
          <w:szCs w:val="32"/>
        </w:rPr>
        <w:t>归口领导市文化广播电视和旅游局等宣传思想文化和旅游单位。受市委委托，代管市文学艺术界联合会、市社会科学界联合会、攀枝花日报社等宣传思想文化和旅游单位。对市广播电视台实行方针、政策领导；</w:t>
      </w:r>
    </w:p>
    <w:p>
      <w:pPr>
        <w:pStyle w:val="7"/>
        <w:spacing w:before="93" w:line="60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17.</w:t>
      </w:r>
      <w:r>
        <w:rPr>
          <w:rFonts w:hint="eastAsia" w:ascii="Times New Roman" w:hAnsi="Times New Roman" w:eastAsia="方正仿宋_GBK"/>
          <w:sz w:val="32"/>
          <w:szCs w:val="32"/>
        </w:rPr>
        <w:t>承担市精神文明建设委员会、市委宣传思想工作领导小组、市</w:t>
      </w:r>
      <w:r>
        <w:rPr>
          <w:rFonts w:ascii="Times New Roman" w:hAnsi="Times New Roman" w:eastAsia="方正仿宋_GBK"/>
          <w:sz w:val="32"/>
          <w:szCs w:val="32"/>
        </w:rPr>
        <w:t>“</w:t>
      </w:r>
      <w:r>
        <w:rPr>
          <w:rFonts w:hint="eastAsia" w:ascii="Times New Roman" w:hAnsi="Times New Roman" w:eastAsia="方正仿宋_GBK"/>
          <w:sz w:val="32"/>
          <w:szCs w:val="32"/>
        </w:rPr>
        <w:t>扫黄打非</w:t>
      </w:r>
      <w:r>
        <w:rPr>
          <w:rFonts w:ascii="Times New Roman" w:hAnsi="Times New Roman" w:eastAsia="方正仿宋_GBK"/>
          <w:sz w:val="32"/>
          <w:szCs w:val="32"/>
        </w:rPr>
        <w:t>”</w:t>
      </w:r>
      <w:r>
        <w:rPr>
          <w:rFonts w:hint="eastAsia" w:ascii="Times New Roman" w:hAnsi="Times New Roman" w:eastAsia="方正仿宋_GBK"/>
          <w:sz w:val="32"/>
          <w:szCs w:val="32"/>
        </w:rPr>
        <w:t>工作领导小组、市文化体制改革和发展工作领导小组等的日常工作；</w:t>
      </w:r>
    </w:p>
    <w:p>
      <w:pPr>
        <w:pStyle w:val="7"/>
        <w:spacing w:before="93" w:line="60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18.</w:t>
      </w:r>
      <w:r>
        <w:rPr>
          <w:rFonts w:hint="eastAsia" w:ascii="Times New Roman" w:hAnsi="Times New Roman" w:eastAsia="方正仿宋_GBK"/>
          <w:sz w:val="32"/>
          <w:szCs w:val="32"/>
        </w:rPr>
        <w:t>协调推动公共服务和社会治理信息化，指导推进新技术新应用安全评估；</w:t>
      </w:r>
    </w:p>
    <w:p>
      <w:pPr>
        <w:pStyle w:val="7"/>
        <w:spacing w:before="93" w:line="60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19.</w:t>
      </w:r>
      <w:r>
        <w:rPr>
          <w:rFonts w:hint="eastAsia" w:ascii="Times New Roman" w:hAnsi="Times New Roman" w:eastAsia="方正仿宋_GBK"/>
          <w:sz w:val="32"/>
          <w:szCs w:val="32"/>
        </w:rPr>
        <w:t>统筹推动网络阵地建设，会同有关部门推动媒体融合发展和地方融媒体中心建设。指导推进互联网企业党建工作；</w:t>
      </w:r>
    </w:p>
    <w:p>
      <w:pPr>
        <w:pStyle w:val="7"/>
        <w:spacing w:before="93" w:line="60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20.</w:t>
      </w:r>
      <w:r>
        <w:rPr>
          <w:rFonts w:hint="eastAsia" w:ascii="Times New Roman" w:hAnsi="Times New Roman" w:eastAsia="方正仿宋_GBK"/>
          <w:sz w:val="32"/>
          <w:szCs w:val="32"/>
        </w:rPr>
        <w:t>指导有关部门开展互联网基础管理工作，指导、检查和推动各县（区）和有关部门（单位）的网络内容管理、网络安全和信息化工作；</w:t>
      </w:r>
    </w:p>
    <w:p>
      <w:pPr>
        <w:pStyle w:val="7"/>
        <w:spacing w:before="93" w:line="60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21.</w:t>
      </w:r>
      <w:r>
        <w:rPr>
          <w:rFonts w:hint="eastAsia" w:ascii="Times New Roman" w:hAnsi="Times New Roman" w:eastAsia="方正仿宋_GBK"/>
          <w:sz w:val="32"/>
          <w:szCs w:val="32"/>
        </w:rPr>
        <w:t>完成市委交办的其他任务。</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2019</w:t>
      </w:r>
      <w:r>
        <w:rPr>
          <w:rFonts w:hint="eastAsia" w:ascii="仿宋" w:hAnsi="仿宋" w:eastAsia="仿宋"/>
          <w:bCs/>
          <w:color w:val="000000"/>
          <w:sz w:val="32"/>
          <w:szCs w:val="32"/>
        </w:rPr>
        <w:t>年重点工作完成情况。</w:t>
      </w:r>
      <w:bookmarkEnd w:id="18"/>
      <w:bookmarkEnd w:id="19"/>
    </w:p>
    <w:p>
      <w:pPr>
        <w:pStyle w:val="7"/>
        <w:spacing w:line="60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2019</w:t>
      </w:r>
      <w:r>
        <w:rPr>
          <w:rFonts w:hint="eastAsia" w:ascii="Times New Roman" w:hAnsi="Times New Roman" w:eastAsia="方正仿宋_GBK"/>
          <w:sz w:val="32"/>
          <w:szCs w:val="32"/>
        </w:rPr>
        <w:t>年，全市宣传思想文化工作坚持以习近平新时代中国特色社会主义思想为指导，全面贯彻落实党中央和省、市委关于宣传思想工作的决策部署，围绕学习宣传贯彻习近平新时代中国特色社会主义思想这个首要任务，紧扣庆祝新中国成立</w:t>
      </w:r>
      <w:r>
        <w:rPr>
          <w:rFonts w:ascii="Times New Roman" w:hAnsi="Times New Roman" w:eastAsia="方正仿宋_GBK"/>
          <w:sz w:val="32"/>
          <w:szCs w:val="32"/>
        </w:rPr>
        <w:t>70</w:t>
      </w:r>
      <w:r>
        <w:rPr>
          <w:rFonts w:hint="eastAsia" w:ascii="Times New Roman" w:hAnsi="Times New Roman" w:eastAsia="方正仿宋_GBK"/>
          <w:sz w:val="32"/>
          <w:szCs w:val="32"/>
        </w:rPr>
        <w:t>周年这条主线，聚焦市委“一二三五”工作思路和“两城建设”重大部署，自觉承担起举旗帜、聚民心、育新人、兴文化、展形象的使命任务，为推动攀枝花高质量发展、决战决胜全面高水平建成小康社会、实现中华民族伟大复兴中国梦提供有力思想保证和强大精神力量。思想旗帜始终高举，“两个巩固”持续加强；主流舆论做大做强，城市品牌更具影响；文旅融合加速推进，文化高地加快建设；机构职能改革顺畅，宣文队伍提能强质。</w:t>
      </w:r>
    </w:p>
    <w:p>
      <w:pPr>
        <w:pStyle w:val="3"/>
        <w:rPr>
          <w:rStyle w:val="18"/>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18"/>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rPr>
        <w:t>中共攀枝花市委宣传部下属二级单位</w:t>
      </w:r>
      <w:r>
        <w:rPr>
          <w:rFonts w:ascii="仿宋" w:hAnsi="仿宋" w:eastAsia="仿宋"/>
          <w:sz w:val="32"/>
          <w:szCs w:val="32"/>
        </w:rPr>
        <w:t>2</w:t>
      </w:r>
      <w:r>
        <w:rPr>
          <w:rFonts w:hint="eastAsia" w:ascii="仿宋" w:hAnsi="仿宋" w:eastAsia="仿宋"/>
          <w:sz w:val="32"/>
          <w:szCs w:val="32"/>
        </w:rPr>
        <w:t>个，其中行政单位</w:t>
      </w:r>
      <w:r>
        <w:rPr>
          <w:rFonts w:ascii="仿宋" w:hAnsi="仿宋" w:eastAsia="仿宋"/>
          <w:sz w:val="32"/>
          <w:szCs w:val="32"/>
        </w:rPr>
        <w:t>1</w:t>
      </w:r>
      <w:r>
        <w:rPr>
          <w:rFonts w:hint="eastAsia" w:ascii="仿宋" w:hAnsi="仿宋" w:eastAsia="仿宋"/>
          <w:sz w:val="32"/>
          <w:szCs w:val="32"/>
        </w:rPr>
        <w:t>个，参照公务员法管理的事业单位</w:t>
      </w:r>
      <w:r>
        <w:rPr>
          <w:rFonts w:ascii="仿宋" w:hAnsi="仿宋" w:eastAsia="仿宋"/>
          <w:bCs/>
          <w:sz w:val="32"/>
          <w:szCs w:val="32"/>
        </w:rPr>
        <w:t>1</w:t>
      </w:r>
      <w:r>
        <w:rPr>
          <w:rFonts w:hint="eastAsia" w:ascii="仿宋" w:hAnsi="仿宋" w:eastAsia="仿宋"/>
          <w:sz w:val="32"/>
          <w:szCs w:val="32"/>
        </w:rPr>
        <w:t>个，其他事业单位</w:t>
      </w:r>
      <w:r>
        <w:rPr>
          <w:rFonts w:ascii="仿宋" w:hAnsi="仿宋" w:eastAsia="仿宋"/>
          <w:sz w:val="32"/>
          <w:szCs w:val="32"/>
        </w:rPr>
        <w:t>0</w:t>
      </w:r>
      <w:r>
        <w:rPr>
          <w:rFonts w:hint="eastAsia" w:ascii="仿宋" w:hAnsi="仿宋" w:eastAsia="仿宋"/>
          <w:sz w:val="32"/>
          <w:szCs w:val="32"/>
        </w:rPr>
        <w:t>个。</w:t>
      </w:r>
    </w:p>
    <w:p>
      <w:pPr>
        <w:pStyle w:val="5"/>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纳入中共攀枝花市委宣传部</w:t>
      </w:r>
      <w:r>
        <w:rPr>
          <w:rFonts w:ascii="仿宋" w:hAnsi="仿宋" w:eastAsia="仿宋"/>
          <w:color w:val="000000"/>
          <w:sz w:val="32"/>
          <w:szCs w:val="32"/>
        </w:rPr>
        <w:t>2019</w:t>
      </w:r>
      <w:r>
        <w:rPr>
          <w:rFonts w:hint="eastAsia" w:ascii="仿宋" w:hAnsi="仿宋" w:eastAsia="仿宋"/>
          <w:color w:val="000000"/>
          <w:sz w:val="32"/>
          <w:szCs w:val="32"/>
        </w:rPr>
        <w:t>年度部门决算编制范围的二级预算单位包括：</w:t>
      </w:r>
    </w:p>
    <w:p>
      <w:pPr>
        <w:pStyle w:val="5"/>
        <w:numPr>
          <w:ilvl w:val="0"/>
          <w:numId w:val="1"/>
        </w:numPr>
        <w:adjustRightInd w:val="0"/>
        <w:snapToGrid w:val="0"/>
        <w:spacing w:before="93" w:line="600" w:lineRule="exact"/>
        <w:outlineLvl w:val="2"/>
        <w:rPr>
          <w:rFonts w:ascii="仿宋" w:hAnsi="仿宋" w:eastAsia="仿宋"/>
          <w:color w:val="000000"/>
          <w:sz w:val="32"/>
          <w:szCs w:val="32"/>
        </w:rPr>
      </w:pPr>
      <w:bookmarkStart w:id="22" w:name="_Toc15378449"/>
      <w:bookmarkStart w:id="23" w:name="_Toc15377433"/>
      <w:bookmarkStart w:id="24" w:name="_Toc15377202"/>
      <w:bookmarkStart w:id="25" w:name="_Toc15306276"/>
      <w:r>
        <w:rPr>
          <w:rFonts w:hint="eastAsia" w:ascii="仿宋" w:hAnsi="仿宋" w:eastAsia="仿宋"/>
          <w:color w:val="000000"/>
          <w:sz w:val="32"/>
          <w:szCs w:val="32"/>
        </w:rPr>
        <w:t>中共攀枝花市委宣传部（含直属未独立核算的事业单位</w:t>
      </w:r>
      <w:r>
        <w:rPr>
          <w:rFonts w:hint="eastAsia" w:hAnsi="宋体"/>
          <w:color w:val="000000"/>
          <w:sz w:val="32"/>
          <w:szCs w:val="32"/>
        </w:rPr>
        <w:t>攀枝花市舆情信息中心、攀枝花市对外宣传服务中心</w:t>
      </w:r>
      <w:r>
        <w:rPr>
          <w:rFonts w:hint="eastAsia" w:ascii="仿宋" w:hAnsi="仿宋" w:eastAsia="仿宋"/>
          <w:color w:val="000000"/>
          <w:sz w:val="32"/>
          <w:szCs w:val="32"/>
        </w:rPr>
        <w:t>）</w:t>
      </w:r>
    </w:p>
    <w:bookmarkEnd w:id="22"/>
    <w:bookmarkEnd w:id="23"/>
    <w:bookmarkEnd w:id="24"/>
    <w:bookmarkEnd w:id="25"/>
    <w:p>
      <w:pPr>
        <w:pStyle w:val="5"/>
        <w:numPr>
          <w:ilvl w:val="0"/>
          <w:numId w:val="1"/>
        </w:numPr>
        <w:adjustRightInd w:val="0"/>
        <w:snapToGrid w:val="0"/>
        <w:spacing w:before="93" w:line="600" w:lineRule="exact"/>
        <w:outlineLvl w:val="2"/>
        <w:rPr>
          <w:rFonts w:ascii="仿宋" w:hAnsi="仿宋" w:eastAsia="仿宋"/>
          <w:color w:val="000000"/>
          <w:sz w:val="32"/>
          <w:szCs w:val="32"/>
        </w:rPr>
      </w:pPr>
      <w:bookmarkStart w:id="26" w:name="_Toc15377203"/>
      <w:bookmarkStart w:id="27" w:name="_Toc15306277"/>
      <w:bookmarkStart w:id="28" w:name="_Toc15378450"/>
      <w:bookmarkStart w:id="29" w:name="_Toc15377434"/>
      <w:r>
        <w:rPr>
          <w:rFonts w:hint="eastAsia" w:ascii="仿宋" w:hAnsi="仿宋" w:eastAsia="仿宋"/>
          <w:color w:val="000000"/>
          <w:sz w:val="32"/>
          <w:szCs w:val="32"/>
        </w:rPr>
        <w:t>攀枝花市社会科学界联合会</w:t>
      </w:r>
    </w:p>
    <w:bookmarkEnd w:id="26"/>
    <w:bookmarkEnd w:id="27"/>
    <w:bookmarkEnd w:id="28"/>
    <w:bookmarkEnd w:id="29"/>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17"/>
          <w:rFonts w:ascii="黑体" w:hAnsi="黑体" w:eastAsia="黑体"/>
          <w:b w:val="0"/>
          <w:bCs w:val="0"/>
        </w:rPr>
      </w:pPr>
      <w:bookmarkStart w:id="30" w:name="_Toc15377204"/>
      <w:bookmarkStart w:id="31" w:name="_Toc15396602"/>
      <w:r>
        <w:rPr>
          <w:rFonts w:hint="eastAsia" w:ascii="黑体" w:hAnsi="黑体" w:eastAsia="黑体"/>
          <w:b w:val="0"/>
          <w:color w:val="000000"/>
        </w:rPr>
        <w:t>第二部分</w:t>
      </w:r>
      <w:r>
        <w:rPr>
          <w:rStyle w:val="17"/>
          <w:rFonts w:ascii="黑体" w:hAnsi="黑体" w:eastAsia="黑体"/>
          <w:b w:val="0"/>
          <w:bCs w:val="0"/>
        </w:rPr>
        <w:t>2019</w:t>
      </w:r>
      <w:r>
        <w:rPr>
          <w:rStyle w:val="17"/>
          <w:rFonts w:hint="eastAsia" w:ascii="黑体" w:hAnsi="黑体" w:eastAsia="黑体"/>
          <w:b w:val="0"/>
          <w:bCs w:val="0"/>
        </w:rPr>
        <w:t>年度部门决算情况说明</w:t>
      </w:r>
      <w:bookmarkEnd w:id="30"/>
      <w:bookmarkEnd w:id="31"/>
    </w:p>
    <w:p/>
    <w:p>
      <w:pPr>
        <w:pStyle w:val="28"/>
        <w:numPr>
          <w:ilvl w:val="0"/>
          <w:numId w:val="2"/>
        </w:numPr>
        <w:spacing w:line="600" w:lineRule="exact"/>
        <w:ind w:firstLineChars="0"/>
        <w:outlineLvl w:val="1"/>
        <w:rPr>
          <w:rStyle w:val="18"/>
          <w:rFonts w:ascii="黑体" w:hAnsi="黑体" w:eastAsia="黑体"/>
          <w:b w:val="0"/>
        </w:rPr>
      </w:pPr>
      <w:bookmarkStart w:id="32" w:name="_Toc15396603"/>
      <w:bookmarkStart w:id="33" w:name="_Toc15377205"/>
      <w:r>
        <w:rPr>
          <w:rFonts w:hint="eastAsia" w:ascii="黑体" w:hAnsi="黑体" w:eastAsia="黑体"/>
          <w:color w:val="000000"/>
          <w:sz w:val="32"/>
          <w:szCs w:val="32"/>
        </w:rPr>
        <w:t>收</w:t>
      </w:r>
      <w:r>
        <w:rPr>
          <w:rStyle w:val="18"/>
          <w:rFonts w:hint="eastAsia" w:ascii="黑体" w:hAnsi="黑体" w:eastAsia="黑体"/>
          <w:b w:val="0"/>
        </w:rPr>
        <w:t>入支出决算总体情况说明</w:t>
      </w:r>
      <w:bookmarkEnd w:id="32"/>
      <w:bookmarkEnd w:id="33"/>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年度收、支总计</w:t>
      </w:r>
      <w:r>
        <w:rPr>
          <w:rFonts w:ascii="仿宋" w:hAnsi="仿宋" w:eastAsia="仿宋"/>
          <w:color w:val="000000"/>
          <w:sz w:val="32"/>
          <w:szCs w:val="32"/>
        </w:rPr>
        <w:t>2382.86</w:t>
      </w:r>
      <w:r>
        <w:rPr>
          <w:rFonts w:hint="eastAsia" w:ascii="仿宋" w:hAnsi="仿宋" w:eastAsia="仿宋"/>
          <w:color w:val="000000"/>
          <w:sz w:val="32"/>
          <w:szCs w:val="32"/>
        </w:rPr>
        <w:t>万元。与</w:t>
      </w:r>
      <w:r>
        <w:rPr>
          <w:rFonts w:ascii="仿宋" w:hAnsi="仿宋" w:eastAsia="仿宋"/>
          <w:color w:val="000000"/>
          <w:sz w:val="32"/>
          <w:szCs w:val="32"/>
        </w:rPr>
        <w:t>2018</w:t>
      </w:r>
      <w:r>
        <w:rPr>
          <w:rFonts w:hint="eastAsia" w:ascii="仿宋" w:hAnsi="仿宋" w:eastAsia="仿宋"/>
          <w:color w:val="000000"/>
          <w:sz w:val="32"/>
          <w:szCs w:val="32"/>
        </w:rPr>
        <w:t>年相比，收、支总计各减少</w:t>
      </w:r>
      <w:r>
        <w:rPr>
          <w:rFonts w:ascii="仿宋" w:hAnsi="仿宋" w:eastAsia="仿宋"/>
          <w:color w:val="000000"/>
          <w:sz w:val="32"/>
          <w:szCs w:val="32"/>
        </w:rPr>
        <w:t>265.16</w:t>
      </w:r>
      <w:r>
        <w:rPr>
          <w:rFonts w:hint="eastAsia" w:ascii="仿宋" w:hAnsi="仿宋" w:eastAsia="仿宋"/>
          <w:color w:val="000000"/>
          <w:sz w:val="32"/>
          <w:szCs w:val="32"/>
        </w:rPr>
        <w:t>万元，下降</w:t>
      </w:r>
      <w:r>
        <w:rPr>
          <w:rFonts w:ascii="仿宋" w:hAnsi="仿宋" w:eastAsia="仿宋"/>
          <w:color w:val="000000"/>
          <w:sz w:val="32"/>
          <w:szCs w:val="32"/>
        </w:rPr>
        <w:t>10.01%</w:t>
      </w:r>
      <w:r>
        <w:rPr>
          <w:rFonts w:hint="eastAsia" w:ascii="仿宋" w:hAnsi="仿宋" w:eastAsia="仿宋"/>
          <w:color w:val="000000"/>
          <w:sz w:val="32"/>
          <w:szCs w:val="32"/>
        </w:rPr>
        <w:t>。主要变动原因是</w:t>
      </w:r>
      <w:r>
        <w:rPr>
          <w:rFonts w:ascii="仿宋" w:hAnsi="仿宋" w:eastAsia="仿宋"/>
          <w:color w:val="000000"/>
          <w:sz w:val="32"/>
          <w:szCs w:val="32"/>
        </w:rPr>
        <w:t>2019</w:t>
      </w:r>
      <w:r>
        <w:rPr>
          <w:rFonts w:hint="eastAsia" w:ascii="仿宋" w:hAnsi="仿宋" w:eastAsia="仿宋"/>
          <w:color w:val="000000"/>
          <w:sz w:val="32"/>
          <w:szCs w:val="32"/>
        </w:rPr>
        <w:t>年项目经费项目及资金数较</w:t>
      </w:r>
      <w:r>
        <w:rPr>
          <w:rFonts w:ascii="仿宋" w:hAnsi="仿宋" w:eastAsia="仿宋"/>
          <w:color w:val="000000"/>
          <w:sz w:val="32"/>
          <w:szCs w:val="32"/>
        </w:rPr>
        <w:t>2018</w:t>
      </w:r>
      <w:r>
        <w:rPr>
          <w:rFonts w:hint="eastAsia" w:ascii="仿宋" w:hAnsi="仿宋" w:eastAsia="仿宋"/>
          <w:color w:val="000000"/>
          <w:sz w:val="32"/>
          <w:szCs w:val="32"/>
        </w:rPr>
        <w:t>年有所减少，收、支总计相应减少。</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pPr>
        <w:spacing w:line="240" w:lineRule="atLeast"/>
        <w:ind w:firstLine="640" w:firstLineChars="200"/>
        <w:jc w:val="left"/>
        <w:rPr>
          <w:rFonts w:ascii="仿宋_GB2312" w:eastAsia="仿宋_GB2312"/>
          <w:color w:val="000000"/>
          <w:sz w:val="32"/>
          <w:szCs w:val="32"/>
        </w:rPr>
      </w:pPr>
      <w:r>
        <w:rPr>
          <w:rFonts w:ascii="仿宋_GB2312" w:eastAsia="仿宋_GB2312"/>
          <w:color w:val="000000"/>
          <w:sz w:val="32"/>
          <w:szCs w:val="32"/>
        </w:rPr>
        <w:drawing>
          <wp:inline distT="0" distB="0" distL="0" distR="0">
            <wp:extent cx="4543425" cy="3457575"/>
            <wp:effectExtent l="0" t="0" r="9525" b="9525"/>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543425" cy="3457575"/>
                    </a:xfrm>
                    <a:prstGeom prst="rect">
                      <a:avLst/>
                    </a:prstGeom>
                    <a:noFill/>
                    <a:ln>
                      <a:noFill/>
                    </a:ln>
                  </pic:spPr>
                </pic:pic>
              </a:graphicData>
            </a:graphic>
          </wp:inline>
        </w:drawing>
      </w:r>
    </w:p>
    <w:p>
      <w:pPr>
        <w:spacing w:line="240" w:lineRule="atLeast"/>
        <w:ind w:firstLine="640" w:firstLineChars="200"/>
        <w:jc w:val="left"/>
        <w:rPr>
          <w:rFonts w:ascii="仿宋_GB2312" w:eastAsia="仿宋_GB2312"/>
          <w:color w:val="000000"/>
          <w:sz w:val="32"/>
          <w:szCs w:val="32"/>
        </w:rPr>
      </w:pPr>
    </w:p>
    <w:p>
      <w:pPr>
        <w:pStyle w:val="28"/>
        <w:numPr>
          <w:ilvl w:val="0"/>
          <w:numId w:val="2"/>
        </w:numPr>
        <w:spacing w:line="600" w:lineRule="exact"/>
        <w:ind w:firstLineChars="0"/>
        <w:outlineLvl w:val="1"/>
        <w:rPr>
          <w:rStyle w:val="18"/>
          <w:rFonts w:ascii="黑体" w:hAnsi="黑体" w:eastAsia="黑体"/>
          <w:b w:val="0"/>
        </w:rPr>
      </w:pPr>
      <w:bookmarkStart w:id="34" w:name="_Toc15396604"/>
      <w:bookmarkStart w:id="35" w:name="_Toc15377206"/>
      <w:r>
        <w:rPr>
          <w:rFonts w:hint="eastAsia" w:ascii="黑体" w:hAnsi="黑体" w:eastAsia="黑体"/>
          <w:color w:val="000000"/>
          <w:sz w:val="32"/>
          <w:szCs w:val="32"/>
        </w:rPr>
        <w:t>收</w:t>
      </w:r>
      <w:r>
        <w:rPr>
          <w:rStyle w:val="18"/>
          <w:rFonts w:hint="eastAsia" w:ascii="黑体" w:hAnsi="黑体" w:eastAsia="黑体"/>
          <w:b w:val="0"/>
        </w:rPr>
        <w:t>入决算情况说明</w:t>
      </w:r>
      <w:bookmarkEnd w:id="34"/>
      <w:bookmarkEnd w:id="35"/>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年本年收入合计</w:t>
      </w:r>
      <w:r>
        <w:rPr>
          <w:rFonts w:ascii="仿宋" w:hAnsi="仿宋" w:eastAsia="仿宋"/>
          <w:color w:val="000000"/>
          <w:sz w:val="32"/>
          <w:szCs w:val="32"/>
        </w:rPr>
        <w:t>2165.24</w:t>
      </w:r>
      <w:r>
        <w:rPr>
          <w:rFonts w:hint="eastAsia" w:ascii="仿宋" w:hAnsi="仿宋" w:eastAsia="仿宋"/>
          <w:color w:val="000000"/>
          <w:sz w:val="32"/>
          <w:szCs w:val="32"/>
        </w:rPr>
        <w:t>万元，其中：一般公共预算财政拨款收入</w:t>
      </w:r>
      <w:r>
        <w:rPr>
          <w:rFonts w:ascii="仿宋" w:hAnsi="仿宋" w:eastAsia="仿宋"/>
          <w:color w:val="000000"/>
          <w:sz w:val="32"/>
          <w:szCs w:val="32"/>
        </w:rPr>
        <w:t>2165.24</w:t>
      </w:r>
      <w:r>
        <w:rPr>
          <w:rFonts w:hint="eastAsia" w:ascii="仿宋" w:hAnsi="仿宋" w:eastAsia="仿宋"/>
          <w:color w:val="000000"/>
          <w:sz w:val="32"/>
          <w:szCs w:val="32"/>
        </w:rPr>
        <w:t>万元，占</w:t>
      </w:r>
      <w:r>
        <w:rPr>
          <w:rFonts w:ascii="仿宋" w:hAnsi="仿宋" w:eastAsia="仿宋"/>
          <w:color w:val="000000"/>
          <w:sz w:val="32"/>
          <w:szCs w:val="32"/>
        </w:rPr>
        <w:t>100%</w:t>
      </w:r>
      <w:r>
        <w:rPr>
          <w:rFonts w:hint="eastAsia" w:ascii="仿宋" w:hAnsi="仿宋" w:eastAsia="仿宋"/>
          <w:color w:val="000000"/>
          <w:sz w:val="32"/>
          <w:szCs w:val="32"/>
        </w:rPr>
        <w:t>；政府性基金预算财政拨款收入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；上级补助收入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；事业收入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；附属单位上缴收入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；其他收入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w:t>
      </w: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pPr>
        <w:spacing w:line="240" w:lineRule="atLeast"/>
        <w:ind w:firstLine="640" w:firstLineChars="200"/>
        <w:rPr>
          <w:rFonts w:ascii="仿宋" w:hAnsi="仿宋" w:eastAsia="仿宋"/>
          <w:color w:val="000000"/>
          <w:sz w:val="32"/>
          <w:szCs w:val="32"/>
        </w:rPr>
      </w:pPr>
    </w:p>
    <w:p>
      <w:pPr>
        <w:spacing w:line="240" w:lineRule="atLeast"/>
        <w:ind w:firstLine="640" w:firstLineChars="200"/>
        <w:rPr>
          <w:rFonts w:ascii="仿宋" w:hAnsi="仿宋" w:eastAsia="仿宋"/>
          <w:color w:val="000000"/>
          <w:sz w:val="32"/>
          <w:szCs w:val="32"/>
        </w:rPr>
      </w:pPr>
      <w:r>
        <w:rPr>
          <w:rFonts w:ascii="仿宋" w:hAnsi="仿宋" w:eastAsia="仿宋"/>
          <w:color w:val="000000"/>
          <w:sz w:val="32"/>
          <w:szCs w:val="32"/>
        </w:rPr>
        <w:drawing>
          <wp:inline distT="0" distB="0" distL="0" distR="0">
            <wp:extent cx="4563110" cy="2746375"/>
            <wp:effectExtent l="0" t="0" r="8890" b="15875"/>
            <wp:docPr id="2"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240" w:lineRule="atLeast"/>
        <w:ind w:firstLine="640" w:firstLineChars="200"/>
        <w:rPr>
          <w:rFonts w:ascii="仿宋" w:hAnsi="仿宋" w:eastAsia="仿宋"/>
          <w:color w:val="000000"/>
          <w:sz w:val="32"/>
          <w:szCs w:val="32"/>
        </w:rPr>
      </w:pPr>
    </w:p>
    <w:p>
      <w:pPr>
        <w:pStyle w:val="28"/>
        <w:numPr>
          <w:ilvl w:val="0"/>
          <w:numId w:val="2"/>
        </w:numPr>
        <w:spacing w:line="600" w:lineRule="exact"/>
        <w:ind w:firstLineChars="0"/>
        <w:outlineLvl w:val="1"/>
        <w:rPr>
          <w:rStyle w:val="18"/>
          <w:rFonts w:ascii="黑体" w:hAnsi="黑体" w:eastAsia="黑体"/>
          <w:b w:val="0"/>
        </w:rPr>
      </w:pPr>
      <w:bookmarkStart w:id="36" w:name="_Toc15377207"/>
      <w:bookmarkStart w:id="37" w:name="_Toc15396605"/>
      <w:r>
        <w:rPr>
          <w:rFonts w:hint="eastAsia" w:ascii="黑体" w:hAnsi="黑体" w:eastAsia="黑体"/>
          <w:color w:val="000000"/>
          <w:sz w:val="32"/>
          <w:szCs w:val="32"/>
        </w:rPr>
        <w:t>支</w:t>
      </w:r>
      <w:r>
        <w:rPr>
          <w:rStyle w:val="18"/>
          <w:rFonts w:hint="eastAsia" w:ascii="黑体" w:hAnsi="黑体" w:eastAsia="黑体"/>
          <w:b w:val="0"/>
        </w:rPr>
        <w:t>出决算情况说明</w:t>
      </w:r>
      <w:bookmarkEnd w:id="36"/>
      <w:bookmarkEnd w:id="3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年本年支出合计</w:t>
      </w:r>
      <w:r>
        <w:rPr>
          <w:rFonts w:ascii="仿宋" w:hAnsi="仿宋" w:eastAsia="仿宋"/>
          <w:color w:val="000000"/>
          <w:sz w:val="32"/>
          <w:szCs w:val="32"/>
        </w:rPr>
        <w:t>2353.07</w:t>
      </w:r>
      <w:r>
        <w:rPr>
          <w:rFonts w:hint="eastAsia" w:ascii="仿宋" w:hAnsi="仿宋" w:eastAsia="仿宋"/>
          <w:color w:val="000000"/>
          <w:sz w:val="32"/>
          <w:szCs w:val="32"/>
        </w:rPr>
        <w:t>万元，其中：基本支出</w:t>
      </w:r>
      <w:r>
        <w:rPr>
          <w:rFonts w:ascii="仿宋" w:hAnsi="仿宋" w:eastAsia="仿宋"/>
          <w:color w:val="000000"/>
          <w:sz w:val="32"/>
          <w:szCs w:val="32"/>
        </w:rPr>
        <w:t>1296.90</w:t>
      </w:r>
      <w:r>
        <w:rPr>
          <w:rFonts w:hint="eastAsia" w:ascii="仿宋" w:hAnsi="仿宋" w:eastAsia="仿宋"/>
          <w:color w:val="000000"/>
          <w:sz w:val="32"/>
          <w:szCs w:val="32"/>
        </w:rPr>
        <w:t>万元，占</w:t>
      </w:r>
      <w:r>
        <w:rPr>
          <w:rFonts w:ascii="仿宋" w:hAnsi="仿宋" w:eastAsia="仿宋"/>
          <w:color w:val="000000"/>
          <w:sz w:val="32"/>
          <w:szCs w:val="32"/>
        </w:rPr>
        <w:t>55.12%</w:t>
      </w:r>
      <w:r>
        <w:rPr>
          <w:rFonts w:hint="eastAsia" w:ascii="仿宋" w:hAnsi="仿宋" w:eastAsia="仿宋"/>
          <w:color w:val="000000"/>
          <w:sz w:val="32"/>
          <w:szCs w:val="32"/>
        </w:rPr>
        <w:t>；项目支出</w:t>
      </w:r>
      <w:r>
        <w:rPr>
          <w:rFonts w:ascii="仿宋" w:hAnsi="仿宋" w:eastAsia="仿宋"/>
          <w:color w:val="000000"/>
          <w:sz w:val="32"/>
          <w:szCs w:val="32"/>
        </w:rPr>
        <w:t>1056.17</w:t>
      </w:r>
      <w:r>
        <w:rPr>
          <w:rFonts w:hint="eastAsia" w:ascii="仿宋" w:hAnsi="仿宋" w:eastAsia="仿宋"/>
          <w:color w:val="000000"/>
          <w:sz w:val="32"/>
          <w:szCs w:val="32"/>
        </w:rPr>
        <w:t>万元，占</w:t>
      </w:r>
      <w:r>
        <w:rPr>
          <w:rFonts w:ascii="仿宋" w:hAnsi="仿宋" w:eastAsia="仿宋"/>
          <w:color w:val="000000"/>
          <w:sz w:val="32"/>
          <w:szCs w:val="32"/>
        </w:rPr>
        <w:t>44.88%</w:t>
      </w:r>
      <w:r>
        <w:rPr>
          <w:rFonts w:hint="eastAsia" w:ascii="仿宋" w:hAnsi="仿宋" w:eastAsia="仿宋"/>
          <w:color w:val="000000"/>
          <w:sz w:val="32"/>
          <w:szCs w:val="32"/>
        </w:rPr>
        <w:t>；上缴上级支出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；对附属单位补助支出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spacing w:line="600" w:lineRule="exact"/>
        <w:ind w:firstLine="640" w:firstLineChars="200"/>
        <w:rPr>
          <w:rFonts w:ascii="仿宋_GB2312" w:eastAsia="仿宋_GB2312"/>
          <w:color w:val="FF0000"/>
          <w:sz w:val="32"/>
          <w:szCs w:val="32"/>
        </w:rPr>
      </w:pPr>
    </w:p>
    <w:p>
      <w:pPr>
        <w:spacing w:line="240" w:lineRule="atLeast"/>
        <w:ind w:firstLine="640" w:firstLineChars="200"/>
        <w:rPr>
          <w:rFonts w:ascii="仿宋_GB2312" w:eastAsia="仿宋_GB2312"/>
          <w:color w:val="FF0000"/>
          <w:sz w:val="32"/>
          <w:szCs w:val="32"/>
        </w:rPr>
      </w:pPr>
    </w:p>
    <w:p>
      <w:pPr>
        <w:spacing w:line="240" w:lineRule="atLeast"/>
        <w:ind w:firstLine="640" w:firstLineChars="200"/>
        <w:rPr>
          <w:rFonts w:ascii="仿宋_GB2312" w:eastAsia="仿宋_GB2312"/>
          <w:color w:val="FF0000"/>
          <w:sz w:val="32"/>
          <w:szCs w:val="32"/>
        </w:rPr>
      </w:pPr>
    </w:p>
    <w:p>
      <w:pPr>
        <w:spacing w:line="240" w:lineRule="atLeast"/>
        <w:ind w:firstLine="640" w:firstLineChars="200"/>
        <w:rPr>
          <w:rFonts w:ascii="仿宋_GB2312" w:eastAsia="仿宋_GB2312"/>
          <w:color w:val="FF0000"/>
          <w:sz w:val="32"/>
          <w:szCs w:val="32"/>
        </w:rPr>
      </w:pPr>
      <w:r>
        <w:rPr>
          <w:rFonts w:ascii="仿宋_GB2312" w:eastAsia="仿宋_GB2312"/>
          <w:color w:val="FF0000"/>
          <w:sz w:val="32"/>
          <w:szCs w:val="32"/>
        </w:rPr>
        <w:drawing>
          <wp:inline distT="0" distB="0" distL="0" distR="0">
            <wp:extent cx="4563110" cy="2746375"/>
            <wp:effectExtent l="0" t="0" r="8890" b="15875"/>
            <wp:docPr id="3"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240" w:lineRule="atLeast"/>
        <w:ind w:firstLine="640" w:firstLineChars="200"/>
        <w:rPr>
          <w:rFonts w:ascii="仿宋_GB2312" w:eastAsia="仿宋_GB2312"/>
          <w:color w:val="FF0000"/>
          <w:sz w:val="32"/>
          <w:szCs w:val="32"/>
        </w:rPr>
      </w:pPr>
    </w:p>
    <w:p>
      <w:pPr>
        <w:spacing w:line="600" w:lineRule="exact"/>
        <w:ind w:firstLine="640" w:firstLineChars="200"/>
        <w:outlineLvl w:val="1"/>
        <w:rPr>
          <w:rStyle w:val="18"/>
          <w:rFonts w:ascii="黑体" w:hAnsi="黑体" w:eastAsia="黑体"/>
          <w:b w:val="0"/>
        </w:rPr>
      </w:pPr>
      <w:bookmarkStart w:id="38" w:name="_Toc15377208"/>
      <w:bookmarkStart w:id="39" w:name="_Toc15396606"/>
      <w:r>
        <w:rPr>
          <w:rFonts w:hint="eastAsia" w:ascii="黑体" w:hAnsi="黑体" w:eastAsia="黑体"/>
          <w:color w:val="000000"/>
          <w:sz w:val="32"/>
          <w:szCs w:val="32"/>
        </w:rPr>
        <w:t>四、财</w:t>
      </w:r>
      <w:r>
        <w:rPr>
          <w:rStyle w:val="18"/>
          <w:rFonts w:hint="eastAsia" w:ascii="黑体" w:hAnsi="黑体" w:eastAsia="黑体"/>
          <w:b w:val="0"/>
        </w:rPr>
        <w:t>政拨款收入支出决算总体情况说明</w:t>
      </w:r>
      <w:bookmarkEnd w:id="38"/>
      <w:bookmarkEnd w:id="39"/>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年财政拨款收、支总计</w:t>
      </w:r>
      <w:r>
        <w:rPr>
          <w:rFonts w:ascii="仿宋" w:hAnsi="仿宋" w:eastAsia="仿宋"/>
          <w:color w:val="000000"/>
          <w:sz w:val="32"/>
          <w:szCs w:val="32"/>
        </w:rPr>
        <w:t>2381.24</w:t>
      </w:r>
      <w:r>
        <w:rPr>
          <w:rFonts w:hint="eastAsia" w:ascii="仿宋" w:hAnsi="仿宋" w:eastAsia="仿宋"/>
          <w:color w:val="000000"/>
          <w:sz w:val="32"/>
          <w:szCs w:val="32"/>
        </w:rPr>
        <w:t>万元。与</w:t>
      </w:r>
      <w:r>
        <w:rPr>
          <w:rFonts w:ascii="仿宋" w:hAnsi="仿宋" w:eastAsia="仿宋"/>
          <w:color w:val="000000"/>
          <w:sz w:val="32"/>
          <w:szCs w:val="32"/>
        </w:rPr>
        <w:t>2018</w:t>
      </w:r>
      <w:r>
        <w:rPr>
          <w:rFonts w:hint="eastAsia" w:ascii="仿宋" w:hAnsi="仿宋" w:eastAsia="仿宋"/>
          <w:color w:val="000000"/>
          <w:sz w:val="32"/>
          <w:szCs w:val="32"/>
        </w:rPr>
        <w:t>年相比，财政拨款收、支总计各减少</w:t>
      </w:r>
      <w:r>
        <w:rPr>
          <w:rFonts w:ascii="仿宋" w:hAnsi="仿宋" w:eastAsia="仿宋"/>
          <w:color w:val="000000"/>
          <w:sz w:val="32"/>
          <w:szCs w:val="32"/>
        </w:rPr>
        <w:t>240.16</w:t>
      </w:r>
      <w:r>
        <w:rPr>
          <w:rFonts w:hint="eastAsia" w:ascii="仿宋" w:hAnsi="仿宋" w:eastAsia="仿宋"/>
          <w:color w:val="000000"/>
          <w:sz w:val="32"/>
          <w:szCs w:val="32"/>
        </w:rPr>
        <w:t>万元，下降</w:t>
      </w:r>
      <w:r>
        <w:rPr>
          <w:rFonts w:ascii="仿宋" w:hAnsi="仿宋" w:eastAsia="仿宋"/>
          <w:color w:val="000000"/>
          <w:sz w:val="32"/>
          <w:szCs w:val="32"/>
        </w:rPr>
        <w:t>9.16%</w:t>
      </w:r>
      <w:r>
        <w:rPr>
          <w:rFonts w:hint="eastAsia" w:ascii="仿宋" w:hAnsi="仿宋" w:eastAsia="仿宋"/>
          <w:color w:val="000000"/>
          <w:sz w:val="32"/>
          <w:szCs w:val="32"/>
        </w:rPr>
        <w:t>。主要变动原因是</w:t>
      </w:r>
      <w:r>
        <w:rPr>
          <w:rFonts w:ascii="仿宋" w:hAnsi="仿宋" w:eastAsia="仿宋"/>
          <w:color w:val="000000"/>
          <w:sz w:val="32"/>
          <w:szCs w:val="32"/>
        </w:rPr>
        <w:t>2019</w:t>
      </w:r>
      <w:r>
        <w:rPr>
          <w:rFonts w:hint="eastAsia" w:ascii="仿宋" w:hAnsi="仿宋" w:eastAsia="仿宋"/>
          <w:color w:val="000000"/>
          <w:sz w:val="32"/>
          <w:szCs w:val="32"/>
        </w:rPr>
        <w:t>年项目经费项目及资金数较</w:t>
      </w:r>
      <w:r>
        <w:rPr>
          <w:rFonts w:ascii="仿宋" w:hAnsi="仿宋" w:eastAsia="仿宋"/>
          <w:color w:val="000000"/>
          <w:sz w:val="32"/>
          <w:szCs w:val="32"/>
        </w:rPr>
        <w:t>2018</w:t>
      </w:r>
      <w:r>
        <w:rPr>
          <w:rFonts w:hint="eastAsia" w:ascii="仿宋" w:hAnsi="仿宋" w:eastAsia="仿宋"/>
          <w:color w:val="000000"/>
          <w:sz w:val="32"/>
          <w:szCs w:val="32"/>
        </w:rPr>
        <w:t>年有所减少，财政拨款收、支总计相应减少。</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spacing w:line="240" w:lineRule="atLeast"/>
        <w:ind w:firstLine="641"/>
        <w:rPr>
          <w:rFonts w:ascii="仿宋" w:hAnsi="仿宋" w:eastAsia="仿宋"/>
          <w:b/>
          <w:color w:val="00B050"/>
          <w:sz w:val="32"/>
          <w:szCs w:val="32"/>
        </w:rPr>
      </w:pPr>
      <w:r>
        <w:rPr>
          <w:rFonts w:ascii="仿宋" w:hAnsi="仿宋" w:eastAsia="仿宋"/>
          <w:b/>
          <w:color w:val="00B050"/>
          <w:sz w:val="32"/>
          <w:szCs w:val="32"/>
        </w:rPr>
        <w:drawing>
          <wp:inline distT="0" distB="0" distL="0" distR="0">
            <wp:extent cx="4563110" cy="2746375"/>
            <wp:effectExtent l="0" t="0" r="8890" b="15875"/>
            <wp:docPr id="4"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18"/>
          <w:rFonts w:ascii="黑体" w:hAnsi="黑体" w:eastAsia="黑体"/>
          <w:b w:val="0"/>
        </w:rPr>
      </w:pPr>
      <w:bookmarkStart w:id="40" w:name="_Toc15377209"/>
      <w:bookmarkStart w:id="41"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8"/>
          <w:rFonts w:hint="eastAsia" w:ascii="黑体" w:hAnsi="黑体" w:eastAsia="黑体"/>
          <w:b w:val="0"/>
        </w:rPr>
        <w:t>般公共预算财政拨款支出决算情况说明</w:t>
      </w:r>
      <w:bookmarkEnd w:id="40"/>
      <w:bookmarkEnd w:id="41"/>
    </w:p>
    <w:p>
      <w:pPr>
        <w:spacing w:line="600" w:lineRule="exact"/>
        <w:ind w:firstLine="643" w:firstLineChars="200"/>
        <w:outlineLvl w:val="2"/>
        <w:rPr>
          <w:rFonts w:ascii="仿宋" w:hAnsi="仿宋" w:eastAsia="仿宋"/>
          <w:b/>
          <w:color w:val="000000"/>
          <w:sz w:val="32"/>
          <w:szCs w:val="32"/>
        </w:rPr>
      </w:pPr>
      <w:bookmarkStart w:id="42" w:name="_Toc15377210"/>
      <w:r>
        <w:rPr>
          <w:rFonts w:hint="eastAsia" w:ascii="仿宋" w:hAnsi="仿宋" w:eastAsia="仿宋"/>
          <w:b/>
          <w:color w:val="000000"/>
          <w:sz w:val="32"/>
          <w:szCs w:val="32"/>
        </w:rPr>
        <w:t>（一）一般公共预算财政拨款支出决算总体情况</w:t>
      </w:r>
      <w:bookmarkEnd w:id="42"/>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年一般公共预算财政拨款支出</w:t>
      </w:r>
      <w:r>
        <w:rPr>
          <w:rFonts w:ascii="仿宋" w:hAnsi="仿宋" w:eastAsia="仿宋"/>
          <w:color w:val="000000"/>
          <w:sz w:val="32"/>
          <w:szCs w:val="32"/>
        </w:rPr>
        <w:t>2351.47</w:t>
      </w:r>
      <w:r>
        <w:rPr>
          <w:rFonts w:hint="eastAsia" w:ascii="仿宋" w:hAnsi="仿宋" w:eastAsia="仿宋"/>
          <w:color w:val="000000"/>
          <w:sz w:val="32"/>
          <w:szCs w:val="32"/>
        </w:rPr>
        <w:t>万元，占本年支出合计的</w:t>
      </w:r>
      <w:r>
        <w:rPr>
          <w:rFonts w:ascii="仿宋" w:hAnsi="仿宋" w:eastAsia="仿宋"/>
          <w:color w:val="000000"/>
          <w:sz w:val="32"/>
          <w:szCs w:val="32"/>
        </w:rPr>
        <w:t>100%</w:t>
      </w:r>
      <w:r>
        <w:rPr>
          <w:rFonts w:hint="eastAsia" w:ascii="仿宋" w:hAnsi="仿宋" w:eastAsia="仿宋"/>
          <w:color w:val="000000"/>
          <w:sz w:val="32"/>
          <w:szCs w:val="32"/>
        </w:rPr>
        <w:t>。与</w:t>
      </w:r>
      <w:r>
        <w:rPr>
          <w:rFonts w:ascii="仿宋" w:hAnsi="仿宋" w:eastAsia="仿宋"/>
          <w:color w:val="000000"/>
          <w:sz w:val="32"/>
          <w:szCs w:val="32"/>
        </w:rPr>
        <w:t>2018</w:t>
      </w:r>
      <w:r>
        <w:rPr>
          <w:rFonts w:hint="eastAsia" w:ascii="仿宋" w:hAnsi="仿宋" w:eastAsia="仿宋"/>
          <w:color w:val="000000"/>
          <w:sz w:val="32"/>
          <w:szCs w:val="32"/>
        </w:rPr>
        <w:t>年相比，一般公共预算财政拨款减少</w:t>
      </w:r>
      <w:r>
        <w:rPr>
          <w:rFonts w:ascii="仿宋" w:hAnsi="仿宋" w:eastAsia="仿宋"/>
          <w:color w:val="000000"/>
          <w:sz w:val="32"/>
          <w:szCs w:val="32"/>
        </w:rPr>
        <w:t>106.93</w:t>
      </w:r>
      <w:r>
        <w:rPr>
          <w:rFonts w:hint="eastAsia" w:ascii="仿宋" w:hAnsi="仿宋" w:eastAsia="仿宋"/>
          <w:color w:val="000000"/>
          <w:sz w:val="32"/>
          <w:szCs w:val="32"/>
        </w:rPr>
        <w:t>万元，下降</w:t>
      </w:r>
      <w:r>
        <w:rPr>
          <w:rFonts w:ascii="仿宋" w:hAnsi="仿宋" w:eastAsia="仿宋"/>
          <w:color w:val="000000"/>
          <w:sz w:val="32"/>
          <w:szCs w:val="32"/>
        </w:rPr>
        <w:t>4.35%</w:t>
      </w:r>
      <w:r>
        <w:rPr>
          <w:rFonts w:hint="eastAsia" w:ascii="仿宋" w:hAnsi="仿宋" w:eastAsia="仿宋"/>
          <w:color w:val="000000"/>
          <w:sz w:val="32"/>
          <w:szCs w:val="32"/>
        </w:rPr>
        <w:t>。主要变动原因是</w:t>
      </w:r>
      <w:r>
        <w:rPr>
          <w:rFonts w:ascii="仿宋" w:hAnsi="仿宋" w:eastAsia="仿宋"/>
          <w:color w:val="000000"/>
          <w:sz w:val="32"/>
          <w:szCs w:val="32"/>
        </w:rPr>
        <w:t>2019</w:t>
      </w:r>
      <w:r>
        <w:rPr>
          <w:rFonts w:hint="eastAsia" w:ascii="仿宋" w:hAnsi="仿宋" w:eastAsia="仿宋"/>
          <w:color w:val="000000"/>
          <w:sz w:val="32"/>
          <w:szCs w:val="32"/>
        </w:rPr>
        <w:t>年项目经费项目及资金数较</w:t>
      </w:r>
      <w:r>
        <w:rPr>
          <w:rFonts w:ascii="仿宋" w:hAnsi="仿宋" w:eastAsia="仿宋"/>
          <w:color w:val="000000"/>
          <w:sz w:val="32"/>
          <w:szCs w:val="32"/>
        </w:rPr>
        <w:t>2018</w:t>
      </w:r>
      <w:r>
        <w:rPr>
          <w:rFonts w:hint="eastAsia" w:ascii="仿宋" w:hAnsi="仿宋" w:eastAsia="仿宋"/>
          <w:color w:val="000000"/>
          <w:sz w:val="32"/>
          <w:szCs w:val="32"/>
        </w:rPr>
        <w:t>年有所减少，财政拨款支出总计相应减少。</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pPr>
        <w:spacing w:line="240" w:lineRule="atLeast"/>
        <w:ind w:firstLine="640" w:firstLineChars="200"/>
        <w:rPr>
          <w:rFonts w:ascii="仿宋" w:hAnsi="仿宋" w:eastAsia="仿宋"/>
          <w:color w:val="000000"/>
          <w:sz w:val="32"/>
          <w:szCs w:val="32"/>
        </w:rPr>
      </w:pPr>
    </w:p>
    <w:p>
      <w:pPr>
        <w:spacing w:line="240" w:lineRule="atLeast"/>
        <w:ind w:firstLine="640" w:firstLineChars="200"/>
        <w:rPr>
          <w:rFonts w:ascii="仿宋" w:hAnsi="仿宋" w:eastAsia="仿宋"/>
          <w:color w:val="000000"/>
          <w:sz w:val="32"/>
          <w:szCs w:val="32"/>
        </w:rPr>
      </w:pPr>
      <w:r>
        <w:rPr>
          <w:rFonts w:ascii="仿宋" w:hAnsi="仿宋" w:eastAsia="仿宋"/>
          <w:color w:val="000000"/>
          <w:sz w:val="32"/>
          <w:szCs w:val="32"/>
        </w:rPr>
        <w:drawing>
          <wp:inline distT="0" distB="0" distL="0" distR="0">
            <wp:extent cx="4563110" cy="2974975"/>
            <wp:effectExtent l="0" t="0" r="8890" b="15875"/>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color w:val="000000"/>
          <w:sz w:val="32"/>
          <w:szCs w:val="32"/>
        </w:rPr>
      </w:pPr>
      <w:bookmarkStart w:id="43" w:name="_Toc15377211"/>
      <w:r>
        <w:rPr>
          <w:rFonts w:hint="eastAsia" w:ascii="仿宋" w:hAnsi="仿宋" w:eastAsia="仿宋"/>
          <w:b/>
          <w:color w:val="000000"/>
          <w:sz w:val="32"/>
          <w:szCs w:val="32"/>
        </w:rPr>
        <w:t>（二）一般公共预算财政拨款支出决算结构情况</w:t>
      </w:r>
      <w:bookmarkEnd w:id="43"/>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年一般公共预算财政拨款支出</w:t>
      </w:r>
      <w:r>
        <w:rPr>
          <w:rFonts w:ascii="仿宋" w:hAnsi="仿宋" w:eastAsia="仿宋"/>
          <w:color w:val="000000"/>
          <w:sz w:val="32"/>
          <w:szCs w:val="32"/>
        </w:rPr>
        <w:t>2351.45</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一般公共服务（类）</w:t>
      </w:r>
      <w:r>
        <w:rPr>
          <w:rFonts w:hint="eastAsia" w:ascii="仿宋" w:hAnsi="仿宋" w:eastAsia="仿宋"/>
          <w:color w:val="000000"/>
          <w:sz w:val="32"/>
          <w:szCs w:val="32"/>
        </w:rPr>
        <w:t>支出</w:t>
      </w:r>
      <w:r>
        <w:rPr>
          <w:rFonts w:ascii="仿宋" w:hAnsi="仿宋" w:eastAsia="仿宋"/>
          <w:color w:val="000000"/>
          <w:sz w:val="32"/>
          <w:szCs w:val="32"/>
        </w:rPr>
        <w:t>1523.38</w:t>
      </w:r>
      <w:r>
        <w:rPr>
          <w:rFonts w:hint="eastAsia" w:ascii="仿宋" w:hAnsi="仿宋" w:eastAsia="仿宋"/>
          <w:color w:val="000000"/>
          <w:sz w:val="32"/>
          <w:szCs w:val="32"/>
        </w:rPr>
        <w:t>万元，占</w:t>
      </w:r>
      <w:r>
        <w:rPr>
          <w:rFonts w:ascii="仿宋" w:hAnsi="仿宋" w:eastAsia="仿宋"/>
          <w:color w:val="000000"/>
          <w:sz w:val="32"/>
          <w:szCs w:val="32"/>
        </w:rPr>
        <w:t>64.78%</w:t>
      </w:r>
      <w:r>
        <w:rPr>
          <w:rFonts w:hint="eastAsia" w:ascii="仿宋" w:hAnsi="仿宋" w:eastAsia="仿宋"/>
          <w:color w:val="000000"/>
          <w:sz w:val="32"/>
          <w:szCs w:val="32"/>
        </w:rPr>
        <w:t>；</w:t>
      </w:r>
      <w:r>
        <w:rPr>
          <w:rFonts w:hint="eastAsia" w:ascii="仿宋" w:hAnsi="仿宋" w:eastAsia="仿宋"/>
          <w:b/>
          <w:color w:val="000000"/>
          <w:sz w:val="32"/>
          <w:szCs w:val="32"/>
        </w:rPr>
        <w:t>科学技术（类）</w:t>
      </w:r>
      <w:r>
        <w:rPr>
          <w:rFonts w:hint="eastAsia" w:ascii="仿宋" w:hAnsi="仿宋" w:eastAsia="仿宋"/>
          <w:color w:val="000000"/>
          <w:sz w:val="32"/>
          <w:szCs w:val="32"/>
        </w:rPr>
        <w:t>支出</w:t>
      </w:r>
      <w:r>
        <w:rPr>
          <w:rFonts w:ascii="仿宋" w:hAnsi="仿宋" w:eastAsia="仿宋"/>
          <w:color w:val="000000"/>
          <w:sz w:val="32"/>
          <w:szCs w:val="32"/>
        </w:rPr>
        <w:t>194.71</w:t>
      </w:r>
      <w:r>
        <w:rPr>
          <w:rFonts w:hint="eastAsia" w:ascii="仿宋" w:hAnsi="仿宋" w:eastAsia="仿宋"/>
          <w:color w:val="000000"/>
          <w:sz w:val="32"/>
          <w:szCs w:val="32"/>
        </w:rPr>
        <w:t>万元，占</w:t>
      </w:r>
      <w:r>
        <w:rPr>
          <w:rFonts w:ascii="仿宋" w:hAnsi="仿宋" w:eastAsia="仿宋"/>
          <w:color w:val="000000"/>
          <w:sz w:val="32"/>
          <w:szCs w:val="32"/>
        </w:rPr>
        <w:t>8.28%</w:t>
      </w:r>
      <w:r>
        <w:rPr>
          <w:rFonts w:hint="eastAsia" w:ascii="仿宋" w:hAnsi="仿宋" w:eastAsia="仿宋"/>
          <w:color w:val="000000"/>
          <w:sz w:val="32"/>
          <w:szCs w:val="32"/>
        </w:rPr>
        <w:t>；</w:t>
      </w:r>
      <w:r>
        <w:rPr>
          <w:rFonts w:hint="eastAsia" w:ascii="仿宋" w:hAnsi="仿宋" w:eastAsia="仿宋"/>
          <w:b/>
          <w:bCs/>
          <w:color w:val="000000"/>
          <w:sz w:val="32"/>
          <w:szCs w:val="32"/>
        </w:rPr>
        <w:t>文化旅游体育与传媒（类）支出</w:t>
      </w:r>
      <w:r>
        <w:rPr>
          <w:rFonts w:ascii="仿宋" w:hAnsi="仿宋" w:eastAsia="仿宋"/>
          <w:b/>
          <w:bCs/>
          <w:color w:val="000000"/>
          <w:sz w:val="32"/>
          <w:szCs w:val="32"/>
        </w:rPr>
        <w:t>336.99</w:t>
      </w:r>
      <w:r>
        <w:rPr>
          <w:rFonts w:hint="eastAsia" w:ascii="仿宋" w:hAnsi="仿宋" w:eastAsia="仿宋"/>
          <w:b/>
          <w:bCs/>
          <w:color w:val="000000"/>
          <w:sz w:val="32"/>
          <w:szCs w:val="32"/>
        </w:rPr>
        <w:t>万元，占</w:t>
      </w:r>
      <w:r>
        <w:rPr>
          <w:rFonts w:ascii="仿宋" w:hAnsi="仿宋" w:eastAsia="仿宋"/>
          <w:b/>
          <w:bCs/>
          <w:color w:val="000000"/>
          <w:sz w:val="32"/>
          <w:szCs w:val="32"/>
        </w:rPr>
        <w:t>14.33%</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ascii="仿宋" w:hAnsi="仿宋" w:eastAsia="仿宋"/>
          <w:color w:val="000000"/>
          <w:sz w:val="32"/>
          <w:szCs w:val="32"/>
        </w:rPr>
        <w:t>201.53</w:t>
      </w:r>
      <w:r>
        <w:rPr>
          <w:rFonts w:hint="eastAsia" w:ascii="仿宋" w:hAnsi="仿宋" w:eastAsia="仿宋"/>
          <w:color w:val="000000"/>
          <w:sz w:val="32"/>
          <w:szCs w:val="32"/>
        </w:rPr>
        <w:t>万元，占</w:t>
      </w:r>
      <w:r>
        <w:rPr>
          <w:rFonts w:ascii="仿宋" w:hAnsi="仿宋" w:eastAsia="仿宋"/>
          <w:color w:val="000000"/>
          <w:sz w:val="32"/>
          <w:szCs w:val="32"/>
        </w:rPr>
        <w:t>8.57%</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ascii="仿宋" w:hAnsi="仿宋" w:eastAsia="仿宋"/>
          <w:color w:val="000000"/>
          <w:sz w:val="32"/>
          <w:szCs w:val="32"/>
        </w:rPr>
        <w:t>7.74</w:t>
      </w:r>
      <w:r>
        <w:rPr>
          <w:rFonts w:hint="eastAsia" w:ascii="仿宋" w:hAnsi="仿宋" w:eastAsia="仿宋"/>
          <w:color w:val="000000"/>
          <w:sz w:val="32"/>
          <w:szCs w:val="32"/>
        </w:rPr>
        <w:t>万元，占</w:t>
      </w:r>
      <w:r>
        <w:rPr>
          <w:rFonts w:ascii="仿宋" w:hAnsi="仿宋" w:eastAsia="仿宋"/>
          <w:color w:val="000000"/>
          <w:sz w:val="32"/>
          <w:szCs w:val="32"/>
        </w:rPr>
        <w:t>0.33%</w:t>
      </w:r>
      <w:r>
        <w:rPr>
          <w:rFonts w:hint="eastAsia" w:ascii="仿宋" w:hAnsi="仿宋" w:eastAsia="仿宋"/>
          <w:color w:val="000000"/>
          <w:sz w:val="32"/>
          <w:szCs w:val="32"/>
        </w:rPr>
        <w:t>；住房保障支出</w:t>
      </w:r>
      <w:r>
        <w:rPr>
          <w:rFonts w:ascii="仿宋" w:hAnsi="仿宋" w:eastAsia="仿宋"/>
          <w:color w:val="000000"/>
          <w:sz w:val="32"/>
          <w:szCs w:val="32"/>
        </w:rPr>
        <w:t>87.1</w:t>
      </w:r>
      <w:r>
        <w:rPr>
          <w:rFonts w:hint="eastAsia" w:ascii="仿宋" w:hAnsi="仿宋" w:eastAsia="仿宋"/>
          <w:color w:val="000000"/>
          <w:sz w:val="32"/>
          <w:szCs w:val="32"/>
        </w:rPr>
        <w:t>万元，占</w:t>
      </w:r>
      <w:r>
        <w:rPr>
          <w:rFonts w:ascii="仿宋" w:hAnsi="仿宋" w:eastAsia="仿宋"/>
          <w:color w:val="000000"/>
          <w:sz w:val="32"/>
          <w:szCs w:val="32"/>
        </w:rPr>
        <w:t>3.7%</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spacing w:line="240" w:lineRule="atLeast"/>
        <w:ind w:firstLine="640" w:firstLineChars="200"/>
        <w:rPr>
          <w:rFonts w:ascii="仿宋" w:hAnsi="仿宋" w:eastAsia="仿宋"/>
          <w:color w:val="000000"/>
          <w:sz w:val="32"/>
          <w:szCs w:val="32"/>
        </w:rPr>
      </w:pPr>
    </w:p>
    <w:p>
      <w:pPr>
        <w:spacing w:line="240" w:lineRule="atLeast"/>
        <w:ind w:firstLine="640" w:firstLineChars="200"/>
        <w:rPr>
          <w:rFonts w:ascii="仿宋" w:hAnsi="仿宋" w:eastAsia="仿宋"/>
          <w:color w:val="000000"/>
          <w:sz w:val="32"/>
          <w:szCs w:val="32"/>
        </w:rPr>
      </w:pPr>
      <w:r>
        <w:rPr>
          <w:rFonts w:ascii="仿宋" w:hAnsi="仿宋" w:eastAsia="仿宋"/>
          <w:color w:val="000000"/>
          <w:sz w:val="32"/>
          <w:szCs w:val="32"/>
        </w:rPr>
        <w:drawing>
          <wp:inline distT="0" distB="0" distL="0" distR="0">
            <wp:extent cx="4563110" cy="2746375"/>
            <wp:effectExtent l="0" t="0" r="8890" b="15875"/>
            <wp:docPr id="6"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color w:val="000000"/>
          <w:sz w:val="32"/>
          <w:szCs w:val="32"/>
        </w:rPr>
      </w:pPr>
      <w:bookmarkStart w:id="44" w:name="_Toc15377212"/>
      <w:r>
        <w:rPr>
          <w:rFonts w:hint="eastAsia" w:ascii="仿宋" w:hAnsi="仿宋" w:eastAsia="仿宋"/>
          <w:b/>
          <w:color w:val="000000"/>
          <w:sz w:val="32"/>
          <w:szCs w:val="32"/>
        </w:rPr>
        <w:t>（三）一般公共预算财政拨款支出决算具体情况</w:t>
      </w:r>
      <w:bookmarkEnd w:id="44"/>
    </w:p>
    <w:p>
      <w:pPr>
        <w:spacing w:line="600" w:lineRule="exact"/>
        <w:ind w:firstLine="643" w:firstLineChars="200"/>
        <w:outlineLvl w:val="2"/>
        <w:rPr>
          <w:rFonts w:ascii="仿宋" w:hAnsi="仿宋" w:eastAsia="仿宋"/>
          <w:color w:val="FF0000"/>
          <w:sz w:val="32"/>
          <w:szCs w:val="32"/>
        </w:rPr>
      </w:pPr>
      <w:bookmarkStart w:id="45" w:name="_Toc15377213"/>
      <w:bookmarkStart w:id="46" w:name="_Toc15378460"/>
      <w:bookmarkStart w:id="47" w:name="_Toc15377444"/>
      <w:r>
        <w:rPr>
          <w:rFonts w:ascii="仿宋" w:hAnsi="仿宋" w:eastAsia="仿宋"/>
          <w:b/>
          <w:color w:val="000000"/>
          <w:sz w:val="32"/>
          <w:szCs w:val="32"/>
        </w:rPr>
        <w:t>2019</w:t>
      </w:r>
      <w:r>
        <w:rPr>
          <w:rFonts w:hint="eastAsia" w:ascii="仿宋" w:hAnsi="仿宋" w:eastAsia="仿宋"/>
          <w:b/>
          <w:color w:val="000000"/>
          <w:sz w:val="32"/>
          <w:szCs w:val="32"/>
        </w:rPr>
        <w:t>年般公共预算支出决算数为</w:t>
      </w:r>
      <w:r>
        <w:rPr>
          <w:rFonts w:ascii="仿宋" w:hAnsi="仿宋" w:eastAsia="仿宋"/>
          <w:b/>
          <w:color w:val="000000"/>
          <w:sz w:val="32"/>
          <w:szCs w:val="32"/>
        </w:rPr>
        <w:t>2351.45</w:t>
      </w:r>
      <w:r>
        <w:rPr>
          <w:rFonts w:hint="eastAsia" w:ascii="仿宋" w:hAnsi="仿宋" w:eastAsia="仿宋"/>
          <w:color w:val="000000"/>
          <w:sz w:val="32"/>
          <w:szCs w:val="32"/>
        </w:rPr>
        <w:t>，</w:t>
      </w:r>
      <w:r>
        <w:rPr>
          <w:rStyle w:val="15"/>
          <w:rFonts w:hint="eastAsia" w:ascii="仿宋" w:hAnsi="仿宋" w:eastAsia="仿宋"/>
          <w:bCs/>
          <w:color w:val="000000"/>
          <w:sz w:val="32"/>
          <w:szCs w:val="32"/>
        </w:rPr>
        <w:t>完成预算</w:t>
      </w:r>
      <w:r>
        <w:rPr>
          <w:rStyle w:val="15"/>
          <w:rFonts w:ascii="仿宋" w:hAnsi="仿宋" w:eastAsia="仿宋"/>
          <w:bCs/>
          <w:color w:val="000000"/>
          <w:sz w:val="32"/>
          <w:szCs w:val="32"/>
        </w:rPr>
        <w:t>100%</w:t>
      </w:r>
      <w:r>
        <w:rPr>
          <w:rStyle w:val="15"/>
          <w:rFonts w:hint="eastAsia" w:ascii="仿宋" w:hAnsi="仿宋" w:eastAsia="仿宋"/>
          <w:bCs/>
          <w:color w:val="000000"/>
          <w:sz w:val="32"/>
          <w:szCs w:val="32"/>
        </w:rPr>
        <w:t>。其中：</w:t>
      </w:r>
      <w:bookmarkEnd w:id="45"/>
      <w:bookmarkEnd w:id="46"/>
      <w:bookmarkEnd w:id="47"/>
    </w:p>
    <w:p>
      <w:pPr>
        <w:spacing w:line="600" w:lineRule="exact"/>
        <w:ind w:firstLine="643" w:firstLineChars="200"/>
        <w:rPr>
          <w:rStyle w:val="15"/>
          <w:rFonts w:ascii="仿宋" w:hAnsi="仿宋" w:eastAsia="仿宋"/>
          <w:b w:val="0"/>
          <w:bCs/>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rPr>
        <w:t>一般公共服务（类）组织事务（款）其他组织事务支出（项）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2.84</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Style w:val="15"/>
          <w:rFonts w:ascii="仿宋" w:hAnsi="仿宋" w:eastAsia="仿宋"/>
          <w:b w:val="0"/>
          <w:bCs/>
          <w:color w:val="000000"/>
          <w:sz w:val="32"/>
          <w:szCs w:val="32"/>
        </w:rPr>
      </w:pPr>
      <w:r>
        <w:rPr>
          <w:rStyle w:val="15"/>
          <w:rFonts w:ascii="仿宋" w:hAnsi="仿宋" w:eastAsia="仿宋"/>
          <w:bCs/>
          <w:color w:val="000000"/>
          <w:sz w:val="32"/>
          <w:szCs w:val="32"/>
        </w:rPr>
        <w:t>2.</w:t>
      </w:r>
      <w:r>
        <w:rPr>
          <w:rStyle w:val="15"/>
          <w:rFonts w:hint="eastAsia" w:ascii="仿宋" w:hAnsi="仿宋" w:eastAsia="仿宋"/>
          <w:bCs/>
          <w:color w:val="000000"/>
          <w:sz w:val="32"/>
          <w:szCs w:val="32"/>
        </w:rPr>
        <w:t>一般公共服务（类）宣传事务（款）行政运行（项）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665.57</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Style w:val="15"/>
          <w:rFonts w:ascii="仿宋" w:hAnsi="仿宋" w:eastAsia="仿宋"/>
          <w:b w:val="0"/>
          <w:bCs/>
          <w:color w:val="000000"/>
          <w:sz w:val="32"/>
          <w:szCs w:val="32"/>
        </w:rPr>
      </w:pPr>
      <w:r>
        <w:rPr>
          <w:rStyle w:val="15"/>
          <w:rFonts w:ascii="仿宋" w:hAnsi="仿宋" w:eastAsia="仿宋"/>
          <w:bCs/>
          <w:color w:val="000000"/>
          <w:sz w:val="32"/>
          <w:szCs w:val="32"/>
        </w:rPr>
        <w:t>3.</w:t>
      </w:r>
      <w:r>
        <w:rPr>
          <w:rStyle w:val="15"/>
          <w:rFonts w:hint="eastAsia" w:ascii="仿宋" w:hAnsi="仿宋" w:eastAsia="仿宋"/>
          <w:bCs/>
          <w:color w:val="000000"/>
          <w:sz w:val="32"/>
          <w:szCs w:val="32"/>
        </w:rPr>
        <w:t>一般公共服务（类）宣传事务（款）一般行政管理事务（项）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447.24</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Style w:val="15"/>
          <w:rFonts w:ascii="仿宋" w:hAnsi="仿宋" w:eastAsia="仿宋"/>
          <w:b w:val="0"/>
          <w:bCs/>
          <w:color w:val="000000"/>
          <w:sz w:val="32"/>
          <w:szCs w:val="32"/>
        </w:rPr>
      </w:pPr>
      <w:r>
        <w:rPr>
          <w:rStyle w:val="15"/>
          <w:rFonts w:ascii="仿宋" w:hAnsi="仿宋" w:eastAsia="仿宋"/>
          <w:bCs/>
          <w:color w:val="000000"/>
          <w:sz w:val="32"/>
          <w:szCs w:val="32"/>
        </w:rPr>
        <w:t>4.</w:t>
      </w:r>
      <w:r>
        <w:rPr>
          <w:rStyle w:val="15"/>
          <w:rFonts w:hint="eastAsia" w:ascii="仿宋" w:hAnsi="仿宋" w:eastAsia="仿宋"/>
          <w:bCs/>
          <w:color w:val="000000"/>
          <w:sz w:val="32"/>
          <w:szCs w:val="32"/>
        </w:rPr>
        <w:t>一般公共服务（类）宣传事务（款）事业运行（项）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173.91</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Style w:val="15"/>
          <w:rFonts w:ascii="仿宋" w:hAnsi="仿宋" w:eastAsia="仿宋"/>
          <w:b w:val="0"/>
          <w:bCs/>
          <w:color w:val="000000"/>
          <w:sz w:val="32"/>
          <w:szCs w:val="32"/>
        </w:rPr>
      </w:pPr>
      <w:r>
        <w:rPr>
          <w:rStyle w:val="15"/>
          <w:rFonts w:ascii="仿宋" w:hAnsi="仿宋" w:eastAsia="仿宋"/>
          <w:bCs/>
          <w:color w:val="000000"/>
          <w:sz w:val="32"/>
          <w:szCs w:val="32"/>
        </w:rPr>
        <w:t>5.</w:t>
      </w:r>
      <w:r>
        <w:rPr>
          <w:rStyle w:val="15"/>
          <w:rFonts w:hint="eastAsia" w:ascii="仿宋" w:hAnsi="仿宋" w:eastAsia="仿宋"/>
          <w:bCs/>
          <w:color w:val="000000"/>
          <w:sz w:val="32"/>
          <w:szCs w:val="32"/>
        </w:rPr>
        <w:t>一般公共服务（类）宣传事务（款）其他宣传事务支出（项）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233.82</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Style w:val="15"/>
          <w:rFonts w:ascii="仿宋" w:hAnsi="仿宋" w:eastAsia="仿宋"/>
          <w:b w:val="0"/>
          <w:bCs/>
          <w:color w:val="000000"/>
          <w:sz w:val="32"/>
          <w:szCs w:val="32"/>
        </w:rPr>
      </w:pPr>
      <w:r>
        <w:rPr>
          <w:rStyle w:val="15"/>
          <w:rFonts w:ascii="仿宋" w:hAnsi="仿宋" w:eastAsia="仿宋"/>
          <w:bCs/>
          <w:color w:val="000000"/>
          <w:sz w:val="32"/>
          <w:szCs w:val="32"/>
        </w:rPr>
        <w:t>6.</w:t>
      </w:r>
      <w:r>
        <w:rPr>
          <w:rStyle w:val="15"/>
          <w:rFonts w:hint="eastAsia" w:ascii="仿宋" w:hAnsi="仿宋" w:eastAsia="仿宋"/>
          <w:bCs/>
          <w:color w:val="000000"/>
          <w:sz w:val="32"/>
          <w:szCs w:val="32"/>
        </w:rPr>
        <w:t>科学技术（类）科学技术管理事务（款）行政运行（项）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158.71</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Style w:val="15"/>
          <w:rFonts w:ascii="仿宋" w:hAnsi="仿宋" w:eastAsia="仿宋"/>
          <w:b w:val="0"/>
          <w:bCs/>
          <w:color w:val="000000"/>
          <w:sz w:val="32"/>
          <w:szCs w:val="32"/>
        </w:rPr>
      </w:pPr>
      <w:r>
        <w:rPr>
          <w:rStyle w:val="15"/>
          <w:rFonts w:ascii="仿宋" w:hAnsi="仿宋" w:eastAsia="仿宋"/>
          <w:bCs/>
          <w:color w:val="000000"/>
          <w:sz w:val="32"/>
          <w:szCs w:val="32"/>
        </w:rPr>
        <w:t>7.</w:t>
      </w:r>
      <w:r>
        <w:rPr>
          <w:rStyle w:val="15"/>
          <w:rFonts w:hint="eastAsia" w:ascii="仿宋" w:hAnsi="仿宋" w:eastAsia="仿宋"/>
          <w:bCs/>
          <w:color w:val="000000"/>
          <w:sz w:val="32"/>
          <w:szCs w:val="32"/>
        </w:rPr>
        <w:t>科学技术（类）科学技术管理事务（款）其他科学技术管理事务支出（项）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10</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0" w:firstLineChars="200"/>
        <w:rPr>
          <w:rStyle w:val="15"/>
          <w:rFonts w:ascii="仿宋" w:hAnsi="仿宋" w:eastAsia="仿宋"/>
          <w:b w:val="0"/>
          <w:bCs/>
          <w:color w:val="000000"/>
          <w:sz w:val="32"/>
          <w:szCs w:val="32"/>
        </w:rPr>
      </w:pPr>
      <w:r>
        <w:rPr>
          <w:rStyle w:val="15"/>
          <w:rFonts w:ascii="仿宋" w:hAnsi="仿宋" w:eastAsia="仿宋"/>
          <w:b w:val="0"/>
          <w:bCs/>
          <w:color w:val="000000"/>
          <w:sz w:val="32"/>
          <w:szCs w:val="32"/>
        </w:rPr>
        <w:t>8.</w:t>
      </w:r>
      <w:r>
        <w:rPr>
          <w:rStyle w:val="15"/>
          <w:rFonts w:hint="eastAsia" w:ascii="仿宋" w:hAnsi="仿宋" w:eastAsia="仿宋"/>
          <w:bCs/>
          <w:color w:val="000000"/>
          <w:sz w:val="32"/>
          <w:szCs w:val="32"/>
        </w:rPr>
        <w:t>科学技术（类）社会科学（款）其他社会科学支出（项）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12</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9.</w:t>
      </w:r>
      <w:r>
        <w:rPr>
          <w:rStyle w:val="15"/>
          <w:rFonts w:hint="eastAsia" w:ascii="仿宋" w:hAnsi="仿宋" w:eastAsia="仿宋"/>
          <w:bCs/>
          <w:color w:val="000000"/>
          <w:sz w:val="32"/>
          <w:szCs w:val="32"/>
        </w:rPr>
        <w:t>科学技术（类）其他社会科学支出（款）其他社会科学支出（项）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14</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Style w:val="15"/>
          <w:rFonts w:ascii="仿宋" w:hAnsi="仿宋" w:eastAsia="仿宋"/>
          <w:b w:val="0"/>
          <w:bCs/>
          <w:color w:val="000000"/>
          <w:sz w:val="32"/>
          <w:szCs w:val="32"/>
        </w:rPr>
      </w:pPr>
      <w:r>
        <w:rPr>
          <w:rStyle w:val="15"/>
          <w:rFonts w:ascii="仿宋" w:hAnsi="仿宋" w:eastAsia="仿宋"/>
          <w:bCs/>
          <w:color w:val="000000"/>
          <w:sz w:val="32"/>
          <w:szCs w:val="32"/>
        </w:rPr>
        <w:t>10.</w:t>
      </w:r>
      <w:r>
        <w:rPr>
          <w:rStyle w:val="15"/>
          <w:rFonts w:hint="eastAsia" w:ascii="仿宋" w:hAnsi="仿宋" w:eastAsia="仿宋"/>
          <w:bCs/>
          <w:color w:val="000000"/>
          <w:sz w:val="32"/>
          <w:szCs w:val="32"/>
        </w:rPr>
        <w:t>文化旅游体育与传媒支出（类）其他文化体育与传媒支出（款）宣传文化发展专项支出（项）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283.99</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Cs/>
          <w:color w:val="000000"/>
          <w:sz w:val="32"/>
          <w:szCs w:val="32"/>
        </w:rPr>
      </w:pPr>
      <w:r>
        <w:rPr>
          <w:rStyle w:val="15"/>
          <w:rFonts w:ascii="仿宋" w:hAnsi="仿宋" w:eastAsia="仿宋"/>
          <w:bCs/>
          <w:color w:val="000000"/>
          <w:sz w:val="32"/>
          <w:szCs w:val="32"/>
        </w:rPr>
        <w:t>11.</w:t>
      </w:r>
      <w:r>
        <w:rPr>
          <w:rStyle w:val="15"/>
          <w:rFonts w:hint="eastAsia" w:ascii="仿宋" w:hAnsi="仿宋" w:eastAsia="仿宋"/>
          <w:bCs/>
          <w:color w:val="000000"/>
          <w:sz w:val="32"/>
          <w:szCs w:val="32"/>
        </w:rPr>
        <w:t>文化旅游体育与传媒支出（类）其他文化体育与传媒支出（款）其他文化体育与传媒支出（项）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53</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Style w:val="15"/>
          <w:rFonts w:ascii="仿宋" w:hAnsi="仿宋" w:eastAsia="仿宋"/>
          <w:b w:val="0"/>
          <w:bCs/>
          <w:color w:val="000000"/>
          <w:sz w:val="32"/>
          <w:szCs w:val="32"/>
        </w:rPr>
      </w:pPr>
      <w:r>
        <w:rPr>
          <w:rStyle w:val="15"/>
          <w:rFonts w:ascii="仿宋" w:hAnsi="仿宋" w:eastAsia="仿宋"/>
          <w:bCs/>
          <w:color w:val="000000"/>
          <w:sz w:val="32"/>
          <w:szCs w:val="32"/>
        </w:rPr>
        <w:t>12.</w:t>
      </w:r>
      <w:r>
        <w:rPr>
          <w:rStyle w:val="15"/>
          <w:rFonts w:hint="eastAsia" w:ascii="仿宋" w:hAnsi="仿宋" w:eastAsia="仿宋"/>
          <w:bCs/>
          <w:color w:val="000000"/>
          <w:sz w:val="32"/>
          <w:szCs w:val="32"/>
        </w:rPr>
        <w:t>社会保障和就业（类）行政事业单位离退休（款）未归口管理的行政单位离退休（项）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91.72</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Style w:val="15"/>
          <w:rFonts w:ascii="仿宋" w:hAnsi="仿宋" w:eastAsia="仿宋"/>
          <w:b w:val="0"/>
          <w:bCs/>
          <w:color w:val="000000"/>
          <w:sz w:val="32"/>
          <w:szCs w:val="32"/>
        </w:rPr>
      </w:pPr>
      <w:r>
        <w:rPr>
          <w:rStyle w:val="15"/>
          <w:rFonts w:ascii="仿宋" w:hAnsi="仿宋" w:eastAsia="仿宋"/>
          <w:bCs/>
          <w:color w:val="000000"/>
          <w:sz w:val="32"/>
          <w:szCs w:val="32"/>
        </w:rPr>
        <w:t>13.</w:t>
      </w:r>
      <w:r>
        <w:rPr>
          <w:rStyle w:val="15"/>
          <w:rFonts w:hint="eastAsia" w:ascii="仿宋" w:hAnsi="仿宋" w:eastAsia="仿宋"/>
          <w:bCs/>
          <w:color w:val="000000"/>
          <w:sz w:val="32"/>
          <w:szCs w:val="32"/>
        </w:rPr>
        <w:t>社会保障和就业（类）行政事业单位离退休（款）机关事业单位基本养老保险缴费支出（项）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77.83</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0" w:firstLineChars="200"/>
        <w:rPr>
          <w:rStyle w:val="15"/>
          <w:rFonts w:ascii="仿宋" w:hAnsi="仿宋" w:eastAsia="仿宋"/>
          <w:b w:val="0"/>
          <w:bCs/>
          <w:color w:val="000000"/>
          <w:sz w:val="32"/>
          <w:szCs w:val="32"/>
        </w:rPr>
      </w:pPr>
      <w:r>
        <w:rPr>
          <w:rStyle w:val="15"/>
          <w:rFonts w:ascii="仿宋" w:hAnsi="仿宋" w:eastAsia="仿宋"/>
          <w:b w:val="0"/>
          <w:bCs/>
          <w:color w:val="000000"/>
          <w:sz w:val="32"/>
          <w:szCs w:val="32"/>
        </w:rPr>
        <w:t>14.</w:t>
      </w:r>
      <w:r>
        <w:rPr>
          <w:rStyle w:val="15"/>
          <w:rFonts w:hint="eastAsia" w:ascii="仿宋" w:hAnsi="仿宋" w:eastAsia="仿宋"/>
          <w:bCs/>
          <w:color w:val="000000"/>
          <w:sz w:val="32"/>
          <w:szCs w:val="32"/>
        </w:rPr>
        <w:t>社会保障和就业（类）抚恤（款）死亡抚恤（项）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31.48</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0" w:firstLineChars="200"/>
        <w:rPr>
          <w:rFonts w:ascii="仿宋" w:hAnsi="仿宋" w:eastAsia="仿宋"/>
          <w:bCs/>
          <w:color w:val="000000"/>
          <w:sz w:val="32"/>
          <w:szCs w:val="32"/>
        </w:rPr>
      </w:pPr>
      <w:r>
        <w:rPr>
          <w:rStyle w:val="15"/>
          <w:rFonts w:ascii="仿宋" w:hAnsi="仿宋" w:eastAsia="仿宋"/>
          <w:b w:val="0"/>
          <w:bCs/>
          <w:color w:val="000000"/>
          <w:sz w:val="32"/>
          <w:szCs w:val="32"/>
        </w:rPr>
        <w:t>15.</w:t>
      </w:r>
      <w:r>
        <w:rPr>
          <w:rStyle w:val="15"/>
          <w:rFonts w:hint="eastAsia" w:ascii="仿宋" w:hAnsi="仿宋" w:eastAsia="仿宋"/>
          <w:bCs/>
          <w:color w:val="000000"/>
          <w:sz w:val="32"/>
          <w:szCs w:val="32"/>
        </w:rPr>
        <w:t>社会保障和就业（类）社会福利（款）儿童福利（项）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0.5</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Style w:val="15"/>
          <w:rFonts w:ascii="仿宋" w:hAnsi="仿宋" w:eastAsia="仿宋"/>
          <w:b w:val="0"/>
          <w:bCs/>
          <w:color w:val="000000"/>
          <w:sz w:val="32"/>
          <w:szCs w:val="32"/>
        </w:rPr>
      </w:pPr>
      <w:r>
        <w:rPr>
          <w:rStyle w:val="15"/>
          <w:rFonts w:ascii="仿宋" w:hAnsi="仿宋" w:eastAsia="仿宋"/>
          <w:bCs/>
          <w:color w:val="000000"/>
          <w:sz w:val="32"/>
          <w:szCs w:val="32"/>
        </w:rPr>
        <w:t>16.</w:t>
      </w:r>
      <w:r>
        <w:rPr>
          <w:rFonts w:hint="eastAsia" w:ascii="仿宋" w:hAnsi="仿宋" w:eastAsia="仿宋"/>
          <w:b/>
          <w:bCs/>
          <w:color w:val="000000"/>
          <w:sz w:val="32"/>
          <w:szCs w:val="32"/>
        </w:rPr>
        <w:t>卫生健康支出</w:t>
      </w:r>
      <w:r>
        <w:rPr>
          <w:rStyle w:val="15"/>
          <w:rFonts w:hint="eastAsia" w:ascii="仿宋" w:hAnsi="仿宋" w:eastAsia="仿宋"/>
          <w:bCs/>
          <w:color w:val="000000"/>
          <w:sz w:val="32"/>
          <w:szCs w:val="32"/>
        </w:rPr>
        <w:t>（类）行政事业单位医疗（款）行政单位医疗（项）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7.74</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color w:val="000000"/>
          <w:sz w:val="32"/>
          <w:szCs w:val="32"/>
        </w:rPr>
      </w:pPr>
      <w:r>
        <w:rPr>
          <w:rStyle w:val="15"/>
          <w:rFonts w:ascii="仿宋" w:hAnsi="仿宋" w:eastAsia="仿宋"/>
          <w:bCs/>
          <w:color w:val="000000"/>
          <w:sz w:val="32"/>
          <w:szCs w:val="32"/>
        </w:rPr>
        <w:t>17.</w:t>
      </w:r>
      <w:r>
        <w:rPr>
          <w:rStyle w:val="15"/>
          <w:rFonts w:hint="eastAsia" w:ascii="仿宋" w:hAnsi="仿宋" w:eastAsia="仿宋"/>
          <w:bCs/>
          <w:color w:val="000000"/>
          <w:sz w:val="32"/>
          <w:szCs w:val="32"/>
        </w:rPr>
        <w:t>住房保障支出（类）住房改革支出（款）住房公积金（项）</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87.10</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18"/>
        </w:rPr>
      </w:pPr>
      <w:bookmarkStart w:id="48" w:name="_Toc15377214"/>
      <w:bookmarkStart w:id="49"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8"/>
          <w:rFonts w:hint="eastAsia" w:ascii="黑体" w:hAnsi="黑体" w:eastAsia="黑体"/>
          <w:b w:val="0"/>
        </w:rPr>
        <w:t>般公共预算财政拨款基本支出决算情况说明</w:t>
      </w:r>
      <w:bookmarkEnd w:id="48"/>
      <w:bookmarkEnd w:id="49"/>
      <w:r>
        <w:rPr>
          <w:rStyle w:val="18"/>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年一般公共预算财政拨款基本支出</w:t>
      </w:r>
      <w:r>
        <w:rPr>
          <w:rFonts w:ascii="仿宋" w:hAnsi="仿宋" w:eastAsia="仿宋"/>
          <w:color w:val="000000"/>
          <w:sz w:val="32"/>
          <w:szCs w:val="32"/>
        </w:rPr>
        <w:t>1296.91</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ascii="仿宋" w:hAnsi="仿宋" w:eastAsia="仿宋"/>
          <w:color w:val="000000"/>
          <w:sz w:val="32"/>
          <w:szCs w:val="32"/>
        </w:rPr>
        <w:t>1120.26</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ascii="仿宋" w:hAnsi="仿宋" w:eastAsia="仿宋"/>
          <w:color w:val="000000"/>
          <w:sz w:val="32"/>
          <w:szCs w:val="32"/>
        </w:rPr>
        <w:t>176.65</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18"/>
          <w:rFonts w:ascii="黑体" w:hAnsi="黑体" w:eastAsia="黑体"/>
          <w:b w:val="0"/>
        </w:rPr>
      </w:pPr>
      <w:bookmarkStart w:id="50" w:name="_Toc15396609"/>
      <w:bookmarkStart w:id="51" w:name="_Toc15377215"/>
      <w:r>
        <w:rPr>
          <w:rFonts w:hint="eastAsia" w:ascii="黑体" w:eastAsia="黑体"/>
          <w:color w:val="000000"/>
          <w:sz w:val="32"/>
          <w:szCs w:val="32"/>
        </w:rPr>
        <w:t>七、</w:t>
      </w:r>
      <w:r>
        <w:rPr>
          <w:rStyle w:val="18"/>
          <w:rFonts w:hint="eastAsia" w:ascii="黑体" w:hAnsi="黑体" w:eastAsia="黑体"/>
        </w:rPr>
        <w:t>“</w:t>
      </w:r>
      <w:r>
        <w:rPr>
          <w:rStyle w:val="18"/>
          <w:rFonts w:hint="eastAsia" w:ascii="黑体" w:hAnsi="黑体" w:eastAsia="黑体"/>
          <w:b w:val="0"/>
        </w:rPr>
        <w:t>三公”经费财政拨款支出决算情况说明</w:t>
      </w:r>
      <w:bookmarkEnd w:id="50"/>
      <w:bookmarkEnd w:id="51"/>
    </w:p>
    <w:p>
      <w:pPr>
        <w:spacing w:line="600" w:lineRule="exact"/>
        <w:ind w:firstLine="640"/>
        <w:outlineLvl w:val="2"/>
        <w:rPr>
          <w:rFonts w:ascii="仿宋" w:hAnsi="仿宋" w:eastAsia="仿宋"/>
          <w:b/>
          <w:color w:val="000000"/>
          <w:sz w:val="32"/>
          <w:szCs w:val="32"/>
        </w:rPr>
      </w:pPr>
      <w:bookmarkStart w:id="52" w:name="_Toc15377216"/>
      <w:r>
        <w:rPr>
          <w:rFonts w:hint="eastAsia" w:ascii="仿宋" w:hAnsi="仿宋" w:eastAsia="仿宋"/>
          <w:b/>
          <w:color w:val="000000"/>
          <w:sz w:val="32"/>
          <w:szCs w:val="32"/>
        </w:rPr>
        <w:t>（一）“三公”经费财政拨款支出决算总体情况说明</w:t>
      </w:r>
      <w:bookmarkEnd w:id="52"/>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年“三公”经费财政拨款支出决算为</w:t>
      </w:r>
      <w:r>
        <w:rPr>
          <w:rFonts w:ascii="仿宋" w:hAnsi="仿宋" w:eastAsia="仿宋"/>
          <w:color w:val="000000"/>
          <w:sz w:val="32"/>
          <w:szCs w:val="32"/>
        </w:rPr>
        <w:t>16.93</w:t>
      </w:r>
      <w:r>
        <w:rPr>
          <w:rFonts w:hint="eastAsia" w:ascii="仿宋" w:hAnsi="仿宋" w:eastAsia="仿宋"/>
          <w:color w:val="000000"/>
          <w:sz w:val="32"/>
          <w:szCs w:val="32"/>
        </w:rPr>
        <w:t>万元，完成预算</w:t>
      </w:r>
      <w:r>
        <w:rPr>
          <w:rFonts w:ascii="仿宋" w:hAnsi="仿宋" w:eastAsia="仿宋"/>
          <w:color w:val="000000"/>
          <w:sz w:val="32"/>
          <w:szCs w:val="32"/>
        </w:rPr>
        <w:t>100%</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53" w:name="_Toc15377217"/>
      <w:r>
        <w:rPr>
          <w:rFonts w:hint="eastAsia" w:ascii="仿宋" w:hAnsi="仿宋" w:eastAsia="仿宋"/>
          <w:b/>
          <w:color w:val="000000"/>
          <w:sz w:val="32"/>
          <w:szCs w:val="32"/>
        </w:rPr>
        <w:t>（二）“三公”经费财政拨款支出决算具体情况说明</w:t>
      </w:r>
      <w:bookmarkEnd w:id="53"/>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年“三公”经费财政拨款支出决算中，因公出国（境）费支出决算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；公务用车购置及运行维护费支出决算</w:t>
      </w:r>
      <w:r>
        <w:rPr>
          <w:rFonts w:ascii="仿宋" w:hAnsi="仿宋" w:eastAsia="仿宋"/>
          <w:color w:val="000000"/>
          <w:sz w:val="32"/>
          <w:szCs w:val="32"/>
        </w:rPr>
        <w:t>13.98</w:t>
      </w:r>
      <w:r>
        <w:rPr>
          <w:rFonts w:hint="eastAsia" w:ascii="仿宋" w:hAnsi="仿宋" w:eastAsia="仿宋"/>
          <w:color w:val="000000"/>
          <w:sz w:val="32"/>
          <w:szCs w:val="32"/>
        </w:rPr>
        <w:t>万元，占</w:t>
      </w:r>
      <w:r>
        <w:rPr>
          <w:rFonts w:ascii="仿宋" w:hAnsi="仿宋" w:eastAsia="仿宋"/>
          <w:color w:val="000000"/>
          <w:sz w:val="32"/>
          <w:szCs w:val="32"/>
        </w:rPr>
        <w:t>82.58%</w:t>
      </w:r>
      <w:r>
        <w:rPr>
          <w:rFonts w:hint="eastAsia" w:ascii="仿宋" w:hAnsi="仿宋" w:eastAsia="仿宋"/>
          <w:color w:val="000000"/>
          <w:sz w:val="32"/>
          <w:szCs w:val="32"/>
        </w:rPr>
        <w:t>；公务接待费支出决算</w:t>
      </w:r>
      <w:r>
        <w:rPr>
          <w:rFonts w:ascii="仿宋" w:hAnsi="仿宋" w:eastAsia="仿宋"/>
          <w:color w:val="000000"/>
          <w:sz w:val="32"/>
          <w:szCs w:val="32"/>
        </w:rPr>
        <w:t>2.95</w:t>
      </w:r>
      <w:r>
        <w:rPr>
          <w:rFonts w:hint="eastAsia" w:ascii="仿宋" w:hAnsi="仿宋" w:eastAsia="仿宋"/>
          <w:color w:val="000000"/>
          <w:sz w:val="32"/>
          <w:szCs w:val="32"/>
        </w:rPr>
        <w:t>万元，占</w:t>
      </w:r>
      <w:r>
        <w:rPr>
          <w:rFonts w:ascii="仿宋" w:hAnsi="仿宋" w:eastAsia="仿宋"/>
          <w:color w:val="000000"/>
          <w:sz w:val="32"/>
          <w:szCs w:val="32"/>
        </w:rPr>
        <w:t>17.42%</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：“三公”经费财政拨款支出结构）（饼状图）</w:t>
      </w:r>
    </w:p>
    <w:p>
      <w:pPr>
        <w:spacing w:line="240" w:lineRule="atLeast"/>
        <w:ind w:firstLine="641"/>
        <w:rPr>
          <w:rFonts w:ascii="仿宋" w:hAnsi="仿宋" w:eastAsia="仿宋"/>
          <w:color w:val="000000"/>
          <w:sz w:val="32"/>
          <w:szCs w:val="32"/>
        </w:rPr>
      </w:pPr>
    </w:p>
    <w:p>
      <w:pPr>
        <w:spacing w:line="240" w:lineRule="atLeast"/>
        <w:ind w:firstLine="641"/>
        <w:rPr>
          <w:rFonts w:ascii="仿宋" w:hAnsi="仿宋" w:eastAsia="仿宋"/>
          <w:color w:val="000000"/>
          <w:sz w:val="32"/>
          <w:szCs w:val="32"/>
        </w:rPr>
      </w:pPr>
      <w:r>
        <w:rPr>
          <w:rFonts w:ascii="仿宋" w:hAnsi="仿宋" w:eastAsia="仿宋"/>
          <w:color w:val="000000"/>
          <w:sz w:val="32"/>
          <w:szCs w:val="32"/>
        </w:rPr>
        <w:drawing>
          <wp:inline distT="0" distB="0" distL="0" distR="0">
            <wp:extent cx="4563110" cy="2746375"/>
            <wp:effectExtent l="0" t="0" r="8890" b="15875"/>
            <wp:docPr id="7"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color w:val="000000"/>
          <w:sz w:val="32"/>
          <w:szCs w:val="32"/>
        </w:rPr>
      </w:pP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ascii="仿宋" w:hAnsi="仿宋" w:eastAsia="仿宋"/>
          <w:b w:val="0"/>
          <w:bCs/>
          <w:color w:val="000000"/>
          <w:sz w:val="32"/>
          <w:szCs w:val="32"/>
        </w:rPr>
        <w:t>0%</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ascii="仿宋_GB2312" w:eastAsia="仿宋_GB2312"/>
          <w:color w:val="000000"/>
          <w:sz w:val="32"/>
          <w:szCs w:val="32"/>
        </w:rPr>
        <w:t>0</w:t>
      </w:r>
      <w:r>
        <w:rPr>
          <w:rFonts w:hint="eastAsia" w:ascii="仿宋_GB2312" w:eastAsia="仿宋_GB2312"/>
          <w:color w:val="000000"/>
          <w:sz w:val="32"/>
          <w:szCs w:val="32"/>
        </w:rPr>
        <w:t>次，出国（境）</w:t>
      </w:r>
      <w:r>
        <w:rPr>
          <w:rFonts w:ascii="仿宋_GB2312" w:eastAsia="仿宋_GB2312"/>
          <w:color w:val="000000"/>
          <w:sz w:val="32"/>
          <w:szCs w:val="32"/>
        </w:rPr>
        <w:t>0</w:t>
      </w:r>
      <w:r>
        <w:rPr>
          <w:rFonts w:hint="eastAsia" w:ascii="仿宋_GB2312" w:eastAsia="仿宋_GB2312"/>
          <w:color w:val="000000"/>
          <w:sz w:val="32"/>
          <w:szCs w:val="32"/>
        </w:rPr>
        <w:t>人。</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ascii="仿宋_GB2312" w:eastAsia="仿宋_GB2312"/>
          <w:color w:val="000000"/>
          <w:sz w:val="32"/>
          <w:szCs w:val="32"/>
        </w:rPr>
        <w:t>13.98</w:t>
      </w:r>
      <w:r>
        <w:rPr>
          <w:rFonts w:hint="eastAsia" w:ascii="仿宋_GB2312" w:eastAsia="仿宋_GB2312"/>
          <w:color w:val="000000"/>
          <w:sz w:val="32"/>
          <w:szCs w:val="32"/>
        </w:rPr>
        <w:t>万元</w:t>
      </w:r>
      <w:r>
        <w:rPr>
          <w:rFonts w:ascii="仿宋_GB2312" w:eastAsia="仿宋_GB2312"/>
          <w:color w:val="000000"/>
          <w:sz w:val="32"/>
          <w:szCs w:val="32"/>
        </w:rPr>
        <w:t>,</w:t>
      </w:r>
      <w:r>
        <w:rPr>
          <w:rStyle w:val="15"/>
          <w:rFonts w:hint="eastAsia" w:ascii="仿宋" w:hAnsi="仿宋" w:eastAsia="仿宋"/>
          <w:b w:val="0"/>
          <w:bCs/>
          <w:color w:val="000000"/>
          <w:sz w:val="32"/>
          <w:szCs w:val="32"/>
        </w:rPr>
        <w:t>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2018</w:t>
      </w:r>
      <w:r>
        <w:rPr>
          <w:rFonts w:hint="eastAsia" w:ascii="仿宋_GB2312" w:eastAsia="仿宋_GB2312"/>
          <w:color w:val="000000"/>
          <w:sz w:val="32"/>
          <w:szCs w:val="32"/>
        </w:rPr>
        <w:t>年减少</w:t>
      </w:r>
      <w:r>
        <w:rPr>
          <w:rFonts w:ascii="仿宋_GB2312" w:eastAsia="仿宋_GB2312"/>
          <w:color w:val="000000"/>
          <w:sz w:val="32"/>
          <w:szCs w:val="32"/>
        </w:rPr>
        <w:t>0.13</w:t>
      </w:r>
      <w:r>
        <w:rPr>
          <w:rFonts w:hint="eastAsia" w:ascii="仿宋_GB2312" w:eastAsia="仿宋_GB2312"/>
          <w:color w:val="000000"/>
          <w:sz w:val="32"/>
          <w:szCs w:val="32"/>
        </w:rPr>
        <w:t>万元，基本持平。</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ascii="仿宋_GB2312" w:eastAsia="仿宋_GB2312"/>
          <w:color w:val="000000"/>
          <w:sz w:val="32"/>
          <w:szCs w:val="32"/>
        </w:rPr>
        <w:t>0</w:t>
      </w:r>
      <w:r>
        <w:rPr>
          <w:rFonts w:hint="eastAsia" w:ascii="仿宋_GB2312" w:eastAsia="仿宋_GB2312"/>
          <w:color w:val="000000"/>
          <w:sz w:val="32"/>
          <w:szCs w:val="32"/>
        </w:rPr>
        <w:t>万元。全年按规定更新购置公务用车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元。截至</w:t>
      </w:r>
      <w:r>
        <w:rPr>
          <w:rFonts w:ascii="仿宋_GB2312" w:eastAsia="仿宋_GB2312"/>
          <w:color w:val="000000"/>
          <w:sz w:val="32"/>
          <w:szCs w:val="32"/>
        </w:rPr>
        <w:t>2019</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ascii="仿宋_GB2312" w:eastAsia="仿宋_GB2312"/>
          <w:color w:val="000000"/>
          <w:sz w:val="32"/>
          <w:szCs w:val="32"/>
        </w:rPr>
        <w:t>3</w:t>
      </w:r>
      <w:r>
        <w:rPr>
          <w:rFonts w:hint="eastAsia" w:ascii="仿宋_GB2312" w:eastAsia="仿宋_GB2312"/>
          <w:color w:val="000000"/>
          <w:sz w:val="32"/>
          <w:szCs w:val="32"/>
        </w:rPr>
        <w:t>辆，其中：主要领导干部用车</w:t>
      </w:r>
      <w:r>
        <w:rPr>
          <w:rFonts w:ascii="仿宋_GB2312" w:eastAsia="仿宋_GB2312"/>
          <w:color w:val="000000"/>
          <w:sz w:val="32"/>
          <w:szCs w:val="32"/>
        </w:rPr>
        <w:t>1</w:t>
      </w:r>
      <w:r>
        <w:rPr>
          <w:rFonts w:hint="eastAsia" w:ascii="仿宋_GB2312" w:eastAsia="仿宋_GB2312"/>
          <w:color w:val="000000"/>
          <w:sz w:val="32"/>
          <w:szCs w:val="32"/>
        </w:rPr>
        <w:t>辆、机要通信用车</w:t>
      </w:r>
      <w:r>
        <w:rPr>
          <w:rFonts w:ascii="仿宋_GB2312" w:eastAsia="仿宋_GB2312"/>
          <w:color w:val="000000"/>
          <w:sz w:val="32"/>
          <w:szCs w:val="32"/>
        </w:rPr>
        <w:t>0</w:t>
      </w:r>
      <w:r>
        <w:rPr>
          <w:rFonts w:hint="eastAsia" w:ascii="仿宋_GB2312" w:eastAsia="仿宋_GB2312"/>
          <w:color w:val="000000"/>
          <w:sz w:val="32"/>
          <w:szCs w:val="32"/>
        </w:rPr>
        <w:t>辆、应急保障用车</w:t>
      </w:r>
      <w:r>
        <w:rPr>
          <w:rFonts w:ascii="仿宋_GB2312" w:eastAsia="仿宋_GB2312"/>
          <w:color w:val="000000"/>
          <w:sz w:val="32"/>
          <w:szCs w:val="32"/>
        </w:rPr>
        <w:t>2</w:t>
      </w:r>
      <w:r>
        <w:rPr>
          <w:rFonts w:hint="eastAsia" w:ascii="仿宋_GB2312" w:eastAsia="仿宋_GB2312"/>
          <w:color w:val="000000"/>
          <w:sz w:val="32"/>
          <w:szCs w:val="32"/>
        </w:rPr>
        <w:t>辆、执法执勤用车</w:t>
      </w:r>
      <w:r>
        <w:rPr>
          <w:rFonts w:ascii="仿宋_GB2312" w:eastAsia="仿宋_GB2312"/>
          <w:color w:val="000000"/>
          <w:sz w:val="32"/>
          <w:szCs w:val="32"/>
        </w:rPr>
        <w:t>0</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ascii="仿宋_GB2312" w:eastAsia="仿宋_GB2312"/>
          <w:color w:val="000000"/>
          <w:sz w:val="32"/>
          <w:szCs w:val="32"/>
        </w:rPr>
        <w:t>13.98</w:t>
      </w:r>
      <w:r>
        <w:rPr>
          <w:rFonts w:hint="eastAsia" w:ascii="仿宋_GB2312" w:eastAsia="仿宋_GB2312"/>
          <w:color w:val="000000"/>
          <w:sz w:val="32"/>
          <w:szCs w:val="32"/>
        </w:rPr>
        <w:t>万元。主要用于保障接待媒体来攀采访用车及应急处置用车等所需的公务用车燃料费、维修费、过路过桥费、保险费等支出。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ascii="仿宋_GB2312" w:eastAsia="仿宋_GB2312"/>
          <w:color w:val="000000"/>
          <w:sz w:val="32"/>
          <w:szCs w:val="32"/>
        </w:rPr>
        <w:t>2.95</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2018</w:t>
      </w:r>
      <w:r>
        <w:rPr>
          <w:rFonts w:hint="eastAsia" w:ascii="仿宋_GB2312" w:eastAsia="仿宋_GB2312"/>
          <w:color w:val="000000"/>
          <w:sz w:val="32"/>
          <w:szCs w:val="32"/>
        </w:rPr>
        <w:t>年增加</w:t>
      </w:r>
      <w:r>
        <w:rPr>
          <w:rFonts w:ascii="仿宋_GB2312" w:eastAsia="仿宋_GB2312"/>
          <w:color w:val="000000"/>
          <w:sz w:val="32"/>
          <w:szCs w:val="32"/>
        </w:rPr>
        <w:t>0.27</w:t>
      </w:r>
      <w:r>
        <w:rPr>
          <w:rFonts w:hint="eastAsia" w:ascii="仿宋_GB2312" w:eastAsia="仿宋_GB2312"/>
          <w:color w:val="000000"/>
          <w:sz w:val="32"/>
          <w:szCs w:val="32"/>
        </w:rPr>
        <w:t>万元，基本持平。</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ascii="仿宋" w:hAnsi="仿宋" w:eastAsia="仿宋"/>
          <w:color w:val="000000"/>
          <w:sz w:val="32"/>
          <w:szCs w:val="32"/>
        </w:rPr>
        <w:t>2.95</w:t>
      </w:r>
      <w:r>
        <w:rPr>
          <w:rFonts w:hint="eastAsia" w:ascii="仿宋_GB2312" w:eastAsia="仿宋_GB2312"/>
          <w:color w:val="000000"/>
          <w:sz w:val="32"/>
          <w:szCs w:val="32"/>
        </w:rPr>
        <w:t>万元，主要用于执行公务、开展业务活动开支的交通费、住宿费、用餐费等。国内公务接待</w:t>
      </w:r>
      <w:r>
        <w:rPr>
          <w:rFonts w:ascii="仿宋_GB2312" w:eastAsia="仿宋_GB2312"/>
          <w:color w:val="000000"/>
          <w:sz w:val="32"/>
          <w:szCs w:val="32"/>
        </w:rPr>
        <w:t>19</w:t>
      </w:r>
      <w:r>
        <w:rPr>
          <w:rFonts w:hint="eastAsia" w:ascii="仿宋_GB2312" w:eastAsia="仿宋_GB2312"/>
          <w:color w:val="000000"/>
          <w:sz w:val="32"/>
          <w:szCs w:val="32"/>
        </w:rPr>
        <w:t>批次，</w:t>
      </w:r>
      <w:r>
        <w:rPr>
          <w:rFonts w:ascii="仿宋_GB2312" w:eastAsia="仿宋_GB2312"/>
          <w:color w:val="000000"/>
          <w:sz w:val="32"/>
          <w:szCs w:val="32"/>
        </w:rPr>
        <w:t>108</w:t>
      </w:r>
      <w:r>
        <w:rPr>
          <w:rFonts w:hint="eastAsia" w:ascii="仿宋_GB2312" w:eastAsia="仿宋_GB2312"/>
          <w:color w:val="000000"/>
          <w:sz w:val="32"/>
          <w:szCs w:val="32"/>
        </w:rPr>
        <w:t>人次（不包括陪同人员），共计支出</w:t>
      </w:r>
      <w:r>
        <w:rPr>
          <w:rFonts w:ascii="仿宋_GB2312" w:eastAsia="仿宋_GB2312"/>
          <w:color w:val="000000"/>
          <w:sz w:val="32"/>
          <w:szCs w:val="32"/>
        </w:rPr>
        <w:t>2.95</w:t>
      </w:r>
      <w:r>
        <w:rPr>
          <w:rFonts w:hint="eastAsia" w:ascii="仿宋_GB2312" w:eastAsia="仿宋_GB2312"/>
          <w:color w:val="000000"/>
          <w:sz w:val="32"/>
          <w:szCs w:val="32"/>
        </w:rPr>
        <w:t>万元。具体内容包括：新华文轩一行到攀调研接待工作餐</w:t>
      </w:r>
      <w:r>
        <w:rPr>
          <w:rFonts w:ascii="仿宋_GB2312" w:eastAsia="仿宋_GB2312"/>
          <w:color w:val="000000"/>
          <w:sz w:val="32"/>
          <w:szCs w:val="32"/>
        </w:rPr>
        <w:t>1180</w:t>
      </w:r>
      <w:r>
        <w:rPr>
          <w:rFonts w:hint="eastAsia" w:ascii="仿宋_GB2312" w:eastAsia="仿宋_GB2312"/>
          <w:color w:val="000000"/>
          <w:sz w:val="32"/>
          <w:szCs w:val="32"/>
        </w:rPr>
        <w:t>元；《大三线》编剧一行版权转让事宜住宿费</w:t>
      </w:r>
      <w:r>
        <w:rPr>
          <w:rFonts w:ascii="仿宋_GB2312" w:eastAsia="仿宋_GB2312"/>
          <w:color w:val="000000"/>
          <w:sz w:val="32"/>
          <w:szCs w:val="32"/>
        </w:rPr>
        <w:t>8400</w:t>
      </w:r>
      <w:r>
        <w:rPr>
          <w:rFonts w:hint="eastAsia" w:ascii="仿宋_GB2312" w:eastAsia="仿宋_GB2312"/>
          <w:color w:val="000000"/>
          <w:sz w:val="32"/>
          <w:szCs w:val="32"/>
        </w:rPr>
        <w:t>元（</w:t>
      </w:r>
      <w:r>
        <w:rPr>
          <w:rFonts w:ascii="仿宋_GB2312" w:eastAsia="仿宋_GB2312"/>
          <w:color w:val="000000"/>
          <w:sz w:val="32"/>
          <w:szCs w:val="32"/>
        </w:rPr>
        <w:t>10</w:t>
      </w:r>
      <w:r>
        <w:rPr>
          <w:rFonts w:hint="eastAsia" w:ascii="仿宋_GB2312" w:eastAsia="仿宋_GB2312"/>
          <w:color w:val="000000"/>
          <w:sz w:val="32"/>
          <w:szCs w:val="32"/>
        </w:rPr>
        <w:t>天）；《大三线》编剧一行版权转让事宜往返机票</w:t>
      </w:r>
      <w:r>
        <w:rPr>
          <w:rFonts w:ascii="仿宋_GB2312" w:eastAsia="仿宋_GB2312"/>
          <w:color w:val="000000"/>
          <w:sz w:val="32"/>
          <w:szCs w:val="32"/>
        </w:rPr>
        <w:t>14580</w:t>
      </w:r>
      <w:r>
        <w:rPr>
          <w:rFonts w:hint="eastAsia" w:ascii="仿宋_GB2312" w:eastAsia="仿宋_GB2312"/>
          <w:color w:val="000000"/>
          <w:sz w:val="32"/>
          <w:szCs w:val="32"/>
        </w:rPr>
        <w:t>元；广安市委宣传部来攀学习社会宣传工作餐费</w:t>
      </w:r>
      <w:r>
        <w:rPr>
          <w:rFonts w:ascii="仿宋_GB2312" w:eastAsia="仿宋_GB2312"/>
          <w:color w:val="000000"/>
          <w:sz w:val="32"/>
          <w:szCs w:val="32"/>
        </w:rPr>
        <w:t>902</w:t>
      </w:r>
      <w:r>
        <w:rPr>
          <w:rFonts w:hint="eastAsia" w:ascii="仿宋_GB2312" w:eastAsia="仿宋_GB2312"/>
          <w:color w:val="000000"/>
          <w:sz w:val="32"/>
          <w:szCs w:val="32"/>
        </w:rPr>
        <w:t>元；广安市委宣传部来攀学习社会宣传工作住宿费</w:t>
      </w:r>
      <w:r>
        <w:rPr>
          <w:rFonts w:ascii="仿宋_GB2312" w:eastAsia="仿宋_GB2312"/>
          <w:color w:val="000000"/>
          <w:sz w:val="32"/>
          <w:szCs w:val="32"/>
        </w:rPr>
        <w:t>516</w:t>
      </w:r>
      <w:r>
        <w:rPr>
          <w:rFonts w:hint="eastAsia" w:ascii="仿宋_GB2312" w:eastAsia="仿宋_GB2312"/>
          <w:color w:val="000000"/>
          <w:sz w:val="32"/>
          <w:szCs w:val="32"/>
        </w:rPr>
        <w:t>元；广安市委宣传部来攀学习新闻外宣网信工作午餐及晚餐</w:t>
      </w:r>
      <w:r>
        <w:rPr>
          <w:rFonts w:ascii="仿宋_GB2312" w:eastAsia="仿宋_GB2312"/>
          <w:color w:val="000000"/>
          <w:sz w:val="32"/>
          <w:szCs w:val="32"/>
        </w:rPr>
        <w:t>1912</w:t>
      </w:r>
      <w:r>
        <w:rPr>
          <w:rFonts w:hint="eastAsia" w:ascii="仿宋_GB2312" w:eastAsia="仿宋_GB2312"/>
          <w:color w:val="000000"/>
          <w:sz w:val="32"/>
          <w:szCs w:val="32"/>
        </w:rPr>
        <w:t>元；接待省社科联、省社科院领导来攀调研</w:t>
      </w:r>
      <w:r>
        <w:rPr>
          <w:rFonts w:ascii="仿宋_GB2312" w:eastAsia="仿宋_GB2312"/>
          <w:color w:val="000000"/>
          <w:sz w:val="32"/>
          <w:szCs w:val="32"/>
        </w:rPr>
        <w:t>2059</w:t>
      </w:r>
      <w:r>
        <w:rPr>
          <w:rFonts w:hint="eastAsia" w:ascii="仿宋_GB2312" w:eastAsia="仿宋_GB2312"/>
          <w:color w:val="000000"/>
          <w:sz w:val="32"/>
          <w:szCs w:val="32"/>
        </w:rPr>
        <w:t>元。</w:t>
      </w:r>
    </w:p>
    <w:p>
      <w:pPr>
        <w:spacing w:line="60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ascii="仿宋" w:hAnsi="仿宋" w:eastAsia="仿宋"/>
          <w:color w:val="000000"/>
          <w:sz w:val="32"/>
          <w:szCs w:val="32"/>
        </w:rPr>
        <w:t>0</w:t>
      </w:r>
      <w:r>
        <w:rPr>
          <w:rFonts w:hint="eastAsia" w:ascii="仿宋_GB2312" w:eastAsia="仿宋_GB2312"/>
          <w:color w:val="000000"/>
          <w:sz w:val="32"/>
          <w:szCs w:val="32"/>
        </w:rPr>
        <w:t>万元，外事接待</w:t>
      </w:r>
      <w:r>
        <w:rPr>
          <w:rFonts w:ascii="仿宋_GB2312" w:eastAsia="仿宋_GB2312"/>
          <w:color w:val="000000"/>
          <w:sz w:val="32"/>
          <w:szCs w:val="32"/>
        </w:rPr>
        <w:t>0</w:t>
      </w:r>
      <w:r>
        <w:rPr>
          <w:rFonts w:hint="eastAsia" w:ascii="仿宋_GB2312" w:eastAsia="仿宋_GB2312"/>
          <w:color w:val="000000"/>
          <w:sz w:val="32"/>
          <w:szCs w:val="32"/>
        </w:rPr>
        <w:t>批次，</w:t>
      </w:r>
      <w:r>
        <w:rPr>
          <w:rFonts w:ascii="仿宋_GB2312" w:eastAsia="仿宋_GB2312"/>
          <w:color w:val="000000"/>
          <w:sz w:val="32"/>
          <w:szCs w:val="32"/>
        </w:rPr>
        <w:t>0</w:t>
      </w:r>
      <w:r>
        <w:rPr>
          <w:rFonts w:hint="eastAsia" w:ascii="仿宋_GB2312" w:eastAsia="仿宋_GB2312"/>
          <w:color w:val="000000"/>
          <w:sz w:val="32"/>
          <w:szCs w:val="32"/>
        </w:rPr>
        <w:t>人，共计支出</w:t>
      </w:r>
      <w:r>
        <w:rPr>
          <w:rFonts w:ascii="仿宋_GB2312" w:eastAsia="仿宋_GB2312"/>
          <w:color w:val="000000"/>
          <w:sz w:val="32"/>
          <w:szCs w:val="32"/>
        </w:rPr>
        <w:t>0</w:t>
      </w:r>
      <w:r>
        <w:rPr>
          <w:rFonts w:hint="eastAsia" w:ascii="仿宋_GB2312" w:eastAsia="仿宋_GB2312"/>
          <w:color w:val="000000"/>
          <w:sz w:val="32"/>
          <w:szCs w:val="32"/>
        </w:rPr>
        <w:t>万元。</w:t>
      </w:r>
      <w:bookmarkStart w:id="54" w:name="_Toc15377218"/>
      <w:bookmarkStart w:id="55" w:name="_Toc15396610"/>
    </w:p>
    <w:p>
      <w:pPr>
        <w:spacing w:line="600" w:lineRule="exact"/>
        <w:ind w:firstLine="640"/>
        <w:outlineLvl w:val="1"/>
        <w:rPr>
          <w:rStyle w:val="18"/>
          <w:rFonts w:ascii="黑体" w:hAnsi="黑体" w:eastAsia="黑体"/>
        </w:rPr>
      </w:pPr>
      <w:r>
        <w:rPr>
          <w:rFonts w:hint="eastAsia" w:ascii="黑体" w:eastAsia="黑体"/>
          <w:color w:val="000000"/>
          <w:sz w:val="32"/>
          <w:szCs w:val="32"/>
        </w:rPr>
        <w:t>八、</w:t>
      </w:r>
      <w:r>
        <w:rPr>
          <w:rStyle w:val="18"/>
          <w:rFonts w:hint="eastAsia" w:ascii="黑体" w:hAnsi="黑体" w:eastAsia="黑体"/>
          <w:b w:val="0"/>
        </w:rPr>
        <w:t>政府性基金预算支出决算情况说明</w:t>
      </w:r>
      <w:bookmarkEnd w:id="54"/>
      <w:bookmarkEnd w:id="5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年政府性基金预算拨款支出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3"/>
        </w:numPr>
        <w:spacing w:line="600" w:lineRule="exact"/>
        <w:ind w:firstLine="640"/>
        <w:outlineLvl w:val="1"/>
        <w:rPr>
          <w:rStyle w:val="18"/>
          <w:rFonts w:ascii="黑体" w:hAnsi="黑体" w:eastAsia="黑体"/>
          <w:b w:val="0"/>
        </w:rPr>
      </w:pPr>
      <w:bookmarkStart w:id="56" w:name="_Toc15377219"/>
      <w:bookmarkStart w:id="57" w:name="_Toc15396611"/>
      <w:r>
        <w:rPr>
          <w:rStyle w:val="18"/>
          <w:rFonts w:hint="eastAsia" w:ascii="黑体" w:hAnsi="黑体" w:eastAsia="黑体"/>
          <w:b w:val="0"/>
        </w:rPr>
        <w:t>国有资本经营预算支出决算情况说明</w:t>
      </w:r>
      <w:bookmarkEnd w:id="56"/>
      <w:bookmarkEnd w:id="5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年国有资本经营预算拨款支出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18"/>
          <w:rFonts w:ascii="黑体" w:hAnsi="黑体" w:eastAsia="黑体"/>
        </w:rPr>
      </w:pPr>
      <w:bookmarkStart w:id="58" w:name="_Toc15396612"/>
      <w:bookmarkStart w:id="59" w:name="_Toc15377221"/>
      <w:r>
        <w:rPr>
          <w:rFonts w:hint="eastAsia" w:ascii="黑体" w:hAnsi="黑体" w:eastAsia="黑体"/>
          <w:color w:val="000000"/>
          <w:sz w:val="32"/>
          <w:szCs w:val="32"/>
        </w:rPr>
        <w:t>十</w:t>
      </w:r>
      <w:r>
        <w:rPr>
          <w:rStyle w:val="18"/>
          <w:rFonts w:hint="eastAsia" w:ascii="黑体" w:hAnsi="黑体" w:eastAsia="黑体"/>
        </w:rPr>
        <w:t>、</w:t>
      </w:r>
      <w:r>
        <w:rPr>
          <w:rStyle w:val="18"/>
          <w:rFonts w:hint="eastAsia" w:ascii="黑体" w:hAnsi="黑体" w:eastAsia="黑体"/>
          <w:b w:val="0"/>
        </w:rPr>
        <w:t>其他重要事项的情况说明</w:t>
      </w:r>
      <w:bookmarkEnd w:id="58"/>
      <w:bookmarkEnd w:id="59"/>
    </w:p>
    <w:p>
      <w:pPr>
        <w:spacing w:line="600" w:lineRule="exact"/>
        <w:ind w:firstLine="643" w:firstLineChars="200"/>
        <w:outlineLvl w:val="2"/>
        <w:rPr>
          <w:rFonts w:ascii="仿宋" w:hAnsi="仿宋" w:eastAsia="仿宋"/>
          <w:color w:val="000000"/>
          <w:sz w:val="32"/>
          <w:szCs w:val="32"/>
        </w:rPr>
      </w:pPr>
      <w:bookmarkStart w:id="60" w:name="_Toc15377222"/>
      <w:r>
        <w:rPr>
          <w:rFonts w:hint="eastAsia" w:ascii="仿宋" w:hAnsi="仿宋" w:eastAsia="仿宋"/>
          <w:b/>
          <w:color w:val="000000"/>
          <w:sz w:val="32"/>
          <w:szCs w:val="32"/>
        </w:rPr>
        <w:t>（一）机关运行经费支出情况</w:t>
      </w:r>
      <w:bookmarkEnd w:id="60"/>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年，中共攀枝花市委宣传部机关运行经费支出</w:t>
      </w:r>
      <w:r>
        <w:rPr>
          <w:rFonts w:ascii="仿宋_GB2312" w:eastAsia="仿宋_GB2312"/>
          <w:color w:val="000000"/>
          <w:sz w:val="32"/>
          <w:szCs w:val="32"/>
        </w:rPr>
        <w:t>176.65</w:t>
      </w:r>
      <w:r>
        <w:rPr>
          <w:rFonts w:hint="eastAsia" w:ascii="仿宋_GB2312" w:eastAsia="仿宋_GB2312"/>
          <w:color w:val="000000"/>
          <w:sz w:val="32"/>
          <w:szCs w:val="32"/>
        </w:rPr>
        <w:t>万元，比</w:t>
      </w:r>
      <w:r>
        <w:rPr>
          <w:rFonts w:ascii="仿宋_GB2312" w:eastAsia="仿宋_GB2312"/>
          <w:color w:val="000000"/>
          <w:sz w:val="32"/>
          <w:szCs w:val="32"/>
        </w:rPr>
        <w:t>2018</w:t>
      </w:r>
      <w:r>
        <w:rPr>
          <w:rFonts w:hint="eastAsia" w:ascii="仿宋_GB2312" w:eastAsia="仿宋_GB2312"/>
          <w:color w:val="000000"/>
          <w:sz w:val="32"/>
          <w:szCs w:val="32"/>
        </w:rPr>
        <w:t>年增加</w:t>
      </w:r>
      <w:r>
        <w:rPr>
          <w:rFonts w:ascii="仿宋_GB2312" w:eastAsia="仿宋_GB2312"/>
          <w:color w:val="000000"/>
          <w:sz w:val="32"/>
          <w:szCs w:val="32"/>
        </w:rPr>
        <w:t>33.28</w:t>
      </w:r>
      <w:r>
        <w:rPr>
          <w:rFonts w:hint="eastAsia" w:ascii="仿宋_GB2312" w:eastAsia="仿宋_GB2312"/>
          <w:color w:val="000000"/>
          <w:sz w:val="32"/>
          <w:szCs w:val="32"/>
        </w:rPr>
        <w:t>万元，增长</w:t>
      </w:r>
      <w:r>
        <w:rPr>
          <w:rFonts w:ascii="仿宋_GB2312" w:eastAsia="仿宋_GB2312"/>
          <w:color w:val="000000"/>
          <w:sz w:val="32"/>
          <w:szCs w:val="32"/>
        </w:rPr>
        <w:t>23.21%</w:t>
      </w:r>
      <w:r>
        <w:rPr>
          <w:rFonts w:hint="eastAsia" w:ascii="仿宋_GB2312" w:eastAsia="仿宋_GB2312"/>
          <w:color w:val="000000"/>
          <w:sz w:val="32"/>
          <w:szCs w:val="32"/>
        </w:rPr>
        <w:t>。主要原因是人员经费增加，相应日常公用支出增加。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61" w:name="_Toc15377223"/>
      <w:r>
        <w:rPr>
          <w:rFonts w:hint="eastAsia" w:ascii="仿宋" w:hAnsi="仿宋" w:eastAsia="仿宋"/>
          <w:b/>
          <w:color w:val="000000"/>
          <w:sz w:val="32"/>
          <w:szCs w:val="32"/>
        </w:rPr>
        <w:t>（二）政府采购支出情况</w:t>
      </w:r>
      <w:bookmarkEnd w:id="61"/>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年，市委宣传部政府采购支出总额</w:t>
      </w:r>
      <w:r>
        <w:rPr>
          <w:rFonts w:ascii="仿宋_GB2312" w:eastAsia="仿宋_GB2312"/>
          <w:color w:val="000000"/>
          <w:sz w:val="32"/>
          <w:szCs w:val="32"/>
        </w:rPr>
        <w:t>.3.68</w:t>
      </w:r>
      <w:r>
        <w:rPr>
          <w:rFonts w:hint="eastAsia" w:ascii="仿宋_GB2312" w:eastAsia="仿宋_GB2312"/>
          <w:color w:val="000000"/>
          <w:sz w:val="32"/>
          <w:szCs w:val="32"/>
        </w:rPr>
        <w:t>万元，其中：政府采购货物支出</w:t>
      </w:r>
      <w:r>
        <w:rPr>
          <w:rFonts w:ascii="仿宋_GB2312" w:eastAsia="仿宋_GB2312"/>
          <w:color w:val="000000"/>
          <w:sz w:val="32"/>
          <w:szCs w:val="32"/>
        </w:rPr>
        <w:t>3.68</w:t>
      </w:r>
      <w:r>
        <w:rPr>
          <w:rFonts w:hint="eastAsia" w:ascii="仿宋_GB2312" w:eastAsia="仿宋_GB2312"/>
          <w:color w:val="000000"/>
          <w:sz w:val="32"/>
          <w:szCs w:val="32"/>
        </w:rPr>
        <w:t>万元、政府采购工程支出</w:t>
      </w:r>
      <w:r>
        <w:rPr>
          <w:rFonts w:ascii="仿宋_GB2312" w:eastAsia="仿宋_GB2312"/>
          <w:color w:val="000000"/>
          <w:sz w:val="32"/>
          <w:szCs w:val="32"/>
        </w:rPr>
        <w:t>0</w:t>
      </w:r>
      <w:r>
        <w:rPr>
          <w:rFonts w:hint="eastAsia" w:ascii="仿宋_GB2312" w:eastAsia="仿宋_GB2312"/>
          <w:color w:val="000000"/>
          <w:sz w:val="32"/>
          <w:szCs w:val="32"/>
        </w:rPr>
        <w:t>万元、政府采购服务支出</w:t>
      </w:r>
      <w:r>
        <w:rPr>
          <w:rFonts w:ascii="仿宋_GB2312" w:eastAsia="仿宋_GB2312"/>
          <w:color w:val="000000"/>
          <w:sz w:val="32"/>
          <w:szCs w:val="32"/>
        </w:rPr>
        <w:t>0</w:t>
      </w:r>
      <w:r>
        <w:rPr>
          <w:rFonts w:hint="eastAsia" w:ascii="仿宋_GB2312" w:eastAsia="仿宋_GB2312"/>
          <w:color w:val="000000"/>
          <w:sz w:val="32"/>
          <w:szCs w:val="32"/>
        </w:rPr>
        <w:t>万元。主要用于工作所需办公设备。</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授予中小企业合同金额</w:t>
      </w:r>
      <w:r>
        <w:rPr>
          <w:rFonts w:ascii="仿宋_GB2312" w:eastAsia="仿宋_GB2312"/>
          <w:color w:val="000000"/>
          <w:sz w:val="32"/>
          <w:szCs w:val="32"/>
        </w:rPr>
        <w:t>0</w:t>
      </w:r>
      <w:r>
        <w:rPr>
          <w:rFonts w:hint="eastAsia" w:ascii="仿宋_GB2312" w:eastAsia="仿宋_GB2312"/>
          <w:color w:val="000000"/>
          <w:sz w:val="32"/>
          <w:szCs w:val="32"/>
        </w:rPr>
        <w:t>万元，占政府采购支出总额的</w:t>
      </w:r>
      <w:r>
        <w:rPr>
          <w:rFonts w:ascii="仿宋_GB2312" w:eastAsia="仿宋_GB2312"/>
          <w:color w:val="000000"/>
          <w:sz w:val="32"/>
          <w:szCs w:val="32"/>
        </w:rPr>
        <w:t>0%</w:t>
      </w:r>
      <w:r>
        <w:rPr>
          <w:rFonts w:hint="eastAsia" w:ascii="仿宋_GB2312" w:eastAsia="仿宋_GB2312"/>
          <w:color w:val="000000"/>
          <w:sz w:val="32"/>
          <w:szCs w:val="32"/>
        </w:rPr>
        <w:t>，其中：授予小微企业合同金额</w:t>
      </w:r>
      <w:r>
        <w:rPr>
          <w:rFonts w:ascii="仿宋_GB2312" w:eastAsia="仿宋_GB2312"/>
          <w:color w:val="000000"/>
          <w:sz w:val="32"/>
          <w:szCs w:val="32"/>
        </w:rPr>
        <w:t>0</w:t>
      </w:r>
      <w:r>
        <w:rPr>
          <w:rFonts w:hint="eastAsia" w:ascii="仿宋_GB2312" w:eastAsia="仿宋_GB2312"/>
          <w:color w:val="000000"/>
          <w:sz w:val="32"/>
          <w:szCs w:val="32"/>
        </w:rPr>
        <w:t>万元，占政府采购支出总额的</w:t>
      </w:r>
      <w:r>
        <w:rPr>
          <w:rFonts w:ascii="仿宋_GB2312" w:eastAsia="仿宋_GB2312"/>
          <w:color w:val="000000"/>
          <w:sz w:val="32"/>
          <w:szCs w:val="32"/>
        </w:rPr>
        <w:t>0%</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62" w:name="_Toc15377224"/>
      <w:r>
        <w:rPr>
          <w:rFonts w:hint="eastAsia" w:ascii="仿宋" w:hAnsi="仿宋" w:eastAsia="仿宋"/>
          <w:b/>
          <w:color w:val="000000"/>
          <w:sz w:val="32"/>
          <w:szCs w:val="32"/>
        </w:rPr>
        <w:t>（三）国有资产占有使用情况</w:t>
      </w:r>
      <w:bookmarkEnd w:id="62"/>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2019</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日，市委宣传部共有车辆</w:t>
      </w:r>
      <w:r>
        <w:rPr>
          <w:rFonts w:ascii="仿宋_GB2312" w:eastAsia="仿宋_GB2312"/>
          <w:color w:val="000000"/>
          <w:sz w:val="32"/>
          <w:szCs w:val="32"/>
        </w:rPr>
        <w:t>6</w:t>
      </w:r>
      <w:r>
        <w:rPr>
          <w:rFonts w:hint="eastAsia" w:ascii="仿宋_GB2312" w:eastAsia="仿宋_GB2312"/>
          <w:color w:val="000000"/>
          <w:sz w:val="32"/>
          <w:szCs w:val="32"/>
        </w:rPr>
        <w:t>辆</w:t>
      </w:r>
      <w:r>
        <w:rPr>
          <w:rFonts w:hint="eastAsia" w:ascii="仿宋_GB2312" w:hAnsi="仿宋" w:eastAsia="仿宋_GB2312" w:cs="仿宋"/>
          <w:color w:val="000000"/>
          <w:sz w:val="32"/>
          <w:szCs w:val="32"/>
        </w:rPr>
        <w:t>（实际保有量</w:t>
      </w:r>
      <w:r>
        <w:rPr>
          <w:rFonts w:ascii="仿宋_GB2312" w:hAnsi="仿宋" w:eastAsia="仿宋_GB2312" w:cs="仿宋"/>
          <w:color w:val="000000"/>
          <w:sz w:val="32"/>
          <w:szCs w:val="32"/>
        </w:rPr>
        <w:t>3</w:t>
      </w:r>
      <w:r>
        <w:rPr>
          <w:rFonts w:hint="eastAsia" w:ascii="仿宋_GB2312" w:hAnsi="仿宋" w:eastAsia="仿宋_GB2312" w:cs="仿宋"/>
          <w:color w:val="000000"/>
          <w:sz w:val="32"/>
          <w:szCs w:val="32"/>
        </w:rPr>
        <w:t>辆，一辆是报废减编相关手续正在办理，另外两辆实际已报废，历史原因没有收到下账批复，未下账）</w:t>
      </w:r>
      <w:r>
        <w:rPr>
          <w:rFonts w:hint="eastAsia" w:ascii="仿宋_GB2312" w:eastAsia="仿宋_GB2312"/>
          <w:color w:val="000000"/>
          <w:sz w:val="32"/>
          <w:szCs w:val="32"/>
        </w:rPr>
        <w:t>，其中：主要领导干部用车</w:t>
      </w:r>
      <w:r>
        <w:rPr>
          <w:rFonts w:ascii="仿宋_GB2312" w:eastAsia="仿宋_GB2312"/>
          <w:color w:val="000000"/>
          <w:sz w:val="32"/>
          <w:szCs w:val="32"/>
        </w:rPr>
        <w:t>1</w:t>
      </w:r>
      <w:r>
        <w:rPr>
          <w:rFonts w:hint="eastAsia" w:ascii="仿宋_GB2312" w:eastAsia="仿宋_GB2312"/>
          <w:color w:val="000000"/>
          <w:sz w:val="32"/>
          <w:szCs w:val="32"/>
        </w:rPr>
        <w:t>辆、机要通信用车</w:t>
      </w:r>
      <w:r>
        <w:rPr>
          <w:rFonts w:ascii="仿宋_GB2312" w:eastAsia="仿宋_GB2312"/>
          <w:color w:val="000000"/>
          <w:sz w:val="32"/>
          <w:szCs w:val="32"/>
        </w:rPr>
        <w:t>0</w:t>
      </w:r>
      <w:r>
        <w:rPr>
          <w:rFonts w:hint="eastAsia" w:ascii="仿宋_GB2312" w:eastAsia="仿宋_GB2312"/>
          <w:color w:val="000000"/>
          <w:sz w:val="32"/>
          <w:szCs w:val="32"/>
        </w:rPr>
        <w:t>辆、应急保障用车</w:t>
      </w:r>
      <w:r>
        <w:rPr>
          <w:rFonts w:ascii="仿宋_GB2312" w:eastAsia="仿宋_GB2312"/>
          <w:color w:val="000000"/>
          <w:sz w:val="32"/>
          <w:szCs w:val="32"/>
        </w:rPr>
        <w:t>5</w:t>
      </w:r>
      <w:r>
        <w:rPr>
          <w:rFonts w:hint="eastAsia" w:ascii="仿宋_GB2312" w:eastAsia="仿宋_GB2312"/>
          <w:color w:val="000000"/>
          <w:sz w:val="32"/>
          <w:szCs w:val="32"/>
        </w:rPr>
        <w:t>辆、其他用车</w:t>
      </w:r>
      <w:r>
        <w:rPr>
          <w:rFonts w:ascii="仿宋_GB2312" w:eastAsia="仿宋_GB2312"/>
          <w:color w:val="000000"/>
          <w:sz w:val="32"/>
          <w:szCs w:val="32"/>
        </w:rPr>
        <w:t>0</w:t>
      </w:r>
      <w:r>
        <w:rPr>
          <w:rFonts w:hint="eastAsia" w:ascii="仿宋_GB2312" w:eastAsia="仿宋_GB2312"/>
          <w:color w:val="000000"/>
          <w:sz w:val="32"/>
          <w:szCs w:val="32"/>
        </w:rPr>
        <w:t>辆。单价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ascii="仿宋_GB2312" w:eastAsia="仿宋_GB2312"/>
          <w:color w:val="000000"/>
          <w:sz w:val="32"/>
          <w:szCs w:val="32"/>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ascii="仿宋_GB2312" w:eastAsia="仿宋_GB2312"/>
          <w:color w:val="000000"/>
          <w:sz w:val="32"/>
          <w:szCs w:val="32"/>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个项目开展了预算事前绩效评估，对</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个项目开展绩效监控，年终执行完毕后，对</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个项目开展了绩效目标完成情况自评。</w:t>
      </w:r>
    </w:p>
    <w:p>
      <w:pPr>
        <w:pStyle w:val="7"/>
        <w:spacing w:line="600" w:lineRule="exact"/>
        <w:ind w:firstLine="640" w:firstLineChars="200"/>
        <w:jc w:val="left"/>
        <w:rPr>
          <w:rFonts w:ascii="Times New Roman" w:hAnsi="Times New Roman" w:eastAsia="方正仿宋_GBK"/>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年部门整体支出开展绩效自评，从评价情况来看</w:t>
      </w:r>
      <w:r>
        <w:rPr>
          <w:rFonts w:hint="eastAsia" w:ascii="仿宋" w:hAnsi="仿宋" w:eastAsia="仿宋" w:cs="仿宋"/>
          <w:sz w:val="32"/>
          <w:szCs w:val="32"/>
        </w:rPr>
        <w:t>整体绩效预算编制较准确，预算执行及时、有效，绩效目标得到较好实现，绩效管理水平不断提高，</w:t>
      </w:r>
      <w:r>
        <w:rPr>
          <w:rFonts w:ascii="仿宋" w:hAnsi="仿宋" w:eastAsia="仿宋" w:cs="仿宋"/>
          <w:sz w:val="32"/>
          <w:szCs w:val="32"/>
        </w:rPr>
        <w:t>2019</w:t>
      </w:r>
      <w:r>
        <w:rPr>
          <w:rFonts w:hint="eastAsia" w:ascii="仿宋" w:hAnsi="仿宋" w:eastAsia="仿宋" w:cs="仿宋"/>
          <w:sz w:val="32"/>
          <w:szCs w:val="32"/>
        </w:rPr>
        <w:t>年整体预算绩效达到了预期效果，社会满意度较高。</w:t>
      </w:r>
      <w:r>
        <w:rPr>
          <w:rFonts w:hint="eastAsia" w:ascii="仿宋_GB2312" w:hAnsi="仿宋_GB2312" w:eastAsia="仿宋_GB2312" w:cs="仿宋_GB2312"/>
          <w:sz w:val="32"/>
          <w:szCs w:val="32"/>
        </w:rPr>
        <w:t>本部门还自行组织了</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个项目支出绩效评价，从评价情况来看社会反响较好。</w:t>
      </w:r>
      <w:r>
        <w:rPr>
          <w:rFonts w:hint="eastAsia" w:ascii="Times New Roman" w:hAnsi="Times New Roman" w:eastAsia="方正仿宋_GBK"/>
          <w:sz w:val="32"/>
          <w:szCs w:val="32"/>
        </w:rPr>
        <w:t>主流舆论做大做强，城市品牌更具影响；文旅融合加速推进，文化高地加快建设；机构职能改革顺畅，宣文队伍提能强质。</w:t>
      </w:r>
    </w:p>
    <w:p>
      <w:pPr>
        <w:numPr>
          <w:ilvl w:val="0"/>
          <w:numId w:val="4"/>
        </w:numPr>
        <w:spacing w:line="580" w:lineRule="exact"/>
        <w:ind w:firstLine="640" w:firstLineChars="200"/>
        <w:rPr>
          <w:rFonts w:ascii="仿宋_GB2312" w:hAnsi="仿宋_GB2312" w:eastAsia="仿宋_GB2312" w:cs="仿宋_GB2312"/>
          <w:sz w:val="32"/>
          <w:szCs w:val="32"/>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r>
        <w:rPr>
          <w:rFonts w:ascii="楷体_GB2312" w:hAnsi="楷体_GB2312" w:eastAsia="楷体_GB2312" w:cs="楷体_GB2312"/>
          <w:sz w:val="32"/>
          <w:szCs w:val="32"/>
        </w:rPr>
        <w:br w:type="textWrapping"/>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年度部门决算中反映</w:t>
      </w:r>
      <w:r>
        <w:rPr>
          <w:rFonts w:hint="eastAsia"/>
          <w:bCs/>
          <w:kern w:val="36"/>
          <w:sz w:val="33"/>
          <w:szCs w:val="33"/>
        </w:rPr>
        <w:t>“</w:t>
      </w:r>
      <w:r>
        <w:rPr>
          <w:rFonts w:hint="eastAsia" w:ascii="仿宋_GB2312" w:hAnsi="仿宋_GB2312" w:eastAsia="仿宋_GB2312" w:cs="仿宋_GB2312"/>
          <w:sz w:val="32"/>
          <w:szCs w:val="32"/>
        </w:rPr>
        <w:t>与新华社合作经费”、“社科业务运行费”等</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）与新华社合作经费项目绩效目标完成情况综述。项目全年预算数</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。通过项目实施，保障了城市宣传，提供新闻供稿服务、新闻发言人培训服务、城市形象传播推广服务、“新华社”客户端服务及专业服务支撑。大幅提升了城市美誉度及影响力。</w:t>
      </w:r>
    </w:p>
    <w:p>
      <w:pPr>
        <w:ind w:firstLine="640" w:firstLineChars="200"/>
        <w:rPr>
          <w:rFonts w:eastAsia="方正仿宋_GBK"/>
          <w:sz w:val="33"/>
          <w:szCs w:val="33"/>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）四川日报年度合作经费项目绩效目标完成情况综述。项目全年预算数</w:t>
      </w:r>
      <w:r>
        <w:rPr>
          <w:rFonts w:ascii="仿宋_GB2312" w:hAnsi="仿宋_GB2312" w:eastAsia="仿宋_GB2312" w:cs="仿宋_GB2312"/>
          <w:sz w:val="32"/>
          <w:szCs w:val="32"/>
        </w:rPr>
        <w:t>80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80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w:t>
      </w:r>
      <w:r>
        <w:rPr>
          <w:rFonts w:eastAsia="方正仿宋_GBK"/>
          <w:sz w:val="33"/>
          <w:szCs w:val="33"/>
        </w:rPr>
        <w:t xml:space="preserve"> 2019</w:t>
      </w:r>
      <w:r>
        <w:rPr>
          <w:rFonts w:hint="eastAsia" w:eastAsia="方正仿宋_GBK"/>
          <w:sz w:val="33"/>
          <w:szCs w:val="33"/>
        </w:rPr>
        <w:t>年《四川日报》共刊发攀枝花稿件</w:t>
      </w:r>
      <w:r>
        <w:rPr>
          <w:rFonts w:eastAsia="方正仿宋_GBK"/>
          <w:sz w:val="33"/>
          <w:szCs w:val="33"/>
        </w:rPr>
        <w:t>252</w:t>
      </w:r>
      <w:r>
        <w:rPr>
          <w:rFonts w:hint="eastAsia" w:eastAsia="方正仿宋_GBK"/>
          <w:sz w:val="33"/>
          <w:szCs w:val="33"/>
        </w:rPr>
        <w:t>篇，其中刊发在前</w:t>
      </w:r>
      <w:r>
        <w:rPr>
          <w:rFonts w:eastAsia="方正仿宋_GBK"/>
          <w:sz w:val="33"/>
          <w:szCs w:val="33"/>
        </w:rPr>
        <w:t>5</w:t>
      </w:r>
      <w:r>
        <w:rPr>
          <w:rFonts w:hint="eastAsia" w:eastAsia="方正仿宋_GBK"/>
          <w:sz w:val="33"/>
          <w:szCs w:val="33"/>
        </w:rPr>
        <w:t>版（即要闻版）的稿件达</w:t>
      </w:r>
      <w:r>
        <w:rPr>
          <w:rFonts w:eastAsia="方正仿宋_GBK"/>
          <w:sz w:val="33"/>
          <w:szCs w:val="33"/>
        </w:rPr>
        <w:t>100</w:t>
      </w:r>
      <w:r>
        <w:rPr>
          <w:rFonts w:hint="eastAsia" w:eastAsia="方正仿宋_GBK"/>
          <w:sz w:val="33"/>
          <w:szCs w:val="33"/>
        </w:rPr>
        <w:t>篇，占发稿总量的近</w:t>
      </w:r>
      <w:r>
        <w:rPr>
          <w:rFonts w:eastAsia="方正仿宋_GBK"/>
          <w:sz w:val="33"/>
          <w:szCs w:val="33"/>
        </w:rPr>
        <w:t>4</w:t>
      </w:r>
      <w:r>
        <w:rPr>
          <w:rFonts w:hint="eastAsia" w:eastAsia="方正仿宋_GBK"/>
          <w:sz w:val="33"/>
          <w:szCs w:val="33"/>
        </w:rPr>
        <w:t>成。全年头版刊发稿件共计</w:t>
      </w:r>
      <w:r>
        <w:rPr>
          <w:rFonts w:eastAsia="方正仿宋_GBK"/>
          <w:sz w:val="33"/>
          <w:szCs w:val="33"/>
        </w:rPr>
        <w:t>24</w:t>
      </w:r>
      <w:r>
        <w:rPr>
          <w:rFonts w:hint="eastAsia" w:eastAsia="方正仿宋_GBK"/>
          <w:sz w:val="33"/>
          <w:szCs w:val="33"/>
        </w:rPr>
        <w:t>篇，其中含头版头条</w:t>
      </w:r>
      <w:r>
        <w:rPr>
          <w:rFonts w:eastAsia="方正仿宋_GBK"/>
          <w:sz w:val="33"/>
          <w:szCs w:val="33"/>
        </w:rPr>
        <w:t>2</w:t>
      </w:r>
      <w:r>
        <w:rPr>
          <w:rFonts w:hint="eastAsia" w:eastAsia="方正仿宋_GBK"/>
          <w:sz w:val="33"/>
          <w:szCs w:val="33"/>
        </w:rPr>
        <w:t>篇，头版及头版头条刊发量牢牢占据全省第一梯队。</w:t>
      </w:r>
    </w:p>
    <w:p>
      <w:pPr>
        <w:ind w:firstLine="640" w:firstLineChars="200"/>
        <w:rPr>
          <w:rFonts w:eastAsia="方正仿宋_GBK"/>
          <w:sz w:val="33"/>
          <w:szCs w:val="33"/>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）四川广播电视台年度合作经费项目绩效目标完成情况综述。项目全年预算数</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w:t>
      </w:r>
      <w:r>
        <w:rPr>
          <w:rFonts w:eastAsia="方正仿宋_GBK"/>
          <w:sz w:val="33"/>
          <w:szCs w:val="33"/>
        </w:rPr>
        <w:t>2019</w:t>
      </w:r>
      <w:r>
        <w:rPr>
          <w:rFonts w:hint="eastAsia" w:eastAsia="方正仿宋_GBK"/>
          <w:sz w:val="33"/>
          <w:szCs w:val="33"/>
        </w:rPr>
        <w:t>年在四川卫视（四川新闻）上稿量</w:t>
      </w:r>
      <w:r>
        <w:rPr>
          <w:rFonts w:eastAsia="方正仿宋_GBK"/>
          <w:sz w:val="33"/>
          <w:szCs w:val="33"/>
        </w:rPr>
        <w:t>320</w:t>
      </w:r>
      <w:r>
        <w:rPr>
          <w:rFonts w:hint="eastAsia" w:eastAsia="方正仿宋_GBK"/>
          <w:sz w:val="33"/>
          <w:szCs w:val="33"/>
        </w:rPr>
        <w:t>条次。稳居</w:t>
      </w:r>
      <w:r>
        <w:rPr>
          <w:rFonts w:eastAsia="方正仿宋_GBK"/>
          <w:sz w:val="33"/>
          <w:szCs w:val="33"/>
        </w:rPr>
        <w:t>21</w:t>
      </w:r>
      <w:r>
        <w:rPr>
          <w:rFonts w:hint="eastAsia" w:eastAsia="方正仿宋_GBK"/>
          <w:sz w:val="33"/>
          <w:szCs w:val="33"/>
        </w:rPr>
        <w:t>市州上稿量第一梯队行列。</w:t>
      </w:r>
    </w:p>
    <w:p>
      <w:pPr>
        <w:ind w:firstLine="660" w:firstLineChars="200"/>
        <w:rPr>
          <w:rFonts w:eastAsia="方正仿宋_GBK"/>
          <w:sz w:val="33"/>
          <w:szCs w:val="33"/>
        </w:rPr>
      </w:pPr>
      <w:r>
        <w:rPr>
          <w:rFonts w:hint="eastAsia" w:eastAsia="方正仿宋_GBK"/>
          <w:sz w:val="33"/>
          <w:szCs w:val="33"/>
        </w:rPr>
        <w:t>在《四川观察》客户端，相关活动直播</w:t>
      </w:r>
      <w:r>
        <w:rPr>
          <w:rFonts w:eastAsia="方正仿宋_GBK"/>
          <w:sz w:val="33"/>
          <w:szCs w:val="33"/>
        </w:rPr>
        <w:t>5</w:t>
      </w:r>
      <w:r>
        <w:rPr>
          <w:rFonts w:hint="eastAsia" w:eastAsia="方正仿宋_GBK"/>
          <w:sz w:val="33"/>
          <w:szCs w:val="33"/>
        </w:rPr>
        <w:t>场次，上稿量</w:t>
      </w:r>
      <w:r>
        <w:rPr>
          <w:rFonts w:eastAsia="方正仿宋_GBK"/>
          <w:sz w:val="33"/>
          <w:szCs w:val="33"/>
        </w:rPr>
        <w:t>5688</w:t>
      </w:r>
      <w:r>
        <w:rPr>
          <w:rFonts w:hint="eastAsia" w:eastAsia="方正仿宋_GBK"/>
          <w:sz w:val="33"/>
          <w:szCs w:val="33"/>
        </w:rPr>
        <w:t>条次，上稿总量排名</w:t>
      </w:r>
      <w:r>
        <w:rPr>
          <w:rFonts w:eastAsia="方正仿宋_GBK"/>
          <w:sz w:val="33"/>
          <w:szCs w:val="33"/>
        </w:rPr>
        <w:t>21</w:t>
      </w:r>
      <w:r>
        <w:rPr>
          <w:rFonts w:hint="eastAsia" w:eastAsia="方正仿宋_GBK"/>
          <w:sz w:val="33"/>
          <w:szCs w:val="33"/>
        </w:rPr>
        <w:t>市州第一名，月均数量</w:t>
      </w:r>
      <w:r>
        <w:rPr>
          <w:rFonts w:eastAsia="方正仿宋_GBK"/>
          <w:sz w:val="33"/>
          <w:szCs w:val="33"/>
        </w:rPr>
        <w:t>474</w:t>
      </w:r>
      <w:r>
        <w:rPr>
          <w:rFonts w:hint="eastAsia" w:eastAsia="方正仿宋_GBK"/>
          <w:sz w:val="33"/>
          <w:szCs w:val="33"/>
        </w:rPr>
        <w:t>条，远远超出各市州平均数。</w:t>
      </w:r>
    </w:p>
    <w:p>
      <w:pPr>
        <w:ind w:firstLine="660" w:firstLineChars="200"/>
        <w:rPr>
          <w:rFonts w:eastAsia="方正仿宋_GBK"/>
          <w:sz w:val="33"/>
          <w:szCs w:val="33"/>
        </w:rPr>
      </w:pPr>
      <w:r>
        <w:rPr>
          <w:rFonts w:hint="eastAsia" w:eastAsia="方正仿宋_GBK"/>
          <w:sz w:val="33"/>
          <w:szCs w:val="33"/>
        </w:rPr>
        <w:t>攀枝花手机台自主发稿量</w:t>
      </w:r>
      <w:r>
        <w:rPr>
          <w:rFonts w:eastAsia="方正仿宋_GBK"/>
          <w:sz w:val="33"/>
          <w:szCs w:val="33"/>
        </w:rPr>
        <w:t>5332</w:t>
      </w:r>
      <w:r>
        <w:rPr>
          <w:rFonts w:hint="eastAsia" w:eastAsia="方正仿宋_GBK"/>
          <w:sz w:val="33"/>
          <w:szCs w:val="33"/>
        </w:rPr>
        <w:t>条次，上稿总量排名</w:t>
      </w:r>
      <w:r>
        <w:rPr>
          <w:rFonts w:eastAsia="方正仿宋_GBK"/>
          <w:sz w:val="33"/>
          <w:szCs w:val="33"/>
        </w:rPr>
        <w:t>21</w:t>
      </w:r>
      <w:r>
        <w:rPr>
          <w:rFonts w:hint="eastAsia" w:eastAsia="方正仿宋_GBK"/>
          <w:sz w:val="33"/>
          <w:szCs w:val="33"/>
        </w:rPr>
        <w:t>市州第一名，月均数量</w:t>
      </w:r>
      <w:r>
        <w:rPr>
          <w:rFonts w:eastAsia="方正仿宋_GBK"/>
          <w:sz w:val="33"/>
          <w:szCs w:val="33"/>
        </w:rPr>
        <w:t>440</w:t>
      </w:r>
      <w:r>
        <w:rPr>
          <w:rFonts w:hint="eastAsia" w:eastAsia="方正仿宋_GBK"/>
          <w:sz w:val="33"/>
          <w:szCs w:val="33"/>
        </w:rPr>
        <w:t>多条，远远超出各市州平均数。</w:t>
      </w:r>
    </w:p>
    <w:p>
      <w:pPr>
        <w:ind w:firstLine="640" w:firstLineChars="200"/>
        <w:rPr>
          <w:rFonts w:eastAsia="方正仿宋_GBK"/>
          <w:b/>
          <w:sz w:val="33"/>
          <w:szCs w:val="33"/>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）《川报观察》年度合作经费项目绩效目标完成情况综述。项目全年预算数</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w:t>
      </w:r>
      <w:r>
        <w:rPr>
          <w:rFonts w:hint="eastAsia" w:eastAsia="方正仿宋_GBK"/>
          <w:sz w:val="33"/>
          <w:szCs w:val="33"/>
        </w:rPr>
        <w:t>川报观察客户端全年共计发稿</w:t>
      </w:r>
      <w:r>
        <w:rPr>
          <w:rFonts w:eastAsia="方正仿宋_GBK"/>
          <w:sz w:val="33"/>
          <w:szCs w:val="33"/>
        </w:rPr>
        <w:t>459</w:t>
      </w:r>
      <w:r>
        <w:rPr>
          <w:rFonts w:hint="eastAsia" w:eastAsia="方正仿宋_GBK"/>
          <w:sz w:val="33"/>
          <w:szCs w:val="33"/>
        </w:rPr>
        <w:t>条，发稿量持续上升。</w:t>
      </w:r>
    </w:p>
    <w:p>
      <w:pP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）社科业务运行费项目绩效目标完成情况综述。项目全年预算数</w:t>
      </w:r>
      <w:r>
        <w:rPr>
          <w:rFonts w:ascii="仿宋_GB2312" w:hAnsi="仿宋_GB2312" w:eastAsia="仿宋_GB2312" w:cs="仿宋_GB2312"/>
          <w:sz w:val="32"/>
          <w:szCs w:val="32"/>
        </w:rPr>
        <w:t>36.5</w:t>
      </w:r>
      <w:r>
        <w:rPr>
          <w:rFonts w:hint="eastAsia" w:ascii="仿宋_GB2312" w:hAnsi="仿宋_GB2312" w:eastAsia="仿宋_GB2312" w:cs="仿宋_GB2312"/>
          <w:sz w:val="32"/>
          <w:szCs w:val="32"/>
        </w:rPr>
        <w:t>万元，完成支出</w:t>
      </w:r>
      <w:r>
        <w:rPr>
          <w:rFonts w:ascii="仿宋_GB2312" w:hAnsi="仿宋_GB2312" w:eastAsia="仿宋_GB2312" w:cs="仿宋_GB2312"/>
          <w:sz w:val="32"/>
          <w:szCs w:val="32"/>
        </w:rPr>
        <w:t>36.5</w:t>
      </w:r>
      <w:r>
        <w:rPr>
          <w:rFonts w:hint="eastAsia" w:ascii="仿宋_GB2312" w:hAnsi="仿宋_GB2312" w:eastAsia="仿宋_GB2312" w:cs="仿宋_GB2312"/>
          <w:sz w:val="32"/>
          <w:szCs w:val="32"/>
        </w:rPr>
        <w:t>万元，执行率</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用于完成社科业务运行和职能目标任务工作，完成年初设定目标，围绕攀枝花经济社会发展重大问题，积极开展应用对策研究，为市委市政府科学决策提供参考，并促进学术交流，加强科普宣传，发挥社科界理论学习引领作用。</w:t>
      </w:r>
    </w:p>
    <w:tbl>
      <w:tblPr>
        <w:tblStyle w:val="13"/>
        <w:tblpPr w:leftFromText="180" w:rightFromText="180" w:vertAnchor="text" w:horzAnchor="page" w:tblpXSpec="center" w:tblpY="423"/>
        <w:tblOverlap w:val="never"/>
        <w:tblW w:w="9980" w:type="dxa"/>
        <w:tblInd w:w="0" w:type="dxa"/>
        <w:tblLayout w:type="fixed"/>
        <w:tblCellMar>
          <w:top w:w="0" w:type="dxa"/>
          <w:left w:w="0" w:type="dxa"/>
          <w:bottom w:w="0" w:type="dxa"/>
          <w:right w:w="0" w:type="dxa"/>
        </w:tblCellMar>
      </w:tblPr>
      <w:tblGrid>
        <w:gridCol w:w="960"/>
        <w:gridCol w:w="797"/>
        <w:gridCol w:w="1025"/>
        <w:gridCol w:w="2412"/>
        <w:gridCol w:w="2394"/>
        <w:gridCol w:w="2392"/>
      </w:tblGrid>
      <w:tr>
        <w:tblPrEx>
          <w:tblCellMar>
            <w:top w:w="0" w:type="dxa"/>
            <w:left w:w="0" w:type="dxa"/>
            <w:bottom w:w="0" w:type="dxa"/>
            <w:right w:w="0" w:type="dxa"/>
          </w:tblCellMar>
        </w:tblPrEx>
        <w:trPr>
          <w:trHeight w:val="1034" w:hRule="atLeast"/>
        </w:trPr>
        <w:tc>
          <w:tcPr>
            <w:tcW w:w="9980" w:type="dxa"/>
            <w:gridSpan w:val="6"/>
            <w:tcMar>
              <w:top w:w="15" w:type="dxa"/>
              <w:left w:w="15" w:type="dxa"/>
              <w:bottom w:w="0" w:type="dxa"/>
              <w:right w:w="15" w:type="dxa"/>
            </w:tcMar>
            <w:vAlign w:val="center"/>
          </w:tcPr>
          <w:p>
            <w:pPr>
              <w:pStyle w:val="28"/>
              <w:widowControl/>
              <w:spacing w:before="93"/>
              <w:ind w:firstLine="0" w:firstLineChars="0"/>
              <w:jc w:val="center"/>
              <w:textAlignment w:val="center"/>
              <w:rPr>
                <w:rFonts w:ascii="宋体" w:cs="宋体"/>
                <w:color w:val="000000"/>
                <w:sz w:val="36"/>
                <w:szCs w:val="36"/>
              </w:rPr>
            </w:pPr>
            <w:r>
              <w:rPr>
                <w:rFonts w:hint="eastAsia" w:ascii="黑体" w:hAnsi="黑体" w:eastAsia="黑体" w:cs="宋体"/>
                <w:bCs/>
                <w:color w:val="000000"/>
                <w:kern w:val="0"/>
                <w:sz w:val="36"/>
                <w:szCs w:val="36"/>
              </w:rPr>
              <w:t>项目绩效目标完成情况表（</w:t>
            </w:r>
            <w:r>
              <w:rPr>
                <w:rFonts w:ascii="黑体" w:hAnsi="黑体" w:eastAsia="黑体" w:cs="宋体"/>
                <w:bCs/>
                <w:color w:val="000000"/>
                <w:kern w:val="0"/>
                <w:sz w:val="36"/>
                <w:szCs w:val="36"/>
              </w:rPr>
              <w:t>1</w:t>
            </w:r>
            <w:r>
              <w:rPr>
                <w:rFonts w:hint="eastAsia" w:ascii="黑体" w:hAnsi="黑体" w:eastAsia="黑体" w:cs="宋体"/>
                <w:bCs/>
                <w:color w:val="000000"/>
                <w:kern w:val="0"/>
                <w:sz w:val="36"/>
                <w:szCs w:val="36"/>
              </w:rPr>
              <w:t>）</w:t>
            </w:r>
            <w:r>
              <w:rPr>
                <w:rFonts w:ascii="宋体" w:cs="宋体"/>
                <w:b/>
                <w:bCs/>
                <w:color w:val="000000"/>
                <w:kern w:val="0"/>
                <w:sz w:val="36"/>
                <w:szCs w:val="36"/>
              </w:rPr>
              <w:br w:type="textWrapping"/>
            </w:r>
            <w:r>
              <w:rPr>
                <w:rFonts w:ascii="宋体" w:hAnsi="宋体" w:cs="宋体"/>
                <w:color w:val="000000"/>
                <w:kern w:val="0"/>
                <w:sz w:val="36"/>
                <w:szCs w:val="36"/>
              </w:rPr>
              <w:t xml:space="preserve">(2019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9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与新华社合作经费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9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市委宣传部</w:t>
            </w:r>
          </w:p>
        </w:tc>
      </w:tr>
      <w:tr>
        <w:tblPrEx>
          <w:tblCellMar>
            <w:top w:w="0" w:type="dxa"/>
            <w:left w:w="0" w:type="dxa"/>
            <w:bottom w:w="0" w:type="dxa"/>
            <w:right w:w="0" w:type="dxa"/>
          </w:tblCellMar>
        </w:tblPrEx>
        <w:trPr>
          <w:trHeight w:val="605"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182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100</w:t>
            </w:r>
          </w:p>
        </w:tc>
      </w:tr>
      <w:tr>
        <w:tblPrEx>
          <w:tblCellMar>
            <w:top w:w="0" w:type="dxa"/>
            <w:left w:w="0" w:type="dxa"/>
            <w:bottom w:w="0" w:type="dxa"/>
            <w:right w:w="0" w:type="dxa"/>
          </w:tblCellMar>
        </w:tblPrEx>
        <w:trPr>
          <w:trHeight w:val="581"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82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100</w:t>
            </w:r>
          </w:p>
        </w:tc>
      </w:tr>
      <w:tr>
        <w:tblPrEx>
          <w:tblCellMar>
            <w:top w:w="0" w:type="dxa"/>
            <w:left w:w="0" w:type="dxa"/>
            <w:bottom w:w="0" w:type="dxa"/>
            <w:right w:w="0" w:type="dxa"/>
          </w:tblCellMar>
        </w:tblPrEx>
        <w:trPr>
          <w:trHeight w:val="713"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82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276"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23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23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ascii="宋体" w:cs="宋体"/>
                <w:sz w:val="24"/>
              </w:rPr>
            </w:pPr>
            <w:r>
              <w:rPr>
                <w:rFonts w:hint="eastAsia"/>
              </w:rPr>
              <w:t>与新华通讯社新闻信息中心建立合作关系，在新闻供稿、城市形象推广、外宣工作分析报告等领域开展合作，提升攀枝花对外宣传形象。</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ascii="宋体" w:cs="宋体"/>
                <w:sz w:val="24"/>
              </w:rPr>
            </w:pPr>
            <w:r>
              <w:rPr>
                <w:rFonts w:hint="eastAsia"/>
              </w:rPr>
              <w:t>与新华通讯社新闻信息中心建立合作关系，在新闻供稿、城市形象推广、外宣工作分析报告等领域开展合作，提升攀枝花对外宣传形象。</w:t>
            </w:r>
          </w:p>
        </w:tc>
      </w:tr>
      <w:tr>
        <w:tblPrEx>
          <w:tblCellMar>
            <w:top w:w="0" w:type="dxa"/>
            <w:left w:w="0" w:type="dxa"/>
            <w:bottom w:w="0" w:type="dxa"/>
            <w:right w:w="0" w:type="dxa"/>
          </w:tblCellMar>
        </w:tblPrEx>
        <w:trPr>
          <w:trHeight w:val="1042"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7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7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数量指标</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pPr>
            <w:r>
              <w:rPr>
                <w:rFonts w:hint="eastAsia"/>
              </w:rPr>
              <w:t>通过“新华社”客户端四川频道平台等新媒体渠道，发布攀枝花相关信息。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pPr>
            <w:r>
              <w:rPr>
                <w:rFonts w:hint="eastAsia"/>
              </w:rPr>
              <w:t>全年累计在新华社媒体群发布新闻不少于</w:t>
            </w:r>
            <w:r>
              <w:t>130</w:t>
            </w:r>
            <w:r>
              <w:rPr>
                <w:rFonts w:hint="eastAsia"/>
              </w:rPr>
              <w:t>条</w:t>
            </w:r>
            <w:r>
              <w:t>/</w:t>
            </w:r>
            <w:r>
              <w:rPr>
                <w:rFonts w:hint="eastAsia"/>
              </w:rPr>
              <w:t>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ind w:firstLine="420" w:firstLineChars="200"/>
            </w:pPr>
            <w:r>
              <w:rPr>
                <w:rFonts w:hint="eastAsia"/>
              </w:rPr>
              <w:t>全年累计在新华社媒体群累计发稿</w:t>
            </w:r>
            <w:r>
              <w:t>139</w:t>
            </w:r>
            <w:r>
              <w:rPr>
                <w:rFonts w:hint="eastAsia"/>
              </w:rPr>
              <w:t>条。其中《半月谈》</w:t>
            </w:r>
            <w:r>
              <w:t>2</w:t>
            </w:r>
            <w:r>
              <w:rPr>
                <w:rFonts w:hint="eastAsia"/>
              </w:rPr>
              <w:t>条，《瞭望》</w:t>
            </w:r>
            <w:r>
              <w:t>2</w:t>
            </w:r>
            <w:r>
              <w:rPr>
                <w:rFonts w:hint="eastAsia"/>
              </w:rPr>
              <w:t>条，《经济参考报》</w:t>
            </w:r>
            <w:r>
              <w:t>2</w:t>
            </w:r>
            <w:r>
              <w:rPr>
                <w:rFonts w:hint="eastAsia"/>
              </w:rPr>
              <w:t>条，《新华每日电讯》</w:t>
            </w:r>
            <w:r>
              <w:t>3</w:t>
            </w:r>
            <w:r>
              <w:rPr>
                <w:rFonts w:hint="eastAsia"/>
              </w:rPr>
              <w:t>条。</w:t>
            </w:r>
          </w:p>
          <w:p>
            <w:pPr>
              <w:jc w:val="left"/>
            </w:pPr>
          </w:p>
        </w:tc>
      </w:tr>
      <w:tr>
        <w:tblPrEx>
          <w:tblCellMar>
            <w:top w:w="0" w:type="dxa"/>
            <w:left w:w="0" w:type="dxa"/>
            <w:bottom w:w="0" w:type="dxa"/>
            <w:right w:w="0" w:type="dxa"/>
          </w:tblCellMar>
        </w:tblPrEx>
        <w:trPr>
          <w:trHeight w:val="953"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7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数量指标</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pPr>
            <w:r>
              <w:rPr>
                <w:rFonts w:hint="eastAsia"/>
              </w:rPr>
              <w:t>开展一场业务培训。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pPr>
            <w:r>
              <w:rPr>
                <w:rFonts w:hint="eastAsia"/>
              </w:rPr>
              <w:t>开展一场新闻发言人业务培训。</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pPr>
            <w:r>
              <w:rPr>
                <w:rFonts w:hint="eastAsia"/>
              </w:rPr>
              <w:t>开展全市新闻发言人业务培训，</w:t>
            </w:r>
            <w:r>
              <w:t>300</w:t>
            </w:r>
            <w:r>
              <w:rPr>
                <w:rFonts w:hint="eastAsia"/>
              </w:rPr>
              <w:t>余人参加。</w:t>
            </w:r>
          </w:p>
        </w:tc>
      </w:tr>
      <w:tr>
        <w:tblPrEx>
          <w:tblCellMar>
            <w:top w:w="0" w:type="dxa"/>
            <w:left w:w="0" w:type="dxa"/>
            <w:bottom w:w="0" w:type="dxa"/>
            <w:right w:w="0" w:type="dxa"/>
          </w:tblCellMar>
        </w:tblPrEx>
        <w:trPr>
          <w:trHeight w:val="1042"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7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社会效益指标</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pPr>
            <w:r>
              <w:rPr>
                <w:rFonts w:hint="eastAsia"/>
              </w:rPr>
              <w:t>提升攀枝花城市形象。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pPr>
            <w:r>
              <w:rPr>
                <w:rFonts w:hint="eastAsia"/>
              </w:rPr>
              <w:t>通过在新华社媒体群投放广告、发布新闻，提升攀枝花对外知名度和美誉度。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pPr>
            <w:r>
              <w:rPr>
                <w:rFonts w:hint="eastAsia"/>
              </w:rPr>
              <w:t>通过在新华社媒体群刊发新闻、投放广告，极大提升了攀枝花城市品牌的知名度和美誉度。</w:t>
            </w:r>
          </w:p>
        </w:tc>
      </w:tr>
      <w:tr>
        <w:tblPrEx>
          <w:tblCellMar>
            <w:top w:w="0" w:type="dxa"/>
            <w:left w:w="0" w:type="dxa"/>
            <w:bottom w:w="0" w:type="dxa"/>
            <w:right w:w="0" w:type="dxa"/>
          </w:tblCellMar>
        </w:tblPrEx>
        <w:trPr>
          <w:trHeight w:val="1042"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7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可持续影响指标</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pPr>
            <w:r>
              <w:rPr>
                <w:rFonts w:hint="eastAsia"/>
              </w:rPr>
              <w:t>提升攀枝花城市形象。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pPr>
            <w:r>
              <w:rPr>
                <w:rFonts w:hint="eastAsia"/>
              </w:rPr>
              <w:t>通过在新华社媒体群投放广告、发布新闻，提升攀枝花对外知名度和美誉度。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pPr>
            <w:r>
              <w:rPr>
                <w:rFonts w:hint="eastAsia"/>
              </w:rPr>
              <w:t>通过在新华社媒体群刊发新闻、投放广告，极大提升了攀枝花城市品牌的知名度和美誉度。</w:t>
            </w:r>
          </w:p>
        </w:tc>
      </w:tr>
      <w:tr>
        <w:tblPrEx>
          <w:tblCellMar>
            <w:top w:w="0" w:type="dxa"/>
            <w:left w:w="0" w:type="dxa"/>
            <w:bottom w:w="0" w:type="dxa"/>
            <w:right w:w="0" w:type="dxa"/>
          </w:tblCellMar>
        </w:tblPrEx>
        <w:trPr>
          <w:trHeight w:val="1042"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7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服务对象</w:t>
            </w:r>
          </w:p>
          <w:p>
            <w:pPr>
              <w:widowControl/>
              <w:jc w:val="center"/>
              <w:textAlignment w:val="center"/>
              <w:rPr>
                <w:rFonts w:ascii="宋体" w:cs="宋体"/>
                <w:color w:val="000000"/>
                <w:sz w:val="24"/>
              </w:rPr>
            </w:pPr>
            <w:r>
              <w:rPr>
                <w:rFonts w:hint="eastAsia" w:ascii="宋体" w:hAnsi="宋体" w:cs="宋体"/>
                <w:color w:val="000000"/>
                <w:sz w:val="24"/>
              </w:rPr>
              <w:t>满意度指标</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pPr>
            <w:r>
              <w:rPr>
                <w:rFonts w:hint="eastAsia"/>
              </w:rPr>
              <w:t>提升攀枝花对外知名度和美誉度。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pPr>
            <w:r>
              <w:rPr>
                <w:rFonts w:hint="eastAsia"/>
              </w:rPr>
              <w:t>通过在新华社媒体群投放广告、发布新闻，提升攀枝花对外知名度和美誉度。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pPr>
            <w:r>
              <w:rPr>
                <w:rFonts w:hint="eastAsia"/>
              </w:rPr>
              <w:t>通过在新华社媒体群刊发新闻、投放广告，极大提升了攀枝花城市品牌的知名度和美誉度。</w:t>
            </w:r>
          </w:p>
        </w:tc>
      </w:tr>
    </w:tbl>
    <w:p>
      <w:pPr>
        <w:tabs>
          <w:tab w:val="left" w:pos="312"/>
        </w:tabs>
        <w:spacing w:line="580" w:lineRule="exact"/>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8"/>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项目绩效目标完成情况表（</w:t>
            </w:r>
            <w:r>
              <w:rPr>
                <w:rFonts w:ascii="黑体" w:hAnsi="黑体" w:eastAsia="黑体" w:cs="宋体"/>
                <w:bCs/>
                <w:color w:val="000000"/>
                <w:kern w:val="0"/>
                <w:sz w:val="36"/>
                <w:szCs w:val="36"/>
              </w:rPr>
              <w:t>2</w:t>
            </w:r>
            <w:r>
              <w:rPr>
                <w:rFonts w:hint="eastAsia" w:ascii="黑体" w:hAnsi="黑体" w:eastAsia="黑体" w:cs="宋体"/>
                <w:bCs/>
                <w:color w:val="000000"/>
                <w:kern w:val="0"/>
                <w:sz w:val="36"/>
                <w:szCs w:val="36"/>
              </w:rPr>
              <w:t>）</w:t>
            </w:r>
            <w:r>
              <w:rPr>
                <w:rFonts w:ascii="宋体" w:cs="宋体"/>
                <w:b/>
                <w:bCs/>
                <w:color w:val="000000"/>
                <w:kern w:val="0"/>
                <w:sz w:val="36"/>
                <w:szCs w:val="36"/>
              </w:rPr>
              <w:br w:type="textWrapping"/>
            </w:r>
            <w:r>
              <w:rPr>
                <w:rFonts w:ascii="宋体" w:hAnsi="宋体" w:cs="宋体"/>
                <w:color w:val="000000"/>
                <w:kern w:val="0"/>
                <w:sz w:val="36"/>
                <w:szCs w:val="36"/>
              </w:rPr>
              <w:t xml:space="preserve">(2019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《川报观察》合作经费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市委宣传部</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30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30</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30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30</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cs="宋体"/>
                <w:color w:val="000000"/>
                <w:sz w:val="24"/>
              </w:rPr>
            </w:pPr>
            <w:r>
              <w:rPr>
                <w:rFonts w:hint="eastAsia"/>
              </w:rPr>
              <w:t>利用《川报观察》传播平台，宣传展示攀枝花城市形象。</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ascii="宋体" w:cs="宋体"/>
                <w:color w:val="000000"/>
                <w:sz w:val="24"/>
              </w:rPr>
            </w:pPr>
            <w:r>
              <w:rPr>
                <w:rFonts w:hint="eastAsia"/>
              </w:rPr>
              <w:t>利用《川报观察》传播平台，宣传展示攀枝花城市形象。</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预期指标值</w:t>
            </w:r>
            <w:r>
              <w:t>(</w:t>
            </w:r>
            <w:r>
              <w:rPr>
                <w:rFonts w:hint="eastAsia"/>
              </w:rPr>
              <w:t>包含数字及文字描述</w:t>
            </w:r>
            <w: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实际完成指标值</w:t>
            </w:r>
            <w:r>
              <w:t>(</w:t>
            </w:r>
            <w:r>
              <w:rPr>
                <w:rFonts w:hint="eastAsia"/>
              </w:rPr>
              <w:t>包含数字及文字描述</w:t>
            </w:r>
            <w: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在《川报观察》发布新闻稿件。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全年发布不少于</w:t>
            </w:r>
            <w:r>
              <w:t>240</w:t>
            </w:r>
            <w:r>
              <w:rPr>
                <w:rFonts w:hint="eastAsia"/>
              </w:rPr>
              <w:t>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pPr>
            <w:r>
              <w:rPr>
                <w:rFonts w:hint="eastAsia"/>
              </w:rPr>
              <w:t>按年度总量适时安排宣传。</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提升攀枝花城市形象。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通过在《川报观察》发布新闻，提升攀枝花对外知名度和美誉度。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通过在《川报观察》发布新闻，提升攀枝花对外知名度和美誉度。</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提升攀枝花城市形象。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通过在《川报观察》发布新闻，提升攀枝花对外知名度和美誉度。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通过在《川报观察》发布新闻，提升攀枝花对外知名度和美誉度。</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服务对象</w:t>
            </w:r>
          </w:p>
          <w:p>
            <w:pPr>
              <w:widowControl/>
              <w:jc w:val="center"/>
              <w:textAlignment w:val="center"/>
            </w:pPr>
            <w:r>
              <w:rPr>
                <w:rFonts w:hint="eastAsia"/>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提升攀枝花对外知名度和美誉度。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通过在《川报观察》发布新闻，提升攀枝花对外知名度和美誉度。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通过在《川报观察》发布新闻，提升攀枝花对外知名度和美誉度。</w:t>
            </w:r>
          </w:p>
        </w:tc>
      </w:tr>
    </w:tbl>
    <w:p>
      <w:pPr>
        <w:rPr>
          <w:rFonts w:ascii="Calibri" w:hAnsi="Calibri"/>
        </w:rPr>
      </w:pPr>
    </w:p>
    <w:tbl>
      <w:tblPr>
        <w:tblStyle w:val="13"/>
        <w:tblpPr w:leftFromText="180" w:rightFromText="180" w:vertAnchor="text" w:horzAnchor="page" w:tblpXSpec="center" w:tblpY="423"/>
        <w:tblOverlap w:val="never"/>
        <w:tblW w:w="9980" w:type="dxa"/>
        <w:tblInd w:w="0" w:type="dxa"/>
        <w:tblLayout w:type="fixed"/>
        <w:tblCellMar>
          <w:top w:w="0" w:type="dxa"/>
          <w:left w:w="0" w:type="dxa"/>
          <w:bottom w:w="0" w:type="dxa"/>
          <w:right w:w="0" w:type="dxa"/>
        </w:tblCellMar>
      </w:tblPr>
      <w:tblGrid>
        <w:gridCol w:w="390"/>
        <w:gridCol w:w="1367"/>
        <w:gridCol w:w="1025"/>
        <w:gridCol w:w="2412"/>
        <w:gridCol w:w="2394"/>
        <w:gridCol w:w="2392"/>
      </w:tblGrid>
      <w:tr>
        <w:tblPrEx>
          <w:tblCellMar>
            <w:top w:w="0" w:type="dxa"/>
            <w:left w:w="0" w:type="dxa"/>
            <w:bottom w:w="0" w:type="dxa"/>
            <w:right w:w="0" w:type="dxa"/>
          </w:tblCellMar>
        </w:tblPrEx>
        <w:trPr>
          <w:trHeight w:val="1034" w:hRule="atLeast"/>
        </w:trPr>
        <w:tc>
          <w:tcPr>
            <w:tcW w:w="9980" w:type="dxa"/>
            <w:gridSpan w:val="6"/>
            <w:tcMar>
              <w:top w:w="15" w:type="dxa"/>
              <w:left w:w="15" w:type="dxa"/>
              <w:bottom w:w="0" w:type="dxa"/>
              <w:right w:w="15" w:type="dxa"/>
            </w:tcMar>
            <w:vAlign w:val="center"/>
          </w:tcPr>
          <w:p>
            <w:pPr>
              <w:pStyle w:val="28"/>
              <w:widowControl/>
              <w:spacing w:before="93"/>
              <w:ind w:left="4173" w:leftChars="1310" w:hanging="1422" w:hangingChars="395"/>
              <w:textAlignment w:val="center"/>
              <w:rPr>
                <w:rFonts w:ascii="黑体" w:hAnsi="黑体" w:eastAsia="黑体" w:cs="宋体"/>
                <w:bCs/>
                <w:color w:val="000000"/>
                <w:kern w:val="0"/>
                <w:sz w:val="36"/>
                <w:szCs w:val="36"/>
              </w:rPr>
            </w:pPr>
          </w:p>
          <w:p>
            <w:pPr>
              <w:pStyle w:val="28"/>
              <w:widowControl/>
              <w:spacing w:before="93"/>
              <w:ind w:left="4173" w:leftChars="1310" w:hanging="1422" w:hangingChars="395"/>
              <w:textAlignment w:val="center"/>
              <w:rPr>
                <w:rFonts w:ascii="黑体" w:hAnsi="黑体" w:eastAsia="黑体" w:cs="宋体"/>
                <w:bCs/>
                <w:color w:val="000000"/>
                <w:kern w:val="0"/>
                <w:sz w:val="36"/>
                <w:szCs w:val="36"/>
              </w:rPr>
            </w:pPr>
          </w:p>
          <w:p>
            <w:pPr>
              <w:pStyle w:val="28"/>
              <w:widowControl/>
              <w:spacing w:before="93"/>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项目绩效目标完成情况表（</w:t>
            </w:r>
            <w:r>
              <w:rPr>
                <w:rFonts w:ascii="黑体" w:hAnsi="黑体" w:eastAsia="黑体" w:cs="宋体"/>
                <w:bCs/>
                <w:color w:val="000000"/>
                <w:kern w:val="0"/>
                <w:sz w:val="36"/>
                <w:szCs w:val="36"/>
              </w:rPr>
              <w:t>3</w:t>
            </w:r>
            <w:r>
              <w:rPr>
                <w:rFonts w:hint="eastAsia" w:ascii="黑体" w:hAnsi="黑体" w:eastAsia="黑体" w:cs="宋体"/>
                <w:bCs/>
                <w:color w:val="000000"/>
                <w:kern w:val="0"/>
                <w:sz w:val="36"/>
                <w:szCs w:val="36"/>
              </w:rPr>
              <w:t>）</w:t>
            </w:r>
            <w:r>
              <w:rPr>
                <w:rFonts w:ascii="宋体" w:cs="宋体"/>
                <w:b/>
                <w:bCs/>
                <w:color w:val="000000"/>
                <w:kern w:val="0"/>
                <w:sz w:val="36"/>
                <w:szCs w:val="36"/>
              </w:rPr>
              <w:br w:type="textWrapping"/>
            </w:r>
            <w:r>
              <w:rPr>
                <w:rFonts w:ascii="宋体" w:hAnsi="宋体" w:cs="宋体"/>
                <w:color w:val="000000"/>
                <w:kern w:val="0"/>
                <w:sz w:val="36"/>
                <w:szCs w:val="36"/>
              </w:rPr>
              <w:t xml:space="preserve">(2019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9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四川日报年度合作经费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9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市委宣传部</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80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80</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80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80</w:t>
            </w:r>
          </w:p>
        </w:tc>
      </w:tr>
      <w:tr>
        <w:tblPrEx>
          <w:tblCellMar>
            <w:top w:w="0" w:type="dxa"/>
            <w:left w:w="0" w:type="dxa"/>
            <w:bottom w:w="0" w:type="dxa"/>
            <w:right w:w="0" w:type="dxa"/>
          </w:tblCellMar>
        </w:tblPrEx>
        <w:trPr>
          <w:trHeight w:val="123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80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80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cs="宋体"/>
                <w:color w:val="000000"/>
                <w:sz w:val="24"/>
              </w:rPr>
            </w:pPr>
            <w:r>
              <w:rPr>
                <w:rFonts w:hint="eastAsia"/>
              </w:rPr>
              <w:t>川报创办《市州观察·攀枝花》版为攀枝花增加对外宣传的平台，《市州观察·攀枝花》版，将为攀枝花增加新的对外宣传平台，全年川报宣传攀枝花稿件的质量和数量将得到大幅提升，覆盖全省的发行范围也将极大提升对目标读者的覆盖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ascii="宋体" w:cs="宋体"/>
                <w:color w:val="000000"/>
                <w:sz w:val="24"/>
              </w:rPr>
            </w:pPr>
            <w:r>
              <w:rPr>
                <w:rFonts w:hint="eastAsia" w:ascii="宋体" w:hAnsi="宋体" w:cs="宋体"/>
                <w:color w:val="000000"/>
                <w:sz w:val="24"/>
              </w:rPr>
              <w:t>全年刊发</w:t>
            </w:r>
            <w:r>
              <w:rPr>
                <w:rFonts w:hint="eastAsia"/>
              </w:rPr>
              <w:t>《市州观察·攀枝花》</w:t>
            </w:r>
            <w:r>
              <w:t>12</w:t>
            </w:r>
            <w:r>
              <w:rPr>
                <w:rFonts w:hint="eastAsia"/>
              </w:rPr>
              <w:t>期。</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二级指标</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预期指标值</w:t>
            </w:r>
            <w:r>
              <w:t>(</w:t>
            </w:r>
            <w:r>
              <w:rPr>
                <w:rFonts w:hint="eastAsia"/>
              </w:rPr>
              <w:t>包含数字及文字描述</w:t>
            </w:r>
            <w: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实际完成指标值</w:t>
            </w:r>
            <w:r>
              <w:t>(</w:t>
            </w:r>
            <w:r>
              <w:rPr>
                <w:rFonts w:hint="eastAsia"/>
              </w:rPr>
              <w:t>包含数字及文字描述</w:t>
            </w:r>
            <w: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数量指标</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每年完成</w:t>
            </w:r>
            <w:r>
              <w:t>12</w:t>
            </w:r>
            <w:r>
              <w:rPr>
                <w:rFonts w:hint="eastAsia"/>
              </w:rPr>
              <w:t>个整版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完成</w:t>
            </w:r>
            <w:r>
              <w:t>12</w:t>
            </w:r>
            <w:r>
              <w:rPr>
                <w:rFonts w:hint="eastAsia"/>
              </w:rPr>
              <w:t>个整版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pPr>
            <w:r>
              <w:rPr>
                <w:rFonts w:hint="eastAsia"/>
              </w:rPr>
              <w:t>完成</w:t>
            </w:r>
            <w:r>
              <w:t>12</w:t>
            </w:r>
            <w:r>
              <w:rPr>
                <w:rFonts w:hint="eastAsia"/>
              </w:rPr>
              <w:t>个整版。共刊发稿件</w:t>
            </w:r>
            <w:r>
              <w:t>252</w:t>
            </w:r>
            <w:r>
              <w:rPr>
                <w:rFonts w:hint="eastAsia"/>
              </w:rPr>
              <w:t>篇，其中刊发在前</w:t>
            </w:r>
            <w:r>
              <w:t>5</w:t>
            </w:r>
            <w:r>
              <w:rPr>
                <w:rFonts w:hint="eastAsia"/>
              </w:rPr>
              <w:t>版（即要闻版）的稿件达</w:t>
            </w:r>
            <w:r>
              <w:t>100</w:t>
            </w:r>
            <w:r>
              <w:rPr>
                <w:rFonts w:hint="eastAsia"/>
              </w:rPr>
              <w:t>篇，全年头版刊发稿件共计</w:t>
            </w:r>
            <w:r>
              <w:t>24</w:t>
            </w:r>
            <w:r>
              <w:rPr>
                <w:rFonts w:hint="eastAsia"/>
              </w:rPr>
              <w:t>篇。</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社会效益指标</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提升攀枝花城市形象。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通过《市州观察·攀枝花》版，提升攀枝花对外知名度和美誉度。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通过《市州观察·攀枝花》版，极大提升了攀枝花城市品牌的知名度和美誉度。</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可持续影响指标</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提升攀枝花城市形象。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通过《市州观察·攀枝花》版，提升攀枝花对外知名度和美誉度。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通过《市州观察·攀枝花》版，极大提升了攀枝花城市品牌的知名度和美誉度。</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服务对象</w:t>
            </w:r>
          </w:p>
          <w:p>
            <w:pPr>
              <w:widowControl/>
              <w:jc w:val="center"/>
              <w:textAlignment w:val="center"/>
            </w:pPr>
            <w:r>
              <w:rPr>
                <w:rFonts w:hint="eastAsia"/>
              </w:rPr>
              <w:t>满意度指标</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提升攀枝花对外知名度和美誉度。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通过《市州观察·攀枝花》版，提升攀枝花对外知名度和美誉度。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pPr>
            <w:r>
              <w:rPr>
                <w:rFonts w:hint="eastAsia"/>
              </w:rPr>
              <w:t>通过《市州观察·攀枝花》版，极大提升了攀枝花城市品牌的知名度和美誉度。</w:t>
            </w:r>
          </w:p>
        </w:tc>
      </w:tr>
    </w:tbl>
    <w:p>
      <w:pPr>
        <w:rPr>
          <w:rFonts w:ascii="Calibri" w:hAnsi="Calibri"/>
        </w:rPr>
      </w:pPr>
    </w:p>
    <w:p/>
    <w:tbl>
      <w:tblPr>
        <w:tblStyle w:val="13"/>
        <w:tblpPr w:leftFromText="180" w:rightFromText="180" w:vertAnchor="text" w:horzAnchor="page" w:tblpXSpec="center" w:tblpY="423"/>
        <w:tblOverlap w:val="never"/>
        <w:tblW w:w="9980" w:type="dxa"/>
        <w:tblInd w:w="0" w:type="dxa"/>
        <w:tblLayout w:type="fixed"/>
        <w:tblCellMar>
          <w:top w:w="0" w:type="dxa"/>
          <w:left w:w="0" w:type="dxa"/>
          <w:bottom w:w="0" w:type="dxa"/>
          <w:right w:w="0" w:type="dxa"/>
        </w:tblCellMar>
      </w:tblPr>
      <w:tblGrid>
        <w:gridCol w:w="390"/>
        <w:gridCol w:w="1367"/>
        <w:gridCol w:w="1025"/>
        <w:gridCol w:w="2412"/>
        <w:gridCol w:w="2394"/>
        <w:gridCol w:w="2392"/>
      </w:tblGrid>
      <w:tr>
        <w:tblPrEx>
          <w:tblCellMar>
            <w:top w:w="0" w:type="dxa"/>
            <w:left w:w="0" w:type="dxa"/>
            <w:bottom w:w="0" w:type="dxa"/>
            <w:right w:w="0" w:type="dxa"/>
          </w:tblCellMar>
        </w:tblPrEx>
        <w:trPr>
          <w:trHeight w:val="1034" w:hRule="atLeast"/>
        </w:trPr>
        <w:tc>
          <w:tcPr>
            <w:tcW w:w="9980" w:type="dxa"/>
            <w:gridSpan w:val="6"/>
            <w:tcMar>
              <w:top w:w="15" w:type="dxa"/>
              <w:left w:w="15" w:type="dxa"/>
              <w:bottom w:w="0" w:type="dxa"/>
              <w:right w:w="15" w:type="dxa"/>
            </w:tcMar>
            <w:vAlign w:val="center"/>
          </w:tcPr>
          <w:p>
            <w:pPr>
              <w:pStyle w:val="28"/>
              <w:widowControl/>
              <w:spacing w:before="93"/>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项目绩效目标完成情况表（</w:t>
            </w:r>
            <w:r>
              <w:rPr>
                <w:rFonts w:ascii="黑体" w:hAnsi="黑体" w:eastAsia="黑体" w:cs="宋体"/>
                <w:bCs/>
                <w:color w:val="000000"/>
                <w:kern w:val="0"/>
                <w:sz w:val="36"/>
                <w:szCs w:val="36"/>
              </w:rPr>
              <w:t>4</w:t>
            </w:r>
            <w:r>
              <w:rPr>
                <w:rFonts w:hint="eastAsia" w:ascii="黑体" w:hAnsi="黑体" w:eastAsia="黑体" w:cs="宋体"/>
                <w:bCs/>
                <w:color w:val="000000"/>
                <w:kern w:val="0"/>
                <w:sz w:val="36"/>
                <w:szCs w:val="36"/>
              </w:rPr>
              <w:t>）</w:t>
            </w:r>
            <w:r>
              <w:rPr>
                <w:rFonts w:ascii="宋体" w:cs="宋体"/>
                <w:b/>
                <w:bCs/>
                <w:color w:val="000000"/>
                <w:kern w:val="0"/>
                <w:sz w:val="36"/>
                <w:szCs w:val="36"/>
              </w:rPr>
              <w:br w:type="textWrapping"/>
            </w:r>
            <w:r>
              <w:rPr>
                <w:rFonts w:ascii="宋体" w:hAnsi="宋体" w:cs="宋体"/>
                <w:color w:val="000000"/>
                <w:kern w:val="0"/>
                <w:sz w:val="36"/>
                <w:szCs w:val="36"/>
              </w:rPr>
              <w:t>(2019</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9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四川广播电视台年度合作经费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9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市委宣传部</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100</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100</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80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80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cs="宋体"/>
                <w:color w:val="000000"/>
                <w:sz w:val="24"/>
              </w:rPr>
            </w:pPr>
            <w:r>
              <w:rPr>
                <w:rFonts w:hint="eastAsia"/>
              </w:rPr>
              <w:t>与四川广播电视台建立合作关系，在新闻供稿、城市形象推广等领域开展合作，提升攀枝花对外宣传形象。</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ascii="宋体" w:cs="宋体"/>
                <w:color w:val="000000"/>
                <w:sz w:val="24"/>
              </w:rPr>
            </w:pPr>
            <w:r>
              <w:rPr>
                <w:rFonts w:hint="eastAsia"/>
              </w:rPr>
              <w:t>与四川广播电视台建立合作关系，在新闻供稿、城市形象推广等领域开展合作，提升攀枝花对外宣传形象。</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数量指标</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在《四川观察》</w:t>
            </w:r>
            <w:r>
              <w:rPr>
                <w:rFonts w:ascii="宋体" w:hAnsi="宋体" w:cs="宋体"/>
                <w:color w:val="000000"/>
                <w:sz w:val="24"/>
              </w:rPr>
              <w:t>APP</w:t>
            </w:r>
            <w:r>
              <w:rPr>
                <w:rFonts w:hint="eastAsia" w:ascii="宋体" w:hAnsi="宋体" w:cs="宋体"/>
                <w:color w:val="000000"/>
                <w:sz w:val="24"/>
              </w:rPr>
              <w:t>发布攀枝花新闻</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在《四川观察》</w:t>
            </w:r>
            <w:r>
              <w:rPr>
                <w:rFonts w:ascii="宋体" w:hAnsi="宋体" w:cs="宋体"/>
                <w:color w:val="000000"/>
                <w:sz w:val="24"/>
              </w:rPr>
              <w:t>APP</w:t>
            </w:r>
            <w:r>
              <w:rPr>
                <w:rFonts w:hint="eastAsia" w:ascii="宋体" w:hAnsi="宋体" w:cs="宋体"/>
                <w:color w:val="000000"/>
                <w:sz w:val="24"/>
              </w:rPr>
              <w:t>发布攀枝花新闻</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s="宋体"/>
                <w:color w:val="000000"/>
                <w:sz w:val="24"/>
              </w:rPr>
            </w:pPr>
            <w:r>
              <w:rPr>
                <w:rFonts w:hint="eastAsia" w:ascii="宋体" w:hAnsi="宋体" w:cs="宋体"/>
                <w:color w:val="000000"/>
                <w:sz w:val="24"/>
              </w:rPr>
              <w:t>相关活动直播</w:t>
            </w:r>
            <w:r>
              <w:rPr>
                <w:rFonts w:ascii="宋体" w:hAnsi="宋体" w:cs="宋体"/>
                <w:color w:val="000000"/>
                <w:sz w:val="24"/>
              </w:rPr>
              <w:t>5</w:t>
            </w:r>
            <w:r>
              <w:rPr>
                <w:rFonts w:hint="eastAsia" w:ascii="宋体" w:hAnsi="宋体" w:cs="宋体"/>
                <w:color w:val="000000"/>
                <w:sz w:val="24"/>
              </w:rPr>
              <w:t>场次，上稿量</w:t>
            </w:r>
            <w:r>
              <w:rPr>
                <w:rFonts w:ascii="宋体" w:hAnsi="宋体" w:cs="宋体"/>
                <w:color w:val="000000"/>
                <w:sz w:val="24"/>
              </w:rPr>
              <w:t>5688</w:t>
            </w:r>
            <w:r>
              <w:rPr>
                <w:rFonts w:hint="eastAsia" w:ascii="宋体" w:hAnsi="宋体" w:cs="宋体"/>
                <w:color w:val="000000"/>
                <w:sz w:val="24"/>
              </w:rPr>
              <w:t>条次，上稿总量排名</w:t>
            </w:r>
            <w:r>
              <w:rPr>
                <w:rFonts w:ascii="宋体" w:hAnsi="宋体" w:cs="宋体"/>
                <w:color w:val="000000"/>
                <w:sz w:val="24"/>
              </w:rPr>
              <w:t>21</w:t>
            </w:r>
            <w:r>
              <w:rPr>
                <w:rFonts w:hint="eastAsia" w:ascii="宋体" w:hAnsi="宋体" w:cs="宋体"/>
                <w:color w:val="000000"/>
                <w:sz w:val="24"/>
              </w:rPr>
              <w:t>市州第一名，月均数量</w:t>
            </w:r>
            <w:r>
              <w:rPr>
                <w:rFonts w:ascii="宋体" w:hAnsi="宋体" w:cs="宋体"/>
                <w:color w:val="000000"/>
                <w:sz w:val="24"/>
              </w:rPr>
              <w:t>474</w:t>
            </w:r>
            <w:r>
              <w:rPr>
                <w:rFonts w:hint="eastAsia" w:ascii="宋体" w:hAnsi="宋体" w:cs="宋体"/>
                <w:color w:val="000000"/>
                <w:sz w:val="24"/>
              </w:rPr>
              <w:t>条，远远超出各市州平均数。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数量指标</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四川卫视（四川新闻</w:t>
            </w:r>
            <w:r>
              <w:rPr>
                <w:rFonts w:ascii="宋体" w:hAnsi="宋体" w:cs="宋体"/>
                <w:color w:val="000000"/>
                <w:sz w:val="24"/>
              </w:rPr>
              <w:t>)</w:t>
            </w:r>
            <w:r>
              <w:rPr>
                <w:rFonts w:hint="eastAsia" w:ascii="宋体" w:hAnsi="宋体" w:cs="宋体"/>
                <w:color w:val="000000"/>
                <w:sz w:val="24"/>
              </w:rPr>
              <w:t>发稿</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四川卫视（四川新闻</w:t>
            </w:r>
            <w:r>
              <w:rPr>
                <w:rFonts w:ascii="宋体" w:hAnsi="宋体" w:cs="宋体"/>
                <w:color w:val="000000"/>
                <w:sz w:val="24"/>
              </w:rPr>
              <w:t>)</w:t>
            </w:r>
            <w:r>
              <w:rPr>
                <w:rFonts w:hint="eastAsia" w:ascii="宋体" w:hAnsi="宋体" w:cs="宋体"/>
                <w:color w:val="000000"/>
                <w:sz w:val="24"/>
              </w:rPr>
              <w:t>发稿</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宋体" w:cs="宋体"/>
                <w:color w:val="000000"/>
                <w:sz w:val="24"/>
              </w:rPr>
            </w:pPr>
            <w:r>
              <w:rPr>
                <w:rFonts w:hint="eastAsia" w:ascii="宋体" w:hAnsi="宋体" w:cs="宋体"/>
                <w:color w:val="000000"/>
                <w:sz w:val="24"/>
              </w:rPr>
              <w:t>上稿量</w:t>
            </w:r>
            <w:r>
              <w:rPr>
                <w:rFonts w:ascii="宋体" w:hAnsi="宋体" w:cs="宋体"/>
                <w:color w:val="000000"/>
                <w:sz w:val="24"/>
              </w:rPr>
              <w:t>320</w:t>
            </w:r>
            <w:r>
              <w:rPr>
                <w:rFonts w:hint="eastAsia" w:ascii="宋体" w:hAnsi="宋体" w:cs="宋体"/>
                <w:color w:val="000000"/>
                <w:sz w:val="24"/>
              </w:rPr>
              <w:t>条次，稳居</w:t>
            </w:r>
            <w:r>
              <w:rPr>
                <w:rFonts w:ascii="宋体" w:hAnsi="宋体" w:cs="宋体"/>
                <w:color w:val="000000"/>
                <w:sz w:val="24"/>
              </w:rPr>
              <w:t>21</w:t>
            </w:r>
            <w:r>
              <w:rPr>
                <w:rFonts w:hint="eastAsia" w:ascii="宋体" w:hAnsi="宋体" w:cs="宋体"/>
                <w:color w:val="000000"/>
                <w:sz w:val="24"/>
              </w:rPr>
              <w:t>市州上稿量第一梯队行列。</w:t>
            </w:r>
          </w:p>
          <w:p>
            <w:pPr>
              <w:widowControl/>
              <w:textAlignment w:val="center"/>
              <w:rPr>
                <w:rFonts w:asci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社会效益指标</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提升攀枝花城市形象。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通过在四川广播电视台媒体群投放广告、发布新闻，提升攀枝花对外知名度和美誉度。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通过在四川广播电视台媒体群投放广告、发布新闻，极大提升了攀枝花城市品牌的知名度和美誉度。</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可持续影响指标</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提升攀枝花城市形象。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通过在四川广播电视台媒体群投放广告、发布新闻，提升攀枝花对外知名度和美誉度。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通过在四川广播电视台媒体群投放广告、发布新闻，极大提升了攀枝花城市品牌的知名度和美誉度。</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服务对象</w:t>
            </w:r>
          </w:p>
          <w:p>
            <w:pPr>
              <w:widowControl/>
              <w:jc w:val="center"/>
              <w:textAlignment w:val="center"/>
              <w:rPr>
                <w:rFonts w:ascii="宋体" w:cs="宋体"/>
                <w:color w:val="000000"/>
                <w:sz w:val="24"/>
              </w:rPr>
            </w:pPr>
            <w:r>
              <w:rPr>
                <w:rFonts w:hint="eastAsia" w:ascii="宋体" w:hAnsi="宋体" w:cs="宋体"/>
                <w:color w:val="000000"/>
                <w:sz w:val="24"/>
              </w:rPr>
              <w:t>满意度指标</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提升攀枝花对外知名度和美誉度。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通过在四川广播电视台媒体群投放广告、发布新闻，提升攀枝花对外知名度和美誉度。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通过在四川广播电视台媒体群投放广告、发布新闻，极大提升了攀枝花城市品牌的知名度和美誉度。</w:t>
            </w:r>
          </w:p>
        </w:tc>
      </w:tr>
    </w:tbl>
    <w:p>
      <w:pPr>
        <w:rPr>
          <w:rFonts w:ascii="Calibri" w:hAnsi="Calibri"/>
        </w:rPr>
      </w:pPr>
    </w:p>
    <w:p/>
    <w:tbl>
      <w:tblPr>
        <w:tblStyle w:val="13"/>
        <w:tblpPr w:leftFromText="180" w:rightFromText="180" w:vertAnchor="text" w:horzAnchor="margin" w:tblpXSpec="center" w:tblpY="16"/>
        <w:tblOverlap w:val="never"/>
        <w:tblW w:w="9960" w:type="dxa"/>
        <w:tblInd w:w="0" w:type="dxa"/>
        <w:tblLayout w:type="fixed"/>
        <w:tblCellMar>
          <w:top w:w="0" w:type="dxa"/>
          <w:left w:w="0" w:type="dxa"/>
          <w:bottom w:w="0" w:type="dxa"/>
          <w:right w:w="0" w:type="dxa"/>
        </w:tblCellMar>
      </w:tblPr>
      <w:tblGrid>
        <w:gridCol w:w="390"/>
        <w:gridCol w:w="1367"/>
        <w:gridCol w:w="1025"/>
        <w:gridCol w:w="2478"/>
        <w:gridCol w:w="2126"/>
        <w:gridCol w:w="182"/>
        <w:gridCol w:w="2392"/>
      </w:tblGrid>
      <w:tr>
        <w:tblPrEx>
          <w:tblCellMar>
            <w:top w:w="0" w:type="dxa"/>
            <w:left w:w="0" w:type="dxa"/>
            <w:bottom w:w="0" w:type="dxa"/>
            <w:right w:w="0" w:type="dxa"/>
          </w:tblCellMar>
        </w:tblPrEx>
        <w:trPr>
          <w:trHeight w:val="1034" w:hRule="atLeast"/>
        </w:trPr>
        <w:tc>
          <w:tcPr>
            <w:tcW w:w="9960" w:type="dxa"/>
            <w:gridSpan w:val="7"/>
            <w:tcMar>
              <w:top w:w="15" w:type="dxa"/>
              <w:left w:w="15" w:type="dxa"/>
              <w:bottom w:w="0" w:type="dxa"/>
              <w:right w:w="15" w:type="dxa"/>
            </w:tcMar>
            <w:vAlign w:val="center"/>
          </w:tcPr>
          <w:p>
            <w:pPr>
              <w:pStyle w:val="28"/>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项目绩效目标完成情况表（</w:t>
            </w:r>
            <w:r>
              <w:rPr>
                <w:rFonts w:ascii="黑体" w:hAnsi="黑体" w:eastAsia="黑体" w:cs="宋体"/>
                <w:bCs/>
                <w:color w:val="000000"/>
                <w:kern w:val="0"/>
                <w:sz w:val="36"/>
                <w:szCs w:val="36"/>
              </w:rPr>
              <w:t>5</w:t>
            </w:r>
            <w:r>
              <w:rPr>
                <w:rFonts w:hint="eastAsia" w:ascii="黑体" w:hAnsi="黑体" w:eastAsia="黑体" w:cs="宋体"/>
                <w:bCs/>
                <w:color w:val="000000"/>
                <w:kern w:val="0"/>
                <w:sz w:val="36"/>
                <w:szCs w:val="36"/>
              </w:rPr>
              <w:t>）</w:t>
            </w:r>
            <w:r>
              <w:rPr>
                <w:rFonts w:ascii="宋体" w:cs="宋体"/>
                <w:b/>
                <w:bCs/>
                <w:color w:val="000000"/>
                <w:kern w:val="0"/>
                <w:sz w:val="36"/>
                <w:szCs w:val="36"/>
              </w:rPr>
              <w:br w:type="textWrapping"/>
            </w:r>
            <w:r>
              <w:rPr>
                <w:rFonts w:ascii="宋体" w:hAnsi="宋体" w:cs="宋体"/>
                <w:color w:val="000000"/>
                <w:kern w:val="0"/>
                <w:sz w:val="36"/>
                <w:szCs w:val="36"/>
              </w:rPr>
              <w:t xml:space="preserve">(2019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业务运行费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攀枝花市社会科学界联合会</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36.5</w:t>
            </w:r>
            <w:r>
              <w:rPr>
                <w:rFonts w:hint="eastAsia" w:ascii="宋体" w:hAnsi="宋体" w:cs="宋体"/>
                <w:color w:val="000000"/>
                <w:sz w:val="24"/>
              </w:rPr>
              <w:t>万元</w:t>
            </w:r>
          </w:p>
        </w:tc>
        <w:tc>
          <w:tcPr>
            <w:tcW w:w="23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36.5</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36.5</w:t>
            </w:r>
            <w:r>
              <w:rPr>
                <w:rFonts w:hint="eastAsia" w:ascii="宋体" w:hAnsi="宋体" w:cs="宋体"/>
                <w:color w:val="000000"/>
                <w:sz w:val="24"/>
              </w:rPr>
              <w:t>万元</w:t>
            </w:r>
          </w:p>
        </w:tc>
        <w:tc>
          <w:tcPr>
            <w:tcW w:w="23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36.5</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87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694"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cs="宋体"/>
                <w:color w:val="000000"/>
                <w:sz w:val="24"/>
              </w:rPr>
            </w:pPr>
          </w:p>
        </w:tc>
        <w:tc>
          <w:tcPr>
            <w:tcW w:w="487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r>
              <w:rPr>
                <w:rFonts w:hint="eastAsia"/>
              </w:rPr>
              <w:t>围绕攀枝花经济社会发展重大问题，积极开展应用对策研究，为市委市政府科学决策提供参考，并促进学术交流，加强科普宣传，发挥社科界理论学习引领作用</w:t>
            </w:r>
          </w:p>
        </w:tc>
        <w:tc>
          <w:tcPr>
            <w:tcW w:w="47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20" w:lineRule="exact"/>
              <w:jc w:val="center"/>
              <w:rPr>
                <w:rFonts w:ascii="宋体" w:cs="宋体"/>
                <w:sz w:val="28"/>
                <w:szCs w:val="28"/>
              </w:rPr>
            </w:pPr>
            <w:r>
              <w:rPr>
                <w:rFonts w:hint="eastAsia"/>
              </w:rPr>
              <w:t>完成</w:t>
            </w:r>
            <w:r>
              <w:t>2019</w:t>
            </w:r>
            <w:r>
              <w:rPr>
                <w:rFonts w:hint="eastAsia"/>
              </w:rPr>
              <w:t>年职能目标任务，努力提高了我市社科理论研究水平，充分发挥“思想库”作用，积极为市委市政府提供了决策参考</w:t>
            </w:r>
          </w:p>
        </w:tc>
      </w:tr>
      <w:tr>
        <w:tblPrEx>
          <w:tblCellMar>
            <w:top w:w="0" w:type="dxa"/>
            <w:left w:w="0" w:type="dxa"/>
            <w:bottom w:w="0" w:type="dxa"/>
            <w:right w:w="0" w:type="dxa"/>
          </w:tblCellMar>
        </w:tblPrEx>
        <w:trPr>
          <w:trHeight w:val="738" w:hRule="atLeast"/>
        </w:trPr>
        <w:tc>
          <w:tcPr>
            <w:tcW w:w="390"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57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810" w:hRule="atLeast"/>
        </w:trPr>
        <w:tc>
          <w:tcPr>
            <w:tcW w:w="390" w:type="dxa"/>
            <w:vMerge w:val="continue"/>
            <w:tcBorders>
              <w:left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left"/>
              <w:rPr>
                <w:rFonts w:ascii="宋体" w:cs="宋体"/>
                <w:color w:val="000000"/>
                <w:kern w:val="0"/>
                <w:sz w:val="20"/>
                <w:szCs w:val="20"/>
              </w:rPr>
            </w:pPr>
            <w:r>
              <w:rPr>
                <w:rFonts w:hint="eastAsia" w:ascii="宋体" w:hAnsi="宋体" w:cs="宋体"/>
                <w:color w:val="000000"/>
                <w:kern w:val="0"/>
                <w:sz w:val="20"/>
                <w:szCs w:val="20"/>
              </w:rPr>
              <w:t>社科业务运行</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left"/>
              <w:rPr>
                <w:rFonts w:ascii="宋体" w:cs="宋体"/>
                <w:color w:val="000000"/>
                <w:kern w:val="0"/>
                <w:sz w:val="20"/>
                <w:szCs w:val="20"/>
              </w:rPr>
            </w:pPr>
            <w:r>
              <w:rPr>
                <w:rFonts w:hint="eastAsia" w:ascii="宋体" w:hAnsi="宋体" w:cs="宋体"/>
                <w:color w:val="000000"/>
                <w:kern w:val="0"/>
                <w:sz w:val="20"/>
                <w:szCs w:val="20"/>
              </w:rPr>
              <w:t>完成</w:t>
            </w:r>
            <w:r>
              <w:rPr>
                <w:rFonts w:ascii="宋体" w:hAnsi="宋体" w:cs="宋体"/>
                <w:color w:val="000000"/>
                <w:kern w:val="0"/>
                <w:sz w:val="20"/>
                <w:szCs w:val="20"/>
              </w:rPr>
              <w:t>2019</w:t>
            </w:r>
            <w:r>
              <w:rPr>
                <w:rFonts w:hint="eastAsia" w:ascii="宋体" w:hAnsi="宋体" w:cs="宋体"/>
                <w:color w:val="000000"/>
                <w:kern w:val="0"/>
                <w:sz w:val="20"/>
                <w:szCs w:val="20"/>
              </w:rPr>
              <w:t>年度社会科学课题研究项目</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rPr>
                <w:rFonts w:ascii="宋体" w:cs="宋体"/>
                <w:color w:val="000000"/>
                <w:kern w:val="0"/>
                <w:sz w:val="20"/>
                <w:szCs w:val="20"/>
              </w:rPr>
            </w:pPr>
            <w:r>
              <w:rPr>
                <w:rFonts w:ascii="宋体" w:hAnsi="宋体" w:cs="宋体"/>
                <w:color w:val="000000"/>
                <w:kern w:val="0"/>
                <w:sz w:val="20"/>
                <w:szCs w:val="20"/>
              </w:rPr>
              <w:t>60</w:t>
            </w:r>
            <w:r>
              <w:rPr>
                <w:rFonts w:hint="eastAsia" w:ascii="宋体" w:hAnsi="宋体" w:cs="宋体"/>
                <w:color w:val="000000"/>
                <w:kern w:val="0"/>
                <w:sz w:val="20"/>
                <w:szCs w:val="20"/>
              </w:rPr>
              <w:t>项社科课题</w:t>
            </w:r>
          </w:p>
        </w:tc>
        <w:tc>
          <w:tcPr>
            <w:tcW w:w="257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rPr>
                <w:rFonts w:ascii="宋体" w:cs="宋体"/>
                <w:color w:val="000000"/>
                <w:kern w:val="0"/>
                <w:sz w:val="20"/>
                <w:szCs w:val="20"/>
              </w:rPr>
            </w:pPr>
            <w:r>
              <w:rPr>
                <w:rFonts w:ascii="宋体" w:hAnsi="宋体" w:cs="宋体"/>
                <w:color w:val="000000"/>
                <w:kern w:val="0"/>
                <w:sz w:val="20"/>
                <w:szCs w:val="20"/>
              </w:rPr>
              <w:t>2019</w:t>
            </w:r>
            <w:r>
              <w:rPr>
                <w:rFonts w:hint="eastAsia" w:ascii="宋体" w:hAnsi="宋体" w:cs="宋体"/>
                <w:color w:val="000000"/>
                <w:kern w:val="0"/>
                <w:sz w:val="20"/>
                <w:szCs w:val="20"/>
              </w:rPr>
              <w:t>年共完成</w:t>
            </w:r>
            <w:r>
              <w:rPr>
                <w:rFonts w:ascii="宋体" w:hAnsi="宋体" w:cs="宋体"/>
                <w:color w:val="000000"/>
                <w:kern w:val="0"/>
                <w:sz w:val="20"/>
                <w:szCs w:val="20"/>
              </w:rPr>
              <w:t>60</w:t>
            </w:r>
            <w:r>
              <w:rPr>
                <w:rFonts w:hint="eastAsia" w:ascii="宋体" w:hAnsi="宋体" w:cs="宋体"/>
                <w:color w:val="000000"/>
                <w:kern w:val="0"/>
                <w:sz w:val="20"/>
                <w:szCs w:val="20"/>
              </w:rPr>
              <w:t>项社科课题的立项结项工作</w:t>
            </w:r>
          </w:p>
        </w:tc>
      </w:tr>
      <w:tr>
        <w:tblPrEx>
          <w:tblCellMar>
            <w:top w:w="0" w:type="dxa"/>
            <w:left w:w="0" w:type="dxa"/>
            <w:bottom w:w="0" w:type="dxa"/>
            <w:right w:w="0" w:type="dxa"/>
          </w:tblCellMar>
        </w:tblPrEx>
        <w:trPr>
          <w:trHeight w:val="359" w:hRule="atLeast"/>
        </w:trPr>
        <w:tc>
          <w:tcPr>
            <w:tcW w:w="390" w:type="dxa"/>
            <w:vMerge w:val="continue"/>
            <w:tcBorders>
              <w:left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left"/>
              <w:rPr>
                <w:rFonts w:ascii="宋体" w:cs="宋体"/>
                <w:color w:val="000000"/>
                <w:kern w:val="0"/>
                <w:sz w:val="20"/>
                <w:szCs w:val="20"/>
              </w:rPr>
            </w:pPr>
            <w:r>
              <w:rPr>
                <w:rFonts w:hint="eastAsia" w:ascii="宋体" w:hAnsi="宋体" w:cs="宋体"/>
                <w:color w:val="000000"/>
                <w:kern w:val="0"/>
                <w:sz w:val="20"/>
                <w:szCs w:val="20"/>
              </w:rPr>
              <w:t>社科业务运行</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left"/>
              <w:rPr>
                <w:rFonts w:ascii="宋体" w:cs="宋体"/>
                <w:color w:val="000000"/>
                <w:kern w:val="0"/>
                <w:sz w:val="20"/>
                <w:szCs w:val="20"/>
              </w:rPr>
            </w:pPr>
            <w:r>
              <w:rPr>
                <w:rFonts w:hint="eastAsia" w:ascii="宋体" w:hAnsi="宋体" w:cs="宋体"/>
                <w:color w:val="000000"/>
                <w:kern w:val="0"/>
                <w:sz w:val="20"/>
                <w:szCs w:val="20"/>
              </w:rPr>
              <w:t>《攀枝花社会科学》编辑发行</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rPr>
                <w:rFonts w:ascii="宋体" w:cs="宋体"/>
                <w:color w:val="000000"/>
                <w:kern w:val="0"/>
                <w:sz w:val="20"/>
                <w:szCs w:val="20"/>
              </w:rPr>
            </w:pPr>
            <w:r>
              <w:rPr>
                <w:rFonts w:hint="eastAsia" w:ascii="宋体" w:hAnsi="宋体" w:cs="宋体"/>
                <w:color w:val="000000"/>
                <w:kern w:val="0"/>
                <w:sz w:val="20"/>
                <w:szCs w:val="20"/>
              </w:rPr>
              <w:t>每季度一期，一年共四期编印发行</w:t>
            </w:r>
          </w:p>
        </w:tc>
        <w:tc>
          <w:tcPr>
            <w:tcW w:w="257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rPr>
                <w:rFonts w:ascii="宋体" w:cs="宋体"/>
                <w:color w:val="000000"/>
                <w:kern w:val="0"/>
                <w:sz w:val="20"/>
                <w:szCs w:val="20"/>
              </w:rPr>
            </w:pPr>
            <w:r>
              <w:rPr>
                <w:rFonts w:hint="eastAsia" w:ascii="宋体" w:hAnsi="宋体" w:cs="宋体"/>
                <w:color w:val="000000"/>
                <w:kern w:val="0"/>
                <w:sz w:val="20"/>
                <w:szCs w:val="20"/>
              </w:rPr>
              <w:t>每季度一期，</w:t>
            </w:r>
            <w:r>
              <w:rPr>
                <w:rFonts w:ascii="宋体" w:hAnsi="宋体" w:cs="宋体"/>
                <w:color w:val="000000"/>
                <w:kern w:val="0"/>
                <w:sz w:val="20"/>
                <w:szCs w:val="20"/>
              </w:rPr>
              <w:t>2019</w:t>
            </w:r>
            <w:r>
              <w:rPr>
                <w:rFonts w:hint="eastAsia" w:ascii="宋体" w:hAnsi="宋体" w:cs="宋体"/>
                <w:color w:val="000000"/>
                <w:kern w:val="0"/>
                <w:sz w:val="20"/>
                <w:szCs w:val="20"/>
              </w:rPr>
              <w:t>年共编印发行四期</w:t>
            </w:r>
          </w:p>
        </w:tc>
      </w:tr>
      <w:tr>
        <w:tblPrEx>
          <w:tblCellMar>
            <w:top w:w="0" w:type="dxa"/>
            <w:left w:w="0" w:type="dxa"/>
            <w:bottom w:w="0" w:type="dxa"/>
            <w:right w:w="0" w:type="dxa"/>
          </w:tblCellMar>
        </w:tblPrEx>
        <w:trPr>
          <w:trHeight w:val="809" w:hRule="atLeast"/>
        </w:trPr>
        <w:tc>
          <w:tcPr>
            <w:tcW w:w="390" w:type="dxa"/>
            <w:vMerge w:val="continue"/>
            <w:tcBorders>
              <w:left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left"/>
              <w:rPr>
                <w:rFonts w:ascii="宋体" w:cs="宋体"/>
                <w:color w:val="000000"/>
                <w:kern w:val="0"/>
                <w:sz w:val="20"/>
                <w:szCs w:val="20"/>
              </w:rPr>
            </w:pPr>
            <w:r>
              <w:rPr>
                <w:rFonts w:hint="eastAsia" w:ascii="宋体" w:hAnsi="宋体" w:cs="宋体"/>
                <w:color w:val="000000"/>
                <w:kern w:val="0"/>
                <w:sz w:val="20"/>
                <w:szCs w:val="20"/>
              </w:rPr>
              <w:t>社科业务运行</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left"/>
              <w:rPr>
                <w:rFonts w:ascii="宋体" w:cs="宋体"/>
                <w:color w:val="000000"/>
                <w:kern w:val="0"/>
                <w:sz w:val="20"/>
                <w:szCs w:val="20"/>
              </w:rPr>
            </w:pPr>
            <w:r>
              <w:rPr>
                <w:rFonts w:hint="eastAsia" w:ascii="宋体" w:hAnsi="宋体" w:cs="宋体"/>
                <w:color w:val="000000"/>
                <w:kern w:val="0"/>
                <w:sz w:val="20"/>
                <w:szCs w:val="20"/>
              </w:rPr>
              <w:t>学术研讨交流</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rPr>
                <w:rFonts w:ascii="宋体" w:cs="宋体"/>
                <w:color w:val="000000"/>
                <w:kern w:val="0"/>
                <w:sz w:val="20"/>
                <w:szCs w:val="20"/>
              </w:rPr>
            </w:pPr>
            <w:r>
              <w:rPr>
                <w:rFonts w:hint="eastAsia" w:ascii="宋体" w:hAnsi="宋体" w:cs="宋体"/>
                <w:color w:val="000000"/>
                <w:kern w:val="0"/>
                <w:sz w:val="20"/>
                <w:szCs w:val="20"/>
              </w:rPr>
              <w:t>举办三次以上社科及相关主题活动研讨交流</w:t>
            </w:r>
          </w:p>
        </w:tc>
        <w:tc>
          <w:tcPr>
            <w:tcW w:w="257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rPr>
                <w:rFonts w:ascii="宋体" w:cs="宋体"/>
                <w:color w:val="000000"/>
                <w:kern w:val="0"/>
                <w:sz w:val="20"/>
                <w:szCs w:val="20"/>
              </w:rPr>
            </w:pPr>
            <w:r>
              <w:rPr>
                <w:rFonts w:ascii="宋体" w:hAnsi="宋体" w:cs="宋体"/>
                <w:color w:val="000000"/>
                <w:kern w:val="0"/>
                <w:sz w:val="20"/>
                <w:szCs w:val="20"/>
              </w:rPr>
              <w:t>2019</w:t>
            </w:r>
            <w:r>
              <w:rPr>
                <w:rFonts w:hint="eastAsia" w:ascii="宋体" w:hAnsi="宋体" w:cs="宋体"/>
                <w:color w:val="000000"/>
                <w:kern w:val="0"/>
                <w:sz w:val="20"/>
                <w:szCs w:val="20"/>
              </w:rPr>
              <w:t>年举办三次以上社科及相关主题活动研讨交流</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left"/>
              <w:rPr>
                <w:rFonts w:ascii="宋体" w:cs="宋体"/>
                <w:color w:val="000000"/>
                <w:kern w:val="0"/>
                <w:sz w:val="20"/>
                <w:szCs w:val="20"/>
              </w:rPr>
            </w:pPr>
            <w:r>
              <w:rPr>
                <w:rFonts w:hint="eastAsia" w:ascii="宋体" w:hAnsi="宋体" w:cs="宋体"/>
                <w:color w:val="000000"/>
                <w:kern w:val="0"/>
                <w:sz w:val="20"/>
                <w:szCs w:val="20"/>
              </w:rPr>
              <w:t>社科业务运行</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left"/>
              <w:rPr>
                <w:rFonts w:ascii="宋体" w:cs="宋体"/>
                <w:color w:val="000000"/>
                <w:kern w:val="0"/>
                <w:sz w:val="20"/>
                <w:szCs w:val="20"/>
              </w:rPr>
            </w:pPr>
            <w:r>
              <w:rPr>
                <w:rFonts w:hint="eastAsia" w:ascii="宋体" w:hAnsi="宋体" w:cs="宋体"/>
                <w:color w:val="000000"/>
                <w:kern w:val="0"/>
                <w:sz w:val="20"/>
                <w:szCs w:val="20"/>
              </w:rPr>
              <w:t>社科知识宣传普及</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rPr>
                <w:rFonts w:ascii="宋体" w:cs="宋体"/>
                <w:color w:val="000000"/>
                <w:kern w:val="0"/>
                <w:sz w:val="20"/>
                <w:szCs w:val="20"/>
              </w:rPr>
            </w:pPr>
            <w:r>
              <w:rPr>
                <w:rFonts w:hint="eastAsia" w:ascii="宋体" w:hAnsi="宋体" w:cs="宋体"/>
                <w:color w:val="000000"/>
                <w:kern w:val="0"/>
                <w:sz w:val="20"/>
                <w:szCs w:val="20"/>
              </w:rPr>
              <w:t>对社科知识及</w:t>
            </w:r>
            <w:r>
              <w:rPr>
                <w:rFonts w:hint="eastAsia" w:ascii="宋体" w:hAnsi="宋体" w:cs="宋体"/>
                <w:color w:val="000000"/>
                <w:kern w:val="0"/>
                <w:sz w:val="20"/>
                <w:szCs w:val="20"/>
                <w:lang w:eastAsia="zh-CN"/>
              </w:rPr>
              <w:t>习近平新时代</w:t>
            </w:r>
            <w:bookmarkStart w:id="81" w:name="_GoBack"/>
            <w:bookmarkEnd w:id="81"/>
            <w:r>
              <w:rPr>
                <w:rFonts w:hint="eastAsia" w:ascii="宋体" w:hAnsi="宋体" w:cs="宋体"/>
                <w:color w:val="000000"/>
                <w:kern w:val="0"/>
                <w:sz w:val="20"/>
                <w:szCs w:val="20"/>
              </w:rPr>
              <w:t>中国特色社会主义思想、法律等进行宣传普及</w:t>
            </w:r>
          </w:p>
        </w:tc>
        <w:tc>
          <w:tcPr>
            <w:tcW w:w="257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240" w:lineRule="exact"/>
              <w:rPr>
                <w:rFonts w:ascii="宋体" w:cs="宋体"/>
                <w:color w:val="000000"/>
                <w:kern w:val="0"/>
                <w:sz w:val="20"/>
                <w:szCs w:val="20"/>
              </w:rPr>
            </w:pPr>
            <w:r>
              <w:rPr>
                <w:rFonts w:ascii="宋体" w:hAnsi="宋体" w:cs="宋体"/>
                <w:color w:val="000000"/>
                <w:kern w:val="0"/>
                <w:sz w:val="20"/>
                <w:szCs w:val="20"/>
              </w:rPr>
              <w:t>2019</w:t>
            </w:r>
            <w:r>
              <w:rPr>
                <w:rFonts w:hint="eastAsia" w:ascii="宋体" w:hAnsi="宋体" w:cs="宋体"/>
                <w:color w:val="000000"/>
                <w:kern w:val="0"/>
                <w:sz w:val="20"/>
                <w:szCs w:val="20"/>
              </w:rPr>
              <w:t>年充分结合职能工作中“三下乡”、科技之春、科普宣传月、科技活动周在社区、学校、扶贫乡镇等地广泛开展科普宣传和指导咨询</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left"/>
              <w:rPr>
                <w:rFonts w:ascii="宋体" w:cs="宋体"/>
                <w:color w:val="000000"/>
                <w:kern w:val="0"/>
                <w:sz w:val="20"/>
                <w:szCs w:val="20"/>
              </w:rPr>
            </w:pPr>
            <w:r>
              <w:rPr>
                <w:rFonts w:hint="eastAsia" w:ascii="宋体" w:hAnsi="宋体" w:cs="宋体"/>
                <w:kern w:val="0"/>
                <w:szCs w:val="21"/>
              </w:rPr>
              <w:t>第十三次社科优秀成果评奖</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left"/>
              <w:rPr>
                <w:rFonts w:ascii="宋体" w:cs="宋体"/>
                <w:color w:val="000000"/>
                <w:kern w:val="0"/>
                <w:sz w:val="20"/>
                <w:szCs w:val="20"/>
              </w:rPr>
            </w:pPr>
            <w:r>
              <w:rPr>
                <w:rFonts w:hint="eastAsia"/>
                <w:sz w:val="18"/>
                <w:szCs w:val="18"/>
              </w:rPr>
              <w:t>完成第十三次社科成果评选</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sz w:val="18"/>
                <w:szCs w:val="18"/>
              </w:rPr>
            </w:pPr>
            <w:r>
              <w:rPr>
                <w:rFonts w:hint="eastAsia"/>
                <w:sz w:val="18"/>
                <w:szCs w:val="18"/>
              </w:rPr>
              <w:t>完成第十三次社科成果评选</w:t>
            </w:r>
          </w:p>
        </w:tc>
        <w:tc>
          <w:tcPr>
            <w:tcW w:w="257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宋体" w:cs="宋体"/>
                <w:sz w:val="20"/>
                <w:szCs w:val="20"/>
              </w:rPr>
            </w:pPr>
            <w:r>
              <w:rPr>
                <w:rFonts w:hint="eastAsia"/>
                <w:sz w:val="20"/>
                <w:szCs w:val="20"/>
              </w:rPr>
              <w:t>通过初评终评完成</w:t>
            </w:r>
            <w:r>
              <w:rPr>
                <w:sz w:val="20"/>
                <w:szCs w:val="20"/>
              </w:rPr>
              <w:t>70</w:t>
            </w:r>
            <w:r>
              <w:rPr>
                <w:rFonts w:hint="eastAsia"/>
                <w:sz w:val="20"/>
                <w:szCs w:val="20"/>
              </w:rPr>
              <w:t>项社科优秀成果评选</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宋体" w:cs="宋体"/>
                <w:color w:val="000000"/>
                <w:kern w:val="0"/>
                <w:sz w:val="20"/>
                <w:szCs w:val="20"/>
              </w:rPr>
            </w:pPr>
            <w:r>
              <w:rPr>
                <w:rFonts w:hint="eastAsia" w:ascii="宋体" w:hAnsi="宋体" w:cs="宋体"/>
                <w:color w:val="000000"/>
                <w:kern w:val="0"/>
                <w:sz w:val="20"/>
                <w:szCs w:val="20"/>
              </w:rPr>
              <w:t>社科理论研究水平</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宋体" w:cs="宋体"/>
                <w:color w:val="000000"/>
                <w:kern w:val="0"/>
                <w:sz w:val="20"/>
                <w:szCs w:val="20"/>
              </w:rPr>
            </w:pPr>
            <w:r>
              <w:rPr>
                <w:rFonts w:hint="eastAsia" w:ascii="宋体" w:hAnsi="宋体" w:cs="宋体"/>
                <w:color w:val="000000"/>
                <w:kern w:val="0"/>
                <w:sz w:val="20"/>
                <w:szCs w:val="20"/>
              </w:rPr>
              <w:t>提高社科理论研究水平</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宋体" w:cs="宋体"/>
                <w:color w:val="000000"/>
                <w:kern w:val="0"/>
                <w:sz w:val="20"/>
                <w:szCs w:val="20"/>
              </w:rPr>
            </w:pPr>
            <w:r>
              <w:rPr>
                <w:rFonts w:hint="eastAsia" w:ascii="宋体" w:hAnsi="宋体" w:cs="宋体"/>
                <w:color w:val="000000"/>
                <w:kern w:val="0"/>
                <w:sz w:val="20"/>
                <w:szCs w:val="20"/>
              </w:rPr>
              <w:t>提高我市社科理论研究水平，发挥“思想库”作用，为市委市政府提供决策参考</w:t>
            </w:r>
          </w:p>
        </w:tc>
        <w:tc>
          <w:tcPr>
            <w:tcW w:w="257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宋体" w:cs="宋体"/>
                <w:color w:val="000000"/>
                <w:kern w:val="0"/>
                <w:sz w:val="20"/>
                <w:szCs w:val="20"/>
              </w:rPr>
            </w:pPr>
            <w:r>
              <w:rPr>
                <w:rFonts w:hint="eastAsia" w:ascii="宋体" w:hAnsi="宋体" w:cs="宋体"/>
                <w:color w:val="000000"/>
                <w:kern w:val="0"/>
                <w:sz w:val="20"/>
                <w:szCs w:val="20"/>
              </w:rPr>
              <w:t>结合职能工作，完成</w:t>
            </w:r>
            <w:r>
              <w:rPr>
                <w:rFonts w:ascii="宋体" w:hAnsi="宋体" w:cs="宋体"/>
                <w:color w:val="000000"/>
                <w:kern w:val="0"/>
                <w:sz w:val="20"/>
                <w:szCs w:val="20"/>
              </w:rPr>
              <w:t>2018</w:t>
            </w:r>
            <w:r>
              <w:rPr>
                <w:rFonts w:hint="eastAsia" w:ascii="宋体" w:hAnsi="宋体" w:cs="宋体"/>
                <w:color w:val="000000"/>
                <w:kern w:val="0"/>
                <w:sz w:val="20"/>
                <w:szCs w:val="20"/>
              </w:rPr>
              <w:t>年社科课题研究和研讨交流，积极为市委市政府提供决策参考</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240" w:lineRule="exact"/>
              <w:jc w:val="center"/>
              <w:rPr>
                <w:rFonts w:ascii="宋体" w:cs="宋体"/>
                <w:color w:val="000000"/>
                <w:kern w:val="0"/>
                <w:sz w:val="20"/>
                <w:szCs w:val="20"/>
              </w:rPr>
            </w:pPr>
            <w:r>
              <w:rPr>
                <w:rFonts w:hint="eastAsia" w:ascii="宋体" w:hAnsi="宋体" w:cs="宋体"/>
                <w:color w:val="000000"/>
                <w:kern w:val="0"/>
                <w:sz w:val="20"/>
                <w:szCs w:val="20"/>
              </w:rPr>
              <w:t>社科知识普及</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宋体" w:cs="宋体"/>
                <w:color w:val="000000"/>
                <w:kern w:val="0"/>
                <w:sz w:val="20"/>
                <w:szCs w:val="20"/>
              </w:rPr>
            </w:pPr>
            <w:r>
              <w:rPr>
                <w:rFonts w:hint="eastAsia" w:ascii="宋体" w:hAnsi="宋体" w:cs="宋体"/>
                <w:color w:val="000000"/>
                <w:kern w:val="0"/>
                <w:sz w:val="20"/>
                <w:szCs w:val="20"/>
              </w:rPr>
              <w:t>加强社科知识普及工作</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宋体" w:cs="宋体"/>
                <w:color w:val="000000"/>
                <w:kern w:val="0"/>
                <w:sz w:val="20"/>
                <w:szCs w:val="20"/>
              </w:rPr>
            </w:pPr>
            <w:r>
              <w:rPr>
                <w:rFonts w:hint="eastAsia" w:ascii="宋体" w:hAnsi="宋体" w:cs="宋体"/>
                <w:color w:val="000000"/>
                <w:kern w:val="0"/>
                <w:sz w:val="20"/>
                <w:szCs w:val="20"/>
              </w:rPr>
              <w:t>传播科学思想、弘扬科学精神</w:t>
            </w:r>
          </w:p>
        </w:tc>
        <w:tc>
          <w:tcPr>
            <w:tcW w:w="257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宋体" w:cs="宋体"/>
                <w:color w:val="000000"/>
                <w:kern w:val="0"/>
                <w:sz w:val="20"/>
                <w:szCs w:val="20"/>
              </w:rPr>
            </w:pPr>
            <w:r>
              <w:rPr>
                <w:rFonts w:hint="eastAsia" w:ascii="宋体" w:hAnsi="宋体" w:cs="宋体"/>
                <w:color w:val="000000"/>
                <w:kern w:val="0"/>
                <w:sz w:val="20"/>
                <w:szCs w:val="20"/>
              </w:rPr>
              <w:t>结合职能工作，拓展宣传渠道，扩大普及面，推进社科知识普及工作</w:t>
            </w:r>
          </w:p>
        </w:tc>
      </w:tr>
      <w:tr>
        <w:tblPrEx>
          <w:tblCellMar>
            <w:top w:w="0" w:type="dxa"/>
            <w:left w:w="0" w:type="dxa"/>
            <w:bottom w:w="0" w:type="dxa"/>
            <w:right w:w="0" w:type="dxa"/>
          </w:tblCellMar>
        </w:tblPrEx>
        <w:trPr>
          <w:trHeight w:val="542" w:hRule="atLeast"/>
        </w:trPr>
        <w:tc>
          <w:tcPr>
            <w:tcW w:w="390" w:type="dxa"/>
            <w:vMerge w:val="continue"/>
            <w:tcBorders>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宋体" w:cs="宋体"/>
                <w:color w:val="000000"/>
                <w:kern w:val="0"/>
                <w:sz w:val="20"/>
                <w:szCs w:val="20"/>
              </w:rPr>
            </w:pPr>
            <w:r>
              <w:rPr>
                <w:rFonts w:hint="eastAsia" w:ascii="宋体" w:hAnsi="宋体" w:cs="宋体"/>
                <w:color w:val="000000"/>
                <w:kern w:val="0"/>
                <w:sz w:val="20"/>
                <w:szCs w:val="20"/>
              </w:rPr>
              <w:t>社会公众投诉率</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宋体" w:cs="宋体"/>
                <w:color w:val="000000"/>
                <w:kern w:val="0"/>
                <w:sz w:val="20"/>
                <w:szCs w:val="20"/>
              </w:rPr>
            </w:pPr>
            <w:r>
              <w:rPr>
                <w:rFonts w:ascii="宋体" w:cs="宋体"/>
                <w:color w:val="000000"/>
                <w:kern w:val="0"/>
                <w:sz w:val="20"/>
                <w:szCs w:val="20"/>
              </w:rPr>
              <w:t>0</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宋体" w:cs="宋体"/>
                <w:color w:val="000000"/>
                <w:kern w:val="0"/>
                <w:sz w:val="20"/>
                <w:szCs w:val="20"/>
              </w:rPr>
            </w:pPr>
            <w:r>
              <w:rPr>
                <w:rFonts w:hint="eastAsia" w:ascii="宋体" w:hAnsi="宋体" w:cs="宋体"/>
                <w:color w:val="000000"/>
                <w:kern w:val="0"/>
                <w:sz w:val="20"/>
                <w:szCs w:val="20"/>
              </w:rPr>
              <w:t>社会公众</w:t>
            </w:r>
            <w:r>
              <w:rPr>
                <w:rFonts w:ascii="宋体" w:cs="宋体"/>
                <w:color w:val="000000"/>
                <w:kern w:val="0"/>
                <w:sz w:val="20"/>
                <w:szCs w:val="20"/>
              </w:rPr>
              <w:t>0</w:t>
            </w:r>
            <w:r>
              <w:rPr>
                <w:rFonts w:hint="eastAsia" w:ascii="宋体" w:hAnsi="宋体" w:cs="宋体"/>
                <w:color w:val="000000"/>
                <w:kern w:val="0"/>
                <w:sz w:val="20"/>
                <w:szCs w:val="20"/>
              </w:rPr>
              <w:t>投诉率</w:t>
            </w:r>
          </w:p>
        </w:tc>
        <w:tc>
          <w:tcPr>
            <w:tcW w:w="257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宋体" w:cs="宋体"/>
                <w:color w:val="000000"/>
                <w:kern w:val="0"/>
                <w:sz w:val="20"/>
                <w:szCs w:val="20"/>
              </w:rPr>
            </w:pPr>
            <w:r>
              <w:rPr>
                <w:rFonts w:hint="eastAsia" w:ascii="宋体" w:hAnsi="宋体" w:cs="宋体"/>
                <w:color w:val="000000"/>
                <w:kern w:val="0"/>
                <w:sz w:val="20"/>
                <w:szCs w:val="20"/>
              </w:rPr>
              <w:t>社会公众</w:t>
            </w:r>
            <w:r>
              <w:rPr>
                <w:rFonts w:ascii="宋体" w:cs="宋体"/>
                <w:color w:val="000000"/>
                <w:kern w:val="0"/>
                <w:sz w:val="20"/>
                <w:szCs w:val="20"/>
              </w:rPr>
              <w:t>0</w:t>
            </w:r>
            <w:r>
              <w:rPr>
                <w:rFonts w:hint="eastAsia" w:ascii="宋体" w:hAnsi="宋体" w:cs="宋体"/>
                <w:color w:val="000000"/>
                <w:kern w:val="0"/>
                <w:sz w:val="20"/>
                <w:szCs w:val="20"/>
              </w:rPr>
              <w:t>投诉率</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年部门整体支出绩效评价情况开展自评，《中共攀枝花市委宣传部部门</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本部门自行组织对社科业务运行费项目开展了绩效评价，《社科业务运行费项目</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年绩效评价报告》见附件（附件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）。（非涉密部门均需公开部门整体支出评价报告，部门自行组织的绩效评价情况根据部门实际公开，若未组织项目绩效评价，则只需说明部门整体支出绩效评价情况）</w:t>
      </w:r>
    </w:p>
    <w:p>
      <w:pPr>
        <w:widowControl/>
        <w:jc w:val="left"/>
        <w:rPr>
          <w:rFonts w:ascii="仿宋_GB2312" w:eastAsia="仿宋_GB2312"/>
          <w:b/>
          <w:color w:val="000000"/>
          <w:sz w:val="32"/>
          <w:szCs w:val="32"/>
        </w:rPr>
      </w:pPr>
    </w:p>
    <w:p>
      <w:pPr>
        <w:numPr>
          <w:ilvl w:val="0"/>
          <w:numId w:val="5"/>
        </w:numPr>
        <w:spacing w:line="600" w:lineRule="exact"/>
        <w:ind w:firstLine="660" w:firstLineChars="150"/>
        <w:jc w:val="center"/>
        <w:outlineLvl w:val="0"/>
        <w:rPr>
          <w:rStyle w:val="17"/>
          <w:rFonts w:ascii="黑体" w:hAnsi="黑体" w:eastAsia="黑体"/>
          <w:b w:val="0"/>
        </w:rPr>
      </w:pPr>
      <w:bookmarkStart w:id="63" w:name="_Toc15396613"/>
      <w:bookmarkStart w:id="64" w:name="_Toc15377225"/>
      <w:r>
        <w:rPr>
          <w:rFonts w:hint="eastAsia" w:ascii="黑体" w:hAnsi="黑体" w:eastAsia="黑体"/>
          <w:color w:val="000000"/>
          <w:sz w:val="44"/>
          <w:szCs w:val="44"/>
        </w:rPr>
        <w:t>名</w:t>
      </w:r>
      <w:r>
        <w:rPr>
          <w:rStyle w:val="17"/>
          <w:rFonts w:hint="eastAsia" w:ascii="黑体" w:hAnsi="黑体" w:eastAsia="黑体"/>
          <w:b w:val="0"/>
        </w:rPr>
        <w:t>词解释</w:t>
      </w:r>
      <w:bookmarkEnd w:id="63"/>
      <w:bookmarkEnd w:id="64"/>
    </w:p>
    <w:p>
      <w:pPr>
        <w:spacing w:line="600" w:lineRule="exact"/>
        <w:jc w:val="left"/>
        <w:rPr>
          <w:rFonts w:ascii="宋体"/>
          <w:b/>
          <w:color w:val="000000"/>
          <w:sz w:val="44"/>
          <w:szCs w:val="44"/>
        </w:rPr>
      </w:pPr>
    </w:p>
    <w:p>
      <w:pPr>
        <w:pStyle w:val="27"/>
        <w:spacing w:line="560" w:lineRule="exact"/>
        <w:ind w:firstLine="640" w:firstLineChars="200"/>
        <w:jc w:val="both"/>
        <w:rPr>
          <w:rFonts w:ascii="仿宋_GB2312" w:eastAsia="仿宋_GB2312"/>
          <w:kern w:val="2"/>
          <w:sz w:val="32"/>
          <w:szCs w:val="32"/>
        </w:rPr>
      </w:pPr>
      <w:r>
        <w:rPr>
          <w:rFonts w:ascii="仿宋_GB2312" w:eastAsia="仿宋_GB2312" w:cs="仿宋_GB2312"/>
          <w:kern w:val="2"/>
          <w:sz w:val="32"/>
          <w:szCs w:val="32"/>
        </w:rPr>
        <w:t>1</w:t>
      </w:r>
      <w:r>
        <w:rPr>
          <w:rFonts w:hint="eastAsia" w:ascii="仿宋_GB2312" w:eastAsia="仿宋_GB2312" w:cs="仿宋_GB2312"/>
          <w:kern w:val="2"/>
          <w:sz w:val="32"/>
          <w:szCs w:val="32"/>
        </w:rPr>
        <w:t>．财政拨款收入：指单位从同级财政部门取得的财政预算资金。</w:t>
      </w:r>
    </w:p>
    <w:p>
      <w:pPr>
        <w:pStyle w:val="27"/>
        <w:spacing w:line="560" w:lineRule="exact"/>
        <w:ind w:firstLine="640" w:firstLineChars="200"/>
        <w:jc w:val="both"/>
        <w:rPr>
          <w:rFonts w:ascii="仿宋_GB2312" w:eastAsia="仿宋_GB2312"/>
          <w:kern w:val="2"/>
          <w:sz w:val="32"/>
          <w:szCs w:val="32"/>
        </w:rPr>
      </w:pPr>
      <w:r>
        <w:rPr>
          <w:rFonts w:ascii="仿宋_GB2312" w:eastAsia="仿宋_GB2312" w:cs="仿宋_GB2312"/>
          <w:kern w:val="2"/>
          <w:sz w:val="32"/>
          <w:szCs w:val="32"/>
        </w:rPr>
        <w:t>2</w:t>
      </w:r>
      <w:r>
        <w:rPr>
          <w:rFonts w:hint="eastAsia" w:ascii="仿宋_GB2312" w:eastAsia="仿宋_GB2312" w:cs="仿宋_GB2312"/>
          <w:kern w:val="2"/>
          <w:sz w:val="32"/>
          <w:szCs w:val="32"/>
        </w:rPr>
        <w:t>．事业收入：指事业单位开展专业业务活动及辅助活动取得的收入。</w:t>
      </w:r>
    </w:p>
    <w:p>
      <w:pPr>
        <w:pStyle w:val="27"/>
        <w:spacing w:line="560" w:lineRule="exact"/>
        <w:ind w:firstLine="640" w:firstLineChars="200"/>
        <w:jc w:val="both"/>
        <w:rPr>
          <w:rFonts w:ascii="仿宋_GB2312" w:eastAsia="仿宋_GB2312"/>
          <w:kern w:val="2"/>
          <w:sz w:val="32"/>
          <w:szCs w:val="32"/>
        </w:rPr>
      </w:pPr>
      <w:r>
        <w:rPr>
          <w:rFonts w:ascii="仿宋_GB2312" w:eastAsia="仿宋_GB2312" w:cs="仿宋_GB2312"/>
          <w:kern w:val="2"/>
          <w:sz w:val="32"/>
          <w:szCs w:val="32"/>
        </w:rPr>
        <w:t>3</w:t>
      </w:r>
      <w:r>
        <w:rPr>
          <w:rFonts w:hint="eastAsia" w:ascii="仿宋_GB2312" w:eastAsia="仿宋_GB2312" w:cs="仿宋_GB2312"/>
          <w:kern w:val="2"/>
          <w:sz w:val="32"/>
          <w:szCs w:val="32"/>
        </w:rPr>
        <w:t>．经营收入：指事业单位在专业业务活动及其辅助活动之外开展非独立核算经营活动取得的收入。</w:t>
      </w:r>
    </w:p>
    <w:p>
      <w:pPr>
        <w:pStyle w:val="27"/>
        <w:spacing w:line="560" w:lineRule="exact"/>
        <w:ind w:firstLine="640" w:firstLineChars="200"/>
        <w:jc w:val="both"/>
        <w:rPr>
          <w:rFonts w:ascii="仿宋_GB2312" w:eastAsia="仿宋_GB2312" w:cs="仿宋_GB2312"/>
          <w:kern w:val="2"/>
          <w:sz w:val="32"/>
          <w:szCs w:val="32"/>
        </w:rPr>
      </w:pPr>
      <w:r>
        <w:rPr>
          <w:rFonts w:ascii="仿宋_GB2312" w:eastAsia="仿宋_GB2312" w:cs="仿宋_GB2312"/>
          <w:kern w:val="2"/>
          <w:sz w:val="32"/>
          <w:szCs w:val="32"/>
        </w:rPr>
        <w:t>4</w:t>
      </w:r>
      <w:r>
        <w:rPr>
          <w:rFonts w:hint="eastAsia" w:ascii="仿宋_GB2312" w:eastAsia="仿宋_GB2312" w:cs="仿宋_GB2312"/>
          <w:kern w:val="2"/>
          <w:sz w:val="32"/>
          <w:szCs w:val="32"/>
        </w:rPr>
        <w:t>．其他收入：指单位取得的除上述收入以外的各项收入。主要是利息收入等。</w:t>
      </w:r>
      <w:r>
        <w:rPr>
          <w:rFonts w:ascii="仿宋_GB2312" w:eastAsia="仿宋_GB2312" w:cs="仿宋_GB2312"/>
          <w:kern w:val="2"/>
          <w:sz w:val="32"/>
          <w:szCs w:val="32"/>
        </w:rPr>
        <w:t xml:space="preserve"> </w:t>
      </w:r>
    </w:p>
    <w:p>
      <w:pPr>
        <w:pStyle w:val="27"/>
        <w:spacing w:line="560" w:lineRule="exact"/>
        <w:ind w:firstLine="640" w:firstLineChars="200"/>
        <w:jc w:val="both"/>
        <w:rPr>
          <w:rFonts w:ascii="仿宋_GB2312" w:eastAsia="仿宋_GB2312" w:cs="仿宋_GB2312"/>
          <w:kern w:val="2"/>
          <w:sz w:val="32"/>
          <w:szCs w:val="32"/>
        </w:rPr>
      </w:pPr>
      <w:r>
        <w:rPr>
          <w:rFonts w:ascii="仿宋_GB2312" w:eastAsia="仿宋_GB2312" w:cs="仿宋_GB2312"/>
          <w:kern w:val="2"/>
          <w:sz w:val="32"/>
          <w:szCs w:val="32"/>
        </w:rPr>
        <w:t>5</w:t>
      </w:r>
      <w:r>
        <w:rPr>
          <w:rFonts w:hint="eastAsia" w:ascii="仿宋_GB2312" w:eastAsia="仿宋_GB2312" w:cs="仿宋_GB2312"/>
          <w:kern w:val="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cs="仿宋_GB2312"/>
          <w:kern w:val="2"/>
          <w:sz w:val="32"/>
          <w:szCs w:val="32"/>
        </w:rPr>
        <w:t xml:space="preserve"> </w:t>
      </w:r>
    </w:p>
    <w:p>
      <w:pPr>
        <w:pStyle w:val="27"/>
        <w:spacing w:line="560" w:lineRule="exact"/>
        <w:ind w:firstLine="640" w:firstLineChars="200"/>
        <w:jc w:val="both"/>
        <w:rPr>
          <w:rFonts w:ascii="仿宋_GB2312" w:eastAsia="仿宋_GB2312" w:cs="仿宋_GB2312"/>
          <w:kern w:val="2"/>
          <w:sz w:val="32"/>
          <w:szCs w:val="32"/>
        </w:rPr>
      </w:pPr>
      <w:r>
        <w:rPr>
          <w:rFonts w:ascii="仿宋_GB2312" w:eastAsia="仿宋_GB2312" w:cs="仿宋_GB2312"/>
          <w:kern w:val="2"/>
          <w:sz w:val="32"/>
          <w:szCs w:val="32"/>
        </w:rPr>
        <w:t>6</w:t>
      </w:r>
      <w:r>
        <w:rPr>
          <w:rFonts w:hint="eastAsia" w:ascii="仿宋_GB2312" w:eastAsia="仿宋_GB2312" w:cs="仿宋_GB2312"/>
          <w:kern w:val="2"/>
          <w:sz w:val="32"/>
          <w:szCs w:val="32"/>
        </w:rPr>
        <w:t>．年初结转和结余：指以前年度尚未完成、结转到本年按有关规定继续使用的资金。</w:t>
      </w:r>
      <w:r>
        <w:rPr>
          <w:rFonts w:ascii="仿宋_GB2312" w:eastAsia="仿宋_GB2312" w:cs="仿宋_GB2312"/>
          <w:kern w:val="2"/>
          <w:sz w:val="32"/>
          <w:szCs w:val="32"/>
        </w:rPr>
        <w:t xml:space="preserve"> </w:t>
      </w:r>
    </w:p>
    <w:p>
      <w:pPr>
        <w:pStyle w:val="27"/>
        <w:spacing w:line="560" w:lineRule="exact"/>
        <w:ind w:firstLine="640" w:firstLineChars="200"/>
        <w:jc w:val="both"/>
        <w:rPr>
          <w:rFonts w:ascii="仿宋_GB2312" w:eastAsia="仿宋_GB2312"/>
          <w:kern w:val="2"/>
          <w:sz w:val="32"/>
          <w:szCs w:val="32"/>
        </w:rPr>
      </w:pPr>
      <w:r>
        <w:rPr>
          <w:rFonts w:ascii="仿宋_GB2312" w:eastAsia="仿宋_GB2312" w:cs="仿宋_GB2312"/>
          <w:kern w:val="2"/>
          <w:sz w:val="32"/>
          <w:szCs w:val="32"/>
        </w:rPr>
        <w:t>7</w:t>
      </w:r>
      <w:r>
        <w:rPr>
          <w:rFonts w:hint="eastAsia" w:ascii="仿宋_GB2312" w:eastAsia="仿宋_GB2312" w:cs="仿宋_GB2312"/>
          <w:kern w:val="2"/>
          <w:sz w:val="32"/>
          <w:szCs w:val="32"/>
        </w:rPr>
        <w:t>．结余分配：指事业单位按照事业单位会计制度的规定从非财政补助结余中分配的事业基金和职工福利基金等。</w:t>
      </w:r>
    </w:p>
    <w:p>
      <w:pPr>
        <w:pStyle w:val="27"/>
        <w:spacing w:line="560" w:lineRule="exact"/>
        <w:ind w:firstLine="640" w:firstLineChars="200"/>
        <w:jc w:val="both"/>
        <w:rPr>
          <w:rFonts w:ascii="仿宋_GB2312" w:eastAsia="仿宋_GB2312"/>
          <w:kern w:val="2"/>
          <w:sz w:val="32"/>
          <w:szCs w:val="32"/>
        </w:rPr>
      </w:pPr>
      <w:r>
        <w:rPr>
          <w:rFonts w:ascii="仿宋_GB2312" w:eastAsia="仿宋_GB2312" w:cs="仿宋_GB2312"/>
          <w:kern w:val="2"/>
          <w:sz w:val="32"/>
          <w:szCs w:val="32"/>
        </w:rPr>
        <w:t>8</w:t>
      </w:r>
      <w:r>
        <w:rPr>
          <w:rFonts w:hint="eastAsia" w:ascii="仿宋_GB2312" w:eastAsia="仿宋_GB2312" w:cs="仿宋_GB2312"/>
          <w:kern w:val="2"/>
          <w:sz w:val="32"/>
          <w:szCs w:val="32"/>
        </w:rPr>
        <w:t>．年末结转和结余：指单位按有关规定结转到下年或以后年度继续使用的资金。</w:t>
      </w:r>
    </w:p>
    <w:p>
      <w:pPr>
        <w:spacing w:line="60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9.</w:t>
      </w:r>
      <w:r>
        <w:rPr>
          <w:rFonts w:hint="eastAsia" w:ascii="仿宋" w:hAnsi="仿宋" w:eastAsia="仿宋"/>
          <w:color w:val="000000"/>
          <w:kern w:val="0"/>
          <w:sz w:val="32"/>
          <w:szCs w:val="32"/>
        </w:rPr>
        <w:t>一般公共服务（类）组织事务（款）其他组织事务支出（项）</w:t>
      </w:r>
      <w:r>
        <w:rPr>
          <w:rFonts w:ascii="仿宋" w:hAnsi="仿宋" w:eastAsia="仿宋"/>
          <w:color w:val="000000"/>
          <w:kern w:val="0"/>
          <w:sz w:val="32"/>
          <w:szCs w:val="32"/>
        </w:rPr>
        <w:t xml:space="preserve">: </w:t>
      </w:r>
      <w:r>
        <w:rPr>
          <w:rFonts w:hint="eastAsia" w:ascii="仿宋" w:hAnsi="仿宋" w:eastAsia="仿宋"/>
          <w:color w:val="000000"/>
          <w:kern w:val="0"/>
          <w:sz w:val="32"/>
          <w:szCs w:val="32"/>
        </w:rPr>
        <w:t>指除中国共产党组织部门基本、项目支出以外的其他事务支出。</w:t>
      </w:r>
    </w:p>
    <w:p>
      <w:pPr>
        <w:spacing w:line="60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10.</w:t>
      </w:r>
      <w:r>
        <w:rPr>
          <w:rFonts w:hint="eastAsia" w:ascii="仿宋" w:hAnsi="仿宋" w:eastAsia="仿宋"/>
          <w:color w:val="000000"/>
          <w:kern w:val="0"/>
          <w:sz w:val="32"/>
          <w:szCs w:val="32"/>
        </w:rPr>
        <w:t>一般公共服务（类）宣传事务（款）行政运行（项）：指中国共产党宣传部门的基本支出。</w:t>
      </w:r>
    </w:p>
    <w:p>
      <w:pPr>
        <w:spacing w:line="60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11.</w:t>
      </w:r>
      <w:r>
        <w:rPr>
          <w:rFonts w:hint="eastAsia" w:ascii="仿宋" w:hAnsi="仿宋" w:eastAsia="仿宋"/>
          <w:color w:val="000000"/>
          <w:kern w:val="0"/>
          <w:sz w:val="32"/>
          <w:szCs w:val="32"/>
        </w:rPr>
        <w:t>一般公共服务（类）宣传事务（款）一般行政管理事务（项）：指中国共产党宣传部门的其他项目支出。</w:t>
      </w:r>
    </w:p>
    <w:p>
      <w:pPr>
        <w:spacing w:line="60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12.</w:t>
      </w:r>
      <w:r>
        <w:rPr>
          <w:rFonts w:hint="eastAsia" w:ascii="仿宋" w:hAnsi="仿宋" w:eastAsia="仿宋"/>
          <w:color w:val="000000"/>
          <w:kern w:val="0"/>
          <w:sz w:val="32"/>
          <w:szCs w:val="32"/>
        </w:rPr>
        <w:t>一般公共服务（类）宣传事务（款）事业运行（项）：指事业单位的基本支出。</w:t>
      </w:r>
    </w:p>
    <w:p>
      <w:pPr>
        <w:spacing w:line="60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 xml:space="preserve">13. </w:t>
      </w:r>
      <w:r>
        <w:rPr>
          <w:rFonts w:hint="eastAsia" w:ascii="仿宋" w:hAnsi="仿宋" w:eastAsia="仿宋"/>
          <w:color w:val="000000"/>
          <w:kern w:val="0"/>
          <w:sz w:val="32"/>
          <w:szCs w:val="32"/>
        </w:rPr>
        <w:t>一般公共服务（类）宣传事务（款）其他宣传事务支出（项）：指除上述项目以外其他用于中国共产党组织部门的事务支出。</w:t>
      </w:r>
    </w:p>
    <w:p>
      <w:pPr>
        <w:spacing w:line="60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14.</w:t>
      </w:r>
      <w:r>
        <w:rPr>
          <w:rFonts w:hint="eastAsia" w:ascii="仿宋" w:hAnsi="仿宋" w:eastAsia="仿宋"/>
          <w:color w:val="000000"/>
          <w:kern w:val="0"/>
          <w:sz w:val="32"/>
          <w:szCs w:val="32"/>
        </w:rPr>
        <w:t>科学技术（类）科学技术管理事务（款）行政运行（项）</w:t>
      </w:r>
      <w:r>
        <w:rPr>
          <w:rFonts w:ascii="仿宋" w:hAnsi="仿宋" w:eastAsia="仿宋"/>
          <w:color w:val="000000"/>
          <w:kern w:val="0"/>
          <w:sz w:val="32"/>
          <w:szCs w:val="32"/>
        </w:rPr>
        <w:t xml:space="preserve">: </w:t>
      </w:r>
      <w:r>
        <w:rPr>
          <w:rFonts w:hint="eastAsia" w:ascii="仿宋" w:hAnsi="仿宋" w:eastAsia="仿宋"/>
          <w:color w:val="000000"/>
          <w:kern w:val="0"/>
          <w:sz w:val="32"/>
          <w:szCs w:val="32"/>
        </w:rPr>
        <w:t>指</w:t>
      </w:r>
      <w:r>
        <w:rPr>
          <w:rStyle w:val="15"/>
          <w:rFonts w:hint="eastAsia" w:ascii="仿宋" w:hAnsi="仿宋" w:eastAsia="仿宋"/>
          <w:color w:val="000000"/>
          <w:sz w:val="32"/>
          <w:szCs w:val="32"/>
        </w:rPr>
        <w:t>行政单位科学技术管理事务方面的基本支出</w:t>
      </w:r>
      <w:r>
        <w:rPr>
          <w:rFonts w:hint="eastAsia" w:ascii="仿宋" w:hAnsi="仿宋" w:eastAsia="仿宋"/>
          <w:color w:val="000000"/>
          <w:kern w:val="0"/>
          <w:sz w:val="32"/>
          <w:szCs w:val="32"/>
        </w:rPr>
        <w:t>。</w:t>
      </w:r>
    </w:p>
    <w:p>
      <w:pPr>
        <w:spacing w:line="600" w:lineRule="exact"/>
        <w:ind w:firstLine="640" w:firstLineChars="200"/>
        <w:rPr>
          <w:rStyle w:val="15"/>
          <w:rFonts w:ascii="仿宋" w:hAnsi="仿宋" w:eastAsia="仿宋"/>
          <w:color w:val="000000"/>
          <w:sz w:val="32"/>
          <w:szCs w:val="32"/>
        </w:rPr>
      </w:pPr>
      <w:r>
        <w:rPr>
          <w:rFonts w:ascii="仿宋" w:hAnsi="仿宋" w:eastAsia="仿宋"/>
          <w:color w:val="000000"/>
          <w:kern w:val="0"/>
          <w:sz w:val="32"/>
          <w:szCs w:val="32"/>
        </w:rPr>
        <w:t>15.</w:t>
      </w:r>
      <w:r>
        <w:rPr>
          <w:rFonts w:hint="eastAsia" w:ascii="仿宋" w:hAnsi="仿宋" w:eastAsia="仿宋"/>
          <w:color w:val="000000"/>
          <w:kern w:val="0"/>
          <w:sz w:val="32"/>
          <w:szCs w:val="32"/>
        </w:rPr>
        <w:t>科学技术（类）科学技术管理事务（款）其他科学技术管理事务支出（项）：指</w:t>
      </w:r>
      <w:r>
        <w:rPr>
          <w:rStyle w:val="15"/>
          <w:rFonts w:hint="eastAsia" w:ascii="仿宋" w:hAnsi="仿宋" w:eastAsia="仿宋"/>
          <w:color w:val="000000"/>
          <w:sz w:val="32"/>
          <w:szCs w:val="32"/>
        </w:rPr>
        <w:t>行政单位科学技术管理事务除基本支出等以外其他用于科学技术管理事务方面的支出。</w:t>
      </w:r>
    </w:p>
    <w:p>
      <w:pPr>
        <w:spacing w:line="600" w:lineRule="exact"/>
        <w:ind w:firstLine="643" w:firstLineChars="200"/>
        <w:rPr>
          <w:rStyle w:val="15"/>
          <w:rFonts w:ascii="仿宋" w:hAnsi="仿宋" w:eastAsia="仿宋"/>
          <w:b w:val="0"/>
          <w:bCs/>
          <w:color w:val="000000"/>
          <w:sz w:val="32"/>
          <w:szCs w:val="32"/>
        </w:rPr>
      </w:pPr>
      <w:r>
        <w:rPr>
          <w:rStyle w:val="15"/>
          <w:rFonts w:ascii="仿宋" w:hAnsi="仿宋" w:eastAsia="仿宋"/>
          <w:color w:val="000000"/>
          <w:sz w:val="32"/>
          <w:szCs w:val="32"/>
        </w:rPr>
        <w:t>16.</w:t>
      </w:r>
      <w:r>
        <w:rPr>
          <w:rStyle w:val="15"/>
          <w:rFonts w:ascii="仿宋" w:hAnsi="仿宋" w:eastAsia="仿宋"/>
          <w:bCs/>
          <w:color w:val="000000"/>
          <w:sz w:val="32"/>
          <w:szCs w:val="32"/>
        </w:rPr>
        <w:t xml:space="preserve"> </w:t>
      </w:r>
      <w:r>
        <w:rPr>
          <w:rStyle w:val="15"/>
          <w:rFonts w:hint="eastAsia" w:ascii="仿宋" w:hAnsi="仿宋" w:eastAsia="仿宋"/>
          <w:bCs/>
          <w:color w:val="000000"/>
          <w:sz w:val="32"/>
          <w:szCs w:val="32"/>
        </w:rPr>
        <w:t>科学技术（类）社会科学（款）其他科学技术支出（项）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指反映其他用于社会科学研究方面的支出。</w:t>
      </w:r>
    </w:p>
    <w:p>
      <w:pPr>
        <w:spacing w:line="600" w:lineRule="exact"/>
        <w:ind w:firstLine="643" w:firstLineChars="200"/>
        <w:rPr>
          <w:rFonts w:ascii="仿宋" w:hAnsi="仿宋" w:eastAsia="仿宋"/>
          <w:bCs/>
          <w:color w:val="000000"/>
          <w:sz w:val="32"/>
          <w:szCs w:val="32"/>
        </w:rPr>
      </w:pPr>
      <w:r>
        <w:rPr>
          <w:rStyle w:val="15"/>
          <w:rFonts w:ascii="仿宋" w:hAnsi="仿宋" w:eastAsia="仿宋"/>
          <w:bCs/>
          <w:color w:val="000000"/>
          <w:sz w:val="32"/>
          <w:szCs w:val="32"/>
        </w:rPr>
        <w:t>17.</w:t>
      </w:r>
      <w:r>
        <w:rPr>
          <w:rStyle w:val="15"/>
          <w:rFonts w:hint="eastAsia" w:ascii="仿宋" w:hAnsi="仿宋" w:eastAsia="仿宋"/>
          <w:bCs/>
          <w:color w:val="000000"/>
          <w:sz w:val="32"/>
          <w:szCs w:val="32"/>
        </w:rPr>
        <w:t>科学技术（类）其他科学技术支出（款）其他科学技术支出（项）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指反映其他科学技术支出中用于其他科技方面的支出。</w:t>
      </w:r>
    </w:p>
    <w:p>
      <w:pPr>
        <w:spacing w:line="60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18.</w:t>
      </w:r>
      <w:r>
        <w:rPr>
          <w:rFonts w:hint="eastAsia" w:ascii="仿宋" w:hAnsi="仿宋" w:eastAsia="仿宋"/>
          <w:color w:val="000000"/>
          <w:kern w:val="0"/>
          <w:sz w:val="32"/>
          <w:szCs w:val="32"/>
        </w:rPr>
        <w:t>文化旅游体育与传媒（类）其他文化体育与传媒支出（款）宣传文化发展专项支出（项）</w:t>
      </w:r>
      <w:r>
        <w:rPr>
          <w:rFonts w:ascii="仿宋" w:hAnsi="仿宋" w:eastAsia="仿宋"/>
          <w:color w:val="000000"/>
          <w:kern w:val="0"/>
          <w:sz w:val="32"/>
          <w:szCs w:val="32"/>
        </w:rPr>
        <w:t xml:space="preserve">: </w:t>
      </w:r>
      <w:r>
        <w:rPr>
          <w:rFonts w:hint="eastAsia" w:ascii="仿宋" w:hAnsi="仿宋" w:eastAsia="仿宋"/>
          <w:color w:val="000000"/>
          <w:kern w:val="0"/>
          <w:sz w:val="32"/>
          <w:szCs w:val="32"/>
        </w:rPr>
        <w:t>指按照国家有关政策支持宣传文化单位发展的专项支出。</w:t>
      </w:r>
    </w:p>
    <w:p>
      <w:pPr>
        <w:spacing w:line="60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19.</w:t>
      </w:r>
      <w:r>
        <w:rPr>
          <w:rFonts w:hint="eastAsia" w:ascii="仿宋" w:hAnsi="仿宋" w:eastAsia="仿宋"/>
          <w:color w:val="000000"/>
          <w:kern w:val="0"/>
          <w:sz w:val="32"/>
          <w:szCs w:val="32"/>
        </w:rPr>
        <w:t>社会保障和就业（类）行政事业单位离退休（款）未归口管理的行政单位离退休（项）</w:t>
      </w:r>
      <w:r>
        <w:rPr>
          <w:rFonts w:ascii="仿宋" w:hAnsi="仿宋" w:eastAsia="仿宋"/>
          <w:color w:val="000000"/>
          <w:kern w:val="0"/>
          <w:sz w:val="32"/>
          <w:szCs w:val="32"/>
        </w:rPr>
        <w:t xml:space="preserve">: </w:t>
      </w:r>
      <w:r>
        <w:rPr>
          <w:rFonts w:hint="eastAsia" w:ascii="仿宋" w:hAnsi="仿宋" w:eastAsia="仿宋"/>
          <w:color w:val="000000"/>
          <w:kern w:val="0"/>
          <w:sz w:val="32"/>
          <w:szCs w:val="32"/>
        </w:rPr>
        <w:t>指未实行归口管理的行政单位（包括实行公务员管理的事业单位）开支的离退休支出。</w:t>
      </w:r>
    </w:p>
    <w:p>
      <w:pPr>
        <w:spacing w:line="60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20.</w:t>
      </w:r>
      <w:r>
        <w:rPr>
          <w:rFonts w:hint="eastAsia" w:ascii="仿宋" w:hAnsi="仿宋" w:eastAsia="仿宋"/>
          <w:color w:val="000000"/>
          <w:kern w:val="0"/>
          <w:sz w:val="32"/>
          <w:szCs w:val="32"/>
        </w:rPr>
        <w:t>社会保障和就业（类）行政事业单位离退休（款）机关事业单位基本养老保险缴费支出（项）</w:t>
      </w:r>
      <w:r>
        <w:rPr>
          <w:rFonts w:ascii="仿宋" w:hAnsi="仿宋" w:eastAsia="仿宋"/>
          <w:color w:val="000000"/>
          <w:kern w:val="0"/>
          <w:sz w:val="32"/>
          <w:szCs w:val="32"/>
        </w:rPr>
        <w:t>:</w:t>
      </w:r>
      <w:r>
        <w:rPr>
          <w:rFonts w:hint="eastAsia" w:ascii="仿宋" w:hAnsi="仿宋" w:eastAsia="仿宋"/>
          <w:color w:val="000000"/>
          <w:kern w:val="0"/>
          <w:sz w:val="32"/>
          <w:szCs w:val="32"/>
        </w:rPr>
        <w:t>指机关事业单位实施养老保险制度由单位交纳的基本养老保险支出。</w:t>
      </w:r>
    </w:p>
    <w:p>
      <w:pPr>
        <w:spacing w:line="560" w:lineRule="exact"/>
        <w:ind w:firstLine="660"/>
        <w:rPr>
          <w:rFonts w:ascii="仿宋_GB2312" w:eastAsia="仿宋_GB2312"/>
          <w:color w:val="000000"/>
          <w:sz w:val="32"/>
          <w:szCs w:val="32"/>
        </w:rPr>
      </w:pPr>
      <w:r>
        <w:rPr>
          <w:rFonts w:ascii="仿宋" w:hAnsi="仿宋" w:eastAsia="仿宋"/>
          <w:color w:val="000000"/>
          <w:kern w:val="0"/>
          <w:sz w:val="32"/>
          <w:szCs w:val="32"/>
        </w:rPr>
        <w:t xml:space="preserve">21. </w:t>
      </w:r>
      <w:r>
        <w:rPr>
          <w:rFonts w:hint="eastAsia" w:ascii="仿宋" w:hAnsi="仿宋" w:eastAsia="仿宋"/>
          <w:color w:val="000000"/>
          <w:kern w:val="0"/>
          <w:sz w:val="32"/>
          <w:szCs w:val="32"/>
        </w:rPr>
        <w:t>社会保障和就业（类）行政事业单位离退休（款）机关事业单位职业年金（项）：</w:t>
      </w:r>
      <w:r>
        <w:rPr>
          <w:rFonts w:hint="eastAsia" w:ascii="仿宋_GB2312" w:eastAsia="仿宋_GB2312" w:cs="仿宋_GB2312"/>
          <w:color w:val="000000"/>
          <w:sz w:val="32"/>
          <w:szCs w:val="32"/>
        </w:rPr>
        <w:t>指机关事业单位实施养老保险制度由单位缴纳的职业年金支出。</w:t>
      </w:r>
    </w:p>
    <w:p>
      <w:pPr>
        <w:spacing w:line="60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22.</w:t>
      </w:r>
      <w:r>
        <w:rPr>
          <w:rFonts w:hint="eastAsia" w:ascii="仿宋" w:hAnsi="仿宋" w:eastAsia="仿宋"/>
          <w:color w:val="000000"/>
          <w:kern w:val="0"/>
          <w:sz w:val="32"/>
          <w:szCs w:val="32"/>
        </w:rPr>
        <w:t>社会保障和就业（类）抚恤（款）死亡抚恤（项）</w:t>
      </w:r>
      <w:r>
        <w:rPr>
          <w:rFonts w:ascii="仿宋" w:hAnsi="仿宋" w:eastAsia="仿宋"/>
          <w:color w:val="000000"/>
          <w:kern w:val="0"/>
          <w:sz w:val="32"/>
          <w:szCs w:val="32"/>
        </w:rPr>
        <w:t xml:space="preserve">: </w:t>
      </w:r>
      <w:r>
        <w:rPr>
          <w:rFonts w:hint="eastAsia" w:ascii="仿宋" w:hAnsi="仿宋" w:eastAsia="仿宋"/>
          <w:color w:val="000000"/>
          <w:kern w:val="0"/>
          <w:sz w:val="32"/>
          <w:szCs w:val="32"/>
        </w:rPr>
        <w:t>指按规定用于病故人员家属的一次性定期抚恤金以及丧葬补助费。</w:t>
      </w:r>
    </w:p>
    <w:p>
      <w:pPr>
        <w:spacing w:line="60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23.</w:t>
      </w:r>
      <w:r>
        <w:rPr>
          <w:rFonts w:hint="eastAsia" w:ascii="仿宋" w:hAnsi="仿宋" w:eastAsia="仿宋"/>
          <w:color w:val="000000"/>
          <w:kern w:val="0"/>
          <w:sz w:val="32"/>
          <w:szCs w:val="32"/>
        </w:rPr>
        <w:t>社会保障和就业（类）社会福利（款）儿童福利（项）</w:t>
      </w:r>
      <w:r>
        <w:rPr>
          <w:rFonts w:ascii="仿宋" w:hAnsi="仿宋" w:eastAsia="仿宋"/>
          <w:color w:val="000000"/>
          <w:kern w:val="0"/>
          <w:sz w:val="32"/>
          <w:szCs w:val="32"/>
        </w:rPr>
        <w:t>:</w:t>
      </w:r>
      <w:r>
        <w:rPr>
          <w:rFonts w:hint="eastAsia" w:ascii="仿宋" w:hAnsi="仿宋" w:eastAsia="仿宋"/>
          <w:color w:val="000000"/>
          <w:kern w:val="0"/>
          <w:sz w:val="32"/>
          <w:szCs w:val="32"/>
        </w:rPr>
        <w:t>指对儿童提供福利服务方面的支出。</w:t>
      </w:r>
    </w:p>
    <w:p>
      <w:pPr>
        <w:spacing w:line="600" w:lineRule="exact"/>
        <w:ind w:firstLine="640" w:firstLineChars="200"/>
        <w:rPr>
          <w:rStyle w:val="15"/>
          <w:rFonts w:ascii="仿宋" w:hAnsi="仿宋" w:eastAsia="仿宋"/>
          <w:b w:val="0"/>
          <w:bCs/>
          <w:color w:val="000000"/>
          <w:sz w:val="32"/>
          <w:szCs w:val="32"/>
        </w:rPr>
      </w:pPr>
      <w:r>
        <w:rPr>
          <w:rFonts w:ascii="仿宋" w:hAnsi="仿宋" w:eastAsia="仿宋"/>
          <w:color w:val="000000"/>
          <w:kern w:val="0"/>
          <w:sz w:val="32"/>
          <w:szCs w:val="32"/>
        </w:rPr>
        <w:t>24.</w:t>
      </w:r>
      <w:r>
        <w:rPr>
          <w:rFonts w:ascii="仿宋" w:hAnsi="仿宋" w:eastAsia="仿宋"/>
          <w:b/>
          <w:bCs/>
          <w:color w:val="000000"/>
          <w:sz w:val="32"/>
          <w:szCs w:val="32"/>
        </w:rPr>
        <w:t xml:space="preserve"> </w:t>
      </w:r>
      <w:r>
        <w:rPr>
          <w:rFonts w:hint="eastAsia" w:ascii="仿宋" w:hAnsi="仿宋" w:eastAsia="仿宋"/>
          <w:b/>
          <w:bCs/>
          <w:color w:val="000000"/>
          <w:sz w:val="32"/>
          <w:szCs w:val="32"/>
        </w:rPr>
        <w:t>卫生健康</w:t>
      </w:r>
      <w:r>
        <w:rPr>
          <w:rStyle w:val="15"/>
          <w:rFonts w:hint="eastAsia" w:ascii="仿宋" w:hAnsi="仿宋" w:eastAsia="仿宋"/>
          <w:bCs/>
          <w:color w:val="000000"/>
          <w:sz w:val="32"/>
          <w:szCs w:val="32"/>
        </w:rPr>
        <w:t>（类）行政事业单位医疗（款）行政单位医疗（项）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指反映财政部门安排的行政单位基本医疗保险缴费经费。</w:t>
      </w:r>
    </w:p>
    <w:p>
      <w:pPr>
        <w:spacing w:line="60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25.</w:t>
      </w:r>
      <w:r>
        <w:rPr>
          <w:rFonts w:hint="eastAsia" w:ascii="仿宋" w:hAnsi="仿宋" w:eastAsia="仿宋"/>
          <w:color w:val="000000"/>
          <w:kern w:val="0"/>
          <w:sz w:val="32"/>
          <w:szCs w:val="32"/>
        </w:rPr>
        <w:t>住房保障支出（类）住房改革支出（款）住房公积金（项）：指行政事业单位按人力资源和社会保障、财政部规定的基本工资和津贴补贴以及规定比例为职工缴纳的住房公积金。</w:t>
      </w:r>
    </w:p>
    <w:p>
      <w:pPr>
        <w:ind w:firstLine="640" w:firstLineChars="200"/>
        <w:rPr>
          <w:rFonts w:ascii="仿宋" w:hAnsi="仿宋" w:eastAsia="仿宋"/>
          <w:color w:val="000000"/>
          <w:sz w:val="32"/>
          <w:szCs w:val="32"/>
        </w:rPr>
      </w:pPr>
      <w:r>
        <w:rPr>
          <w:rFonts w:ascii="仿宋" w:hAnsi="仿宋" w:eastAsia="仿宋"/>
          <w:color w:val="000000"/>
          <w:sz w:val="32"/>
          <w:szCs w:val="32"/>
        </w:rPr>
        <w:t>26.</w:t>
      </w:r>
      <w:r>
        <w:rPr>
          <w:rFonts w:hint="eastAsia" w:ascii="仿宋" w:hAnsi="仿宋" w:eastAsia="仿宋"/>
          <w:color w:val="000000"/>
          <w:sz w:val="32"/>
          <w:szCs w:val="32"/>
        </w:rPr>
        <w:t>基本支出：指为保障机构正常运转、完成日常工作任务而发生的人员支出和公用支出。</w:t>
      </w:r>
    </w:p>
    <w:p>
      <w:pPr>
        <w:ind w:firstLine="640" w:firstLineChars="200"/>
        <w:rPr>
          <w:rFonts w:ascii="仿宋" w:hAnsi="仿宋" w:eastAsia="仿宋"/>
          <w:color w:val="000000"/>
          <w:sz w:val="32"/>
          <w:szCs w:val="32"/>
        </w:rPr>
      </w:pPr>
      <w:r>
        <w:rPr>
          <w:rFonts w:ascii="仿宋" w:hAnsi="仿宋" w:eastAsia="仿宋"/>
          <w:color w:val="000000"/>
          <w:sz w:val="32"/>
          <w:szCs w:val="32"/>
        </w:rPr>
        <w:t>27.</w:t>
      </w:r>
      <w:r>
        <w:rPr>
          <w:rFonts w:hint="eastAsia" w:ascii="仿宋" w:hAnsi="仿宋" w:eastAsia="仿宋"/>
          <w:color w:val="000000"/>
          <w:sz w:val="32"/>
          <w:szCs w:val="32"/>
        </w:rPr>
        <w:t>项目支出：指在基本支出之外为完成特定行政任务和事业发展目标所发生的支出。</w:t>
      </w:r>
      <w:r>
        <w:rPr>
          <w:rFonts w:ascii="仿宋" w:hAnsi="仿宋" w:eastAsia="仿宋"/>
          <w:color w:val="000000"/>
          <w:sz w:val="32"/>
          <w:szCs w:val="32"/>
        </w:rPr>
        <w:t xml:space="preserve"> </w:t>
      </w:r>
    </w:p>
    <w:p>
      <w:pPr>
        <w:pStyle w:val="27"/>
        <w:spacing w:line="560" w:lineRule="exact"/>
        <w:ind w:firstLine="640" w:firstLineChars="200"/>
        <w:jc w:val="both"/>
        <w:rPr>
          <w:rFonts w:ascii="仿宋_GB2312" w:eastAsia="仿宋_GB2312"/>
          <w:kern w:val="2"/>
          <w:sz w:val="32"/>
          <w:szCs w:val="32"/>
        </w:rPr>
      </w:pPr>
      <w:r>
        <w:rPr>
          <w:rFonts w:hAnsi="仿宋" w:cs="Times New Roman"/>
          <w:sz w:val="32"/>
          <w:szCs w:val="32"/>
        </w:rPr>
        <w:t>28.</w:t>
      </w:r>
      <w:r>
        <w:rPr>
          <w:rFonts w:hint="eastAsia" w:hAnsi="仿宋" w:cs="Times New Roman"/>
          <w:sz w:val="32"/>
          <w:szCs w:val="32"/>
        </w:rPr>
        <w:t>“三公”经费：</w:t>
      </w:r>
      <w:r>
        <w:rPr>
          <w:rFonts w:hint="eastAsia" w:ascii="仿宋_GB2312" w:eastAsia="仿宋_GB2312" w:cs="仿宋_GB2312"/>
          <w:kern w:val="2"/>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hAnsi="仿宋" w:cs="Times New Roman"/>
          <w:sz w:val="32"/>
          <w:szCs w:val="32"/>
        </w:rPr>
      </w:pPr>
      <w:r>
        <w:rPr>
          <w:rFonts w:hAnsi="仿宋" w:cs="Times New Roman"/>
          <w:sz w:val="32"/>
          <w:szCs w:val="32"/>
        </w:rPr>
        <w:t>29.</w:t>
      </w:r>
      <w:r>
        <w:rPr>
          <w:rFonts w:hint="eastAsia" w:hAnsi="仿宋"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420" w:firstLineChars="200"/>
        <w:rPr>
          <w:rFonts w:ascii="仿宋" w:hAnsi="仿宋" w:eastAsia="仿宋"/>
        </w:rPr>
      </w:pPr>
    </w:p>
    <w:p>
      <w:pPr>
        <w:spacing w:line="600" w:lineRule="exact"/>
        <w:jc w:val="center"/>
        <w:outlineLvl w:val="0"/>
        <w:rPr>
          <w:rStyle w:val="17"/>
          <w:rFonts w:ascii="黑体" w:hAnsi="黑体" w:eastAsia="黑体"/>
          <w:b w:val="0"/>
        </w:rPr>
      </w:pPr>
      <w:bookmarkStart w:id="65" w:name="_Toc15396614"/>
      <w:bookmarkStart w:id="66" w:name="_Toc15377226"/>
      <w:r>
        <w:rPr>
          <w:rFonts w:hint="eastAsia" w:ascii="黑体" w:hAnsi="黑体" w:eastAsia="黑体"/>
          <w:color w:val="000000"/>
          <w:sz w:val="44"/>
          <w:szCs w:val="44"/>
        </w:rPr>
        <w:t>第</w:t>
      </w:r>
      <w:r>
        <w:rPr>
          <w:rStyle w:val="17"/>
          <w:rFonts w:hint="eastAsia" w:ascii="黑体" w:hAnsi="黑体" w:eastAsia="黑体"/>
          <w:b w:val="0"/>
        </w:rPr>
        <w:t>四部分</w:t>
      </w:r>
      <w:r>
        <w:rPr>
          <w:rStyle w:val="17"/>
          <w:rFonts w:ascii="黑体" w:hAnsi="黑体" w:eastAsia="黑体"/>
          <w:b w:val="0"/>
        </w:rPr>
        <w:t xml:space="preserve"> </w:t>
      </w:r>
      <w:r>
        <w:rPr>
          <w:rStyle w:val="17"/>
          <w:rFonts w:hint="eastAsia" w:ascii="黑体" w:hAnsi="黑体" w:eastAsia="黑体"/>
          <w:b w:val="0"/>
        </w:rPr>
        <w:t>附件</w:t>
      </w:r>
      <w:bookmarkEnd w:id="65"/>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rPr>
      </w:pPr>
      <w:r>
        <w:rPr>
          <w:rFonts w:hint="eastAsia" w:ascii="方正小标宋简体" w:hAnsi="宋体" w:eastAsia="方正小标宋简体"/>
          <w:color w:val="000000"/>
          <w:kern w:val="0"/>
          <w:sz w:val="40"/>
          <w:szCs w:val="44"/>
        </w:rPr>
        <w:t>中共攀枝花市委宣传部</w:t>
      </w:r>
    </w:p>
    <w:p>
      <w:pPr>
        <w:spacing w:line="60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2019</w:t>
      </w:r>
      <w:r>
        <w:rPr>
          <w:rFonts w:hint="eastAsia"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pStyle w:val="31"/>
        <w:adjustRightInd w:val="0"/>
        <w:snapToGrid w:val="0"/>
        <w:spacing w:before="0" w:beforeAutospacing="0" w:after="0" w:afterAutospacing="0" w:line="560" w:lineRule="exac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中共攀枝花市委宣传部含市委宣传部本级及下属二级预算单位攀枝花市社会科学界联合会。市委宣传部本级含下属非独立核算全额拨款事业单位攀枝花市舆情信息中心和攀枝花市对外宣传服务中心。</w:t>
      </w:r>
    </w:p>
    <w:p>
      <w:pPr>
        <w:spacing w:line="560" w:lineRule="exact"/>
        <w:ind w:firstLine="658"/>
        <w:rPr>
          <w:rFonts w:eastAsia="方正仿宋_GBK"/>
          <w:sz w:val="33"/>
          <w:szCs w:val="33"/>
        </w:rPr>
      </w:pPr>
      <w:r>
        <w:rPr>
          <w:rFonts w:hint="eastAsia" w:ascii="仿宋" w:hAnsi="仿宋" w:eastAsia="仿宋"/>
          <w:sz w:val="32"/>
          <w:szCs w:val="32"/>
        </w:rPr>
        <w:t>本年度经费预算单位包括市委宣传部［加挂市精神文明建设办公室、市委对外宣传办公室（市政府新闻办公室）、市新闻出版局（市版权局）、市互联网信息办公室牌子］及直属非独立核算事业单位攀枝花市舆情信息中心、攀枝花市对外宣传服务中心，共</w:t>
      </w:r>
      <w:r>
        <w:rPr>
          <w:rFonts w:ascii="仿宋" w:hAnsi="仿宋" w:eastAsia="仿宋"/>
          <w:sz w:val="32"/>
          <w:szCs w:val="32"/>
        </w:rPr>
        <w:t>3</w:t>
      </w:r>
      <w:r>
        <w:rPr>
          <w:rFonts w:hint="eastAsia" w:ascii="仿宋" w:hAnsi="仿宋" w:eastAsia="仿宋"/>
          <w:sz w:val="32"/>
          <w:szCs w:val="32"/>
        </w:rPr>
        <w:t>个单位。内设机构：办公室、干部科、理论科、宣传科、思想政治教育科（研究室）、文化旅游发展科、创建指导科、志愿服务科、新闻出版和电影管理科（反非法反违禁科）、网络应急管理科、融媒体发展科、大数据发展科、网络监看协调科、网络舆情分析科、宣传策划科、媒体服务科。</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p>
    <w:p>
      <w:pPr>
        <w:pStyle w:val="7"/>
        <w:spacing w:before="93" w:line="600" w:lineRule="exact"/>
        <w:ind w:firstLine="640" w:firstLineChars="200"/>
        <w:jc w:val="left"/>
        <w:rPr>
          <w:rFonts w:ascii="Times New Roman" w:hAnsi="Times New Roman" w:eastAsia="楷体_GB2312"/>
          <w:sz w:val="32"/>
          <w:szCs w:val="32"/>
        </w:rPr>
      </w:pPr>
      <w:r>
        <w:rPr>
          <w:rFonts w:ascii="仿宋" w:hAnsi="仿宋" w:eastAsia="仿宋"/>
          <w:sz w:val="32"/>
          <w:szCs w:val="32"/>
        </w:rPr>
        <w:t>1</w:t>
      </w:r>
      <w:r>
        <w:rPr>
          <w:rFonts w:hint="eastAsia" w:ascii="仿宋" w:hAnsi="仿宋" w:eastAsia="仿宋"/>
          <w:sz w:val="32"/>
          <w:szCs w:val="32"/>
        </w:rPr>
        <w:t>、拟订全市宣传思想文化工作重大政策和事业产业发展总体规划，统筹协调推进宣传思想文化领域法治建设；</w:t>
      </w:r>
      <w:r>
        <w:rPr>
          <w:rFonts w:ascii="仿宋" w:hAnsi="仿宋" w:eastAsia="仿宋"/>
          <w:sz w:val="32"/>
          <w:szCs w:val="32"/>
        </w:rPr>
        <w:br w:type="textWrapping"/>
      </w:r>
      <w:r>
        <w:rPr>
          <w:rFonts w:ascii="仿宋" w:hAnsi="仿宋" w:eastAsia="仿宋"/>
          <w:sz w:val="32"/>
          <w:szCs w:val="32"/>
        </w:rPr>
        <w:t xml:space="preserve">    2</w:t>
      </w:r>
      <w:r>
        <w:rPr>
          <w:rFonts w:hint="eastAsia" w:ascii="仿宋" w:hAnsi="仿宋" w:eastAsia="仿宋"/>
          <w:sz w:val="32"/>
          <w:szCs w:val="32"/>
        </w:rPr>
        <w:t>、按照市委统一部署，协调宣传思想文化系统各部门（单位）之间的工作；</w:t>
      </w:r>
      <w:r>
        <w:rPr>
          <w:rFonts w:ascii="仿宋" w:hAnsi="仿宋" w:eastAsia="仿宋"/>
          <w:sz w:val="32"/>
          <w:szCs w:val="32"/>
        </w:rPr>
        <w:br w:type="textWrapping"/>
      </w:r>
      <w:r>
        <w:rPr>
          <w:rFonts w:ascii="仿宋" w:hAnsi="仿宋" w:eastAsia="仿宋"/>
          <w:sz w:val="32"/>
          <w:szCs w:val="32"/>
        </w:rPr>
        <w:t xml:space="preserve">     3</w:t>
      </w:r>
      <w:r>
        <w:rPr>
          <w:rFonts w:hint="eastAsia" w:ascii="仿宋" w:hAnsi="仿宋" w:eastAsia="仿宋"/>
          <w:sz w:val="32"/>
          <w:szCs w:val="32"/>
        </w:rPr>
        <w:t>、统筹协调全市党的意识形态工作，配合巡视巡察工作开展专项检查；</w:t>
      </w:r>
      <w:r>
        <w:rPr>
          <w:rFonts w:ascii="仿宋" w:hAnsi="仿宋" w:eastAsia="仿宋"/>
          <w:sz w:val="32"/>
          <w:szCs w:val="32"/>
        </w:rPr>
        <w:t> </w:t>
      </w:r>
      <w:r>
        <w:rPr>
          <w:rFonts w:ascii="仿宋" w:hAnsi="仿宋" w:eastAsia="仿宋"/>
          <w:sz w:val="32"/>
          <w:szCs w:val="32"/>
        </w:rPr>
        <w:br w:type="textWrapping"/>
      </w:r>
      <w:r>
        <w:rPr>
          <w:rFonts w:ascii="仿宋" w:hAnsi="仿宋" w:eastAsia="仿宋"/>
          <w:sz w:val="32"/>
          <w:szCs w:val="32"/>
        </w:rPr>
        <w:t xml:space="preserve">     4</w:t>
      </w:r>
      <w:r>
        <w:rPr>
          <w:rFonts w:hint="eastAsia" w:ascii="仿宋" w:hAnsi="仿宋" w:eastAsia="仿宋"/>
          <w:sz w:val="32"/>
          <w:szCs w:val="32"/>
        </w:rPr>
        <w:t>、统筹指导协调理论研究、理论学习、理论宣传工作，指导推动哲学社会科学工作；</w:t>
      </w:r>
      <w:r>
        <w:rPr>
          <w:rFonts w:ascii="仿宋" w:hAnsi="仿宋" w:eastAsia="仿宋"/>
          <w:sz w:val="32"/>
          <w:szCs w:val="32"/>
        </w:rPr>
        <w:br w:type="textWrapping"/>
      </w:r>
      <w:r>
        <w:rPr>
          <w:rFonts w:ascii="仿宋" w:hAnsi="仿宋" w:eastAsia="仿宋"/>
          <w:sz w:val="32"/>
          <w:szCs w:val="32"/>
        </w:rPr>
        <w:t xml:space="preserve">       5</w:t>
      </w:r>
      <w:r>
        <w:rPr>
          <w:rFonts w:hint="eastAsia" w:ascii="仿宋" w:hAnsi="仿宋" w:eastAsia="仿宋"/>
          <w:sz w:val="32"/>
          <w:szCs w:val="32"/>
        </w:rPr>
        <w:t>、负责规划组织全局性思想政治工作，组织重大先进典型的学习和推广；</w:t>
      </w:r>
      <w:r>
        <w:rPr>
          <w:rFonts w:ascii="仿宋" w:hAnsi="仿宋" w:eastAsia="仿宋"/>
          <w:sz w:val="32"/>
          <w:szCs w:val="32"/>
        </w:rPr>
        <w:t> </w:t>
      </w:r>
      <w:r>
        <w:rPr>
          <w:rFonts w:ascii="仿宋" w:hAnsi="仿宋" w:eastAsia="仿宋"/>
          <w:sz w:val="32"/>
          <w:szCs w:val="32"/>
        </w:rPr>
        <w:br w:type="textWrapping"/>
      </w:r>
      <w:r>
        <w:rPr>
          <w:rFonts w:ascii="仿宋" w:hAnsi="仿宋" w:eastAsia="仿宋"/>
          <w:sz w:val="32"/>
          <w:szCs w:val="32"/>
        </w:rPr>
        <w:t xml:space="preserve">       6</w:t>
      </w:r>
      <w:r>
        <w:rPr>
          <w:rFonts w:hint="eastAsia" w:ascii="仿宋" w:hAnsi="仿宋" w:eastAsia="仿宋"/>
          <w:sz w:val="32"/>
          <w:szCs w:val="32"/>
        </w:rPr>
        <w:t>、统筹指导协调推动精神文化产品的创作和生产，</w:t>
      </w:r>
      <w:r>
        <w:rPr>
          <w:rFonts w:ascii="仿宋" w:hAnsi="仿宋" w:eastAsia="仿宋"/>
          <w:sz w:val="32"/>
          <w:szCs w:val="32"/>
        </w:rPr>
        <w:t> </w:t>
      </w:r>
      <w:r>
        <w:rPr>
          <w:rFonts w:hint="eastAsia" w:ascii="仿宋" w:hAnsi="仿宋" w:eastAsia="仿宋"/>
          <w:sz w:val="32"/>
          <w:szCs w:val="32"/>
        </w:rPr>
        <w:t>指导协调推动群众文化建设；</w:t>
      </w:r>
      <w:r>
        <w:rPr>
          <w:rFonts w:ascii="仿宋" w:hAnsi="仿宋" w:eastAsia="仿宋"/>
          <w:sz w:val="32"/>
          <w:szCs w:val="32"/>
        </w:rPr>
        <w:br w:type="textWrapping"/>
      </w:r>
      <w:r>
        <w:rPr>
          <w:rFonts w:ascii="仿宋" w:hAnsi="仿宋" w:eastAsia="仿宋"/>
          <w:sz w:val="32"/>
          <w:szCs w:val="32"/>
        </w:rPr>
        <w:t xml:space="preserve">       7</w:t>
      </w:r>
      <w:r>
        <w:rPr>
          <w:rFonts w:hint="eastAsia" w:ascii="仿宋" w:hAnsi="仿宋" w:eastAsia="仿宋"/>
          <w:sz w:val="32"/>
          <w:szCs w:val="32"/>
        </w:rPr>
        <w:t>、统筹组织协调精神文明建设工作，协调推动精神文明创建、公民道德建设和志愿服务工作；</w:t>
      </w:r>
      <w:r>
        <w:rPr>
          <w:rFonts w:ascii="仿宋" w:hAnsi="仿宋" w:eastAsia="仿宋"/>
          <w:sz w:val="32"/>
          <w:szCs w:val="32"/>
        </w:rPr>
        <w:br w:type="textWrapping"/>
      </w:r>
      <w:r>
        <w:rPr>
          <w:rFonts w:ascii="仿宋" w:hAnsi="仿宋" w:eastAsia="仿宋"/>
          <w:sz w:val="32"/>
          <w:szCs w:val="32"/>
        </w:rPr>
        <w:t xml:space="preserve">      8</w:t>
      </w:r>
      <w:r>
        <w:rPr>
          <w:rFonts w:hint="eastAsia" w:ascii="仿宋" w:hAnsi="仿宋" w:eastAsia="仿宋"/>
          <w:sz w:val="32"/>
          <w:szCs w:val="32"/>
        </w:rPr>
        <w:t>、统筹分析研判和引导社会舆论，指导协调市级新闻单位工作；</w:t>
      </w:r>
      <w:r>
        <w:rPr>
          <w:rFonts w:ascii="仿宋" w:hAnsi="仿宋" w:eastAsia="仿宋"/>
          <w:sz w:val="32"/>
          <w:szCs w:val="32"/>
        </w:rPr>
        <w:t> </w:t>
      </w:r>
      <w:r>
        <w:rPr>
          <w:rFonts w:ascii="仿宋" w:hAnsi="仿宋" w:eastAsia="仿宋"/>
          <w:sz w:val="32"/>
          <w:szCs w:val="32"/>
        </w:rPr>
        <w:br w:type="textWrapping"/>
      </w:r>
      <w:r>
        <w:rPr>
          <w:rFonts w:ascii="仿宋" w:hAnsi="仿宋" w:eastAsia="仿宋"/>
          <w:sz w:val="32"/>
          <w:szCs w:val="32"/>
        </w:rPr>
        <w:t xml:space="preserve">      9</w:t>
      </w:r>
      <w:r>
        <w:rPr>
          <w:rFonts w:hint="eastAsia" w:ascii="仿宋" w:hAnsi="仿宋" w:eastAsia="仿宋"/>
          <w:sz w:val="32"/>
          <w:szCs w:val="32"/>
        </w:rPr>
        <w:t>、统筹协调对外宣传工作，组织推动国际传播能力建设，协调推动中华文化走出去工作；</w:t>
      </w:r>
      <w:r>
        <w:rPr>
          <w:rFonts w:ascii="仿宋" w:hAnsi="仿宋" w:eastAsia="仿宋"/>
          <w:sz w:val="32"/>
          <w:szCs w:val="32"/>
        </w:rPr>
        <w:br w:type="textWrapping"/>
      </w:r>
      <w:r>
        <w:rPr>
          <w:rFonts w:ascii="仿宋" w:hAnsi="仿宋" w:eastAsia="仿宋"/>
          <w:sz w:val="32"/>
          <w:szCs w:val="32"/>
        </w:rPr>
        <w:t xml:space="preserve">      10</w:t>
      </w:r>
      <w:r>
        <w:rPr>
          <w:rFonts w:hint="eastAsia" w:ascii="仿宋" w:hAnsi="仿宋" w:eastAsia="仿宋"/>
          <w:sz w:val="32"/>
          <w:szCs w:val="32"/>
        </w:rPr>
        <w:t>、统筹协调组织开展新闻发布工作，推动新闻发言人制度建设；</w:t>
      </w:r>
      <w:r>
        <w:rPr>
          <w:rFonts w:ascii="仿宋" w:hAnsi="仿宋" w:eastAsia="仿宋"/>
          <w:sz w:val="32"/>
          <w:szCs w:val="32"/>
        </w:rPr>
        <w:t> </w:t>
      </w:r>
      <w:r>
        <w:rPr>
          <w:rFonts w:ascii="仿宋" w:hAnsi="仿宋" w:eastAsia="仿宋"/>
          <w:sz w:val="32"/>
          <w:szCs w:val="32"/>
        </w:rPr>
        <w:br w:type="textWrapping"/>
      </w:r>
      <w:r>
        <w:rPr>
          <w:rFonts w:ascii="仿宋" w:hAnsi="仿宋" w:eastAsia="仿宋"/>
          <w:sz w:val="32"/>
          <w:szCs w:val="32"/>
        </w:rPr>
        <w:t xml:space="preserve">     11</w:t>
      </w:r>
      <w:r>
        <w:rPr>
          <w:rFonts w:hint="eastAsia" w:ascii="仿宋" w:hAnsi="仿宋" w:eastAsia="仿宋"/>
          <w:sz w:val="32"/>
          <w:szCs w:val="32"/>
        </w:rPr>
        <w:t>、统筹指导推进文化体制改革和文化事业、文化产业及旅游业发展；</w:t>
      </w:r>
      <w:r>
        <w:rPr>
          <w:rFonts w:ascii="仿宋" w:hAnsi="仿宋" w:eastAsia="仿宋"/>
          <w:sz w:val="32"/>
          <w:szCs w:val="32"/>
        </w:rPr>
        <w:br w:type="textWrapping"/>
      </w:r>
      <w:r>
        <w:rPr>
          <w:rFonts w:ascii="仿宋" w:hAnsi="仿宋" w:eastAsia="仿宋"/>
          <w:sz w:val="32"/>
          <w:szCs w:val="32"/>
        </w:rPr>
        <w:t xml:space="preserve">     12</w:t>
      </w:r>
      <w:r>
        <w:rPr>
          <w:rFonts w:hint="eastAsia" w:ascii="仿宋" w:hAnsi="仿宋" w:eastAsia="仿宋"/>
          <w:sz w:val="32"/>
          <w:szCs w:val="32"/>
        </w:rPr>
        <w:t>、负责管理新闻出版行政事务和所涉及的行政审批工作；</w:t>
      </w:r>
      <w:r>
        <w:rPr>
          <w:rFonts w:ascii="仿宋" w:hAnsi="仿宋" w:eastAsia="仿宋"/>
          <w:sz w:val="32"/>
          <w:szCs w:val="32"/>
        </w:rPr>
        <w:br w:type="textWrapping"/>
      </w:r>
      <w:r>
        <w:rPr>
          <w:rFonts w:ascii="仿宋" w:hAnsi="仿宋" w:eastAsia="仿宋"/>
          <w:sz w:val="32"/>
          <w:szCs w:val="32"/>
        </w:rPr>
        <w:t xml:space="preserve">     13</w:t>
      </w:r>
      <w:r>
        <w:rPr>
          <w:rFonts w:hint="eastAsia" w:ascii="仿宋" w:hAnsi="仿宋" w:eastAsia="仿宋"/>
          <w:sz w:val="32"/>
          <w:szCs w:val="32"/>
        </w:rPr>
        <w:t>、负责管理电影行政事务和所涉及的行政审批工作；</w:t>
      </w:r>
      <w:r>
        <w:rPr>
          <w:rFonts w:ascii="仿宋" w:hAnsi="仿宋" w:eastAsia="仿宋"/>
          <w:sz w:val="32"/>
          <w:szCs w:val="32"/>
        </w:rPr>
        <w:br w:type="textWrapping"/>
      </w:r>
      <w:r>
        <w:rPr>
          <w:rFonts w:ascii="仿宋" w:hAnsi="仿宋" w:eastAsia="仿宋"/>
          <w:sz w:val="32"/>
          <w:szCs w:val="32"/>
        </w:rPr>
        <w:t xml:space="preserve">     14</w:t>
      </w:r>
      <w:r>
        <w:rPr>
          <w:rFonts w:hint="eastAsia" w:ascii="仿宋" w:hAnsi="仿宋" w:eastAsia="仿宋"/>
          <w:sz w:val="32"/>
          <w:szCs w:val="32"/>
        </w:rPr>
        <w:t>、会同市委组织部管理市直宣传思想文化单位的领导干部，负责有关重要宣传舆论阵地和重要岗位领导干部管理；</w:t>
      </w:r>
      <w:r>
        <w:rPr>
          <w:rFonts w:ascii="仿宋" w:hAnsi="仿宋" w:eastAsia="仿宋"/>
          <w:sz w:val="32"/>
          <w:szCs w:val="32"/>
        </w:rPr>
        <w:t> </w:t>
      </w:r>
      <w:r>
        <w:rPr>
          <w:rFonts w:ascii="仿宋" w:hAnsi="仿宋" w:eastAsia="仿宋"/>
          <w:sz w:val="32"/>
          <w:szCs w:val="32"/>
        </w:rPr>
        <w:br w:type="textWrapping"/>
      </w:r>
      <w:r>
        <w:rPr>
          <w:rFonts w:ascii="仿宋" w:hAnsi="仿宋" w:eastAsia="仿宋"/>
          <w:sz w:val="32"/>
          <w:szCs w:val="32"/>
        </w:rPr>
        <w:t xml:space="preserve">     15</w:t>
      </w:r>
      <w:r>
        <w:rPr>
          <w:rFonts w:hint="eastAsia" w:ascii="仿宋" w:hAnsi="仿宋" w:eastAsia="仿宋"/>
          <w:sz w:val="32"/>
          <w:szCs w:val="32"/>
        </w:rPr>
        <w:t>、负责组织开展全市宣传思想文化、网络安全和信息化干部教育培训和人才工作；</w:t>
      </w:r>
      <w:r>
        <w:rPr>
          <w:rFonts w:ascii="仿宋" w:hAnsi="仿宋" w:eastAsia="仿宋"/>
          <w:sz w:val="32"/>
          <w:szCs w:val="32"/>
        </w:rPr>
        <w:br w:type="textWrapping"/>
      </w:r>
      <w:r>
        <w:rPr>
          <w:rFonts w:ascii="仿宋" w:hAnsi="仿宋" w:eastAsia="仿宋"/>
          <w:sz w:val="32"/>
          <w:szCs w:val="32"/>
        </w:rPr>
        <w:t xml:space="preserve">    16</w:t>
      </w:r>
      <w:r>
        <w:rPr>
          <w:rFonts w:hint="eastAsia" w:ascii="仿宋" w:hAnsi="仿宋" w:eastAsia="仿宋"/>
          <w:sz w:val="32"/>
          <w:szCs w:val="32"/>
        </w:rPr>
        <w:t>、归口领导市文化广播电视和旅游局等宣传思想文化和旅游单位。受市委委托，代管市文学艺术界联合会、市社会科学界联合会、攀枝花日报社等宣传思想文化和旅游单位。对市广播电视台实行方阵、政策领导；</w:t>
      </w:r>
      <w:r>
        <w:rPr>
          <w:rFonts w:ascii="仿宋" w:hAnsi="仿宋" w:eastAsia="仿宋"/>
          <w:sz w:val="32"/>
          <w:szCs w:val="32"/>
        </w:rPr>
        <w:br w:type="textWrapping"/>
      </w:r>
      <w:r>
        <w:rPr>
          <w:rFonts w:ascii="仿宋" w:hAnsi="仿宋" w:eastAsia="仿宋"/>
          <w:sz w:val="32"/>
          <w:szCs w:val="32"/>
        </w:rPr>
        <w:t xml:space="preserve">    17</w:t>
      </w:r>
      <w:r>
        <w:rPr>
          <w:rFonts w:hint="eastAsia" w:ascii="仿宋" w:hAnsi="仿宋" w:eastAsia="仿宋"/>
          <w:sz w:val="32"/>
          <w:szCs w:val="32"/>
        </w:rPr>
        <w:t>、承担市精神文明建设委员会、市委宣传思想工作领导小组、市</w:t>
      </w:r>
      <w:r>
        <w:rPr>
          <w:rFonts w:ascii="仿宋" w:hAnsi="仿宋" w:eastAsia="仿宋"/>
          <w:sz w:val="32"/>
          <w:szCs w:val="32"/>
        </w:rPr>
        <w:t>“</w:t>
      </w:r>
      <w:r>
        <w:rPr>
          <w:rFonts w:hint="eastAsia" w:ascii="仿宋" w:hAnsi="仿宋" w:eastAsia="仿宋"/>
          <w:sz w:val="32"/>
          <w:szCs w:val="32"/>
        </w:rPr>
        <w:t>扫黄打非</w:t>
      </w:r>
      <w:r>
        <w:rPr>
          <w:rFonts w:ascii="仿宋" w:hAnsi="仿宋" w:eastAsia="仿宋"/>
          <w:sz w:val="32"/>
          <w:szCs w:val="32"/>
        </w:rPr>
        <w:t>”</w:t>
      </w:r>
      <w:r>
        <w:rPr>
          <w:rFonts w:hint="eastAsia" w:ascii="仿宋" w:hAnsi="仿宋" w:eastAsia="仿宋"/>
          <w:sz w:val="32"/>
          <w:szCs w:val="32"/>
        </w:rPr>
        <w:t>工作领导小组、市文化体制改革和发展工作领导小组等的日常工作；</w:t>
      </w:r>
      <w:r>
        <w:rPr>
          <w:rFonts w:ascii="仿宋" w:hAnsi="仿宋" w:eastAsia="仿宋"/>
          <w:sz w:val="32"/>
          <w:szCs w:val="32"/>
        </w:rPr>
        <w:br w:type="textWrapping"/>
      </w:r>
      <w:r>
        <w:rPr>
          <w:rFonts w:ascii="仿宋" w:hAnsi="仿宋" w:eastAsia="仿宋"/>
          <w:sz w:val="32"/>
          <w:szCs w:val="32"/>
        </w:rPr>
        <w:t xml:space="preserve">    18</w:t>
      </w:r>
      <w:r>
        <w:rPr>
          <w:rFonts w:hint="eastAsia" w:ascii="仿宋" w:hAnsi="仿宋" w:eastAsia="仿宋"/>
          <w:sz w:val="32"/>
          <w:szCs w:val="32"/>
        </w:rPr>
        <w:t>、协调推动公共服务和社会治理信息化，指导推进新技术新应用安全评估；</w:t>
      </w:r>
      <w:r>
        <w:rPr>
          <w:rFonts w:ascii="仿宋" w:hAnsi="仿宋" w:eastAsia="仿宋"/>
          <w:sz w:val="32"/>
          <w:szCs w:val="32"/>
        </w:rPr>
        <w:br w:type="textWrapping"/>
      </w:r>
      <w:r>
        <w:rPr>
          <w:rFonts w:ascii="仿宋" w:hAnsi="仿宋" w:eastAsia="仿宋"/>
          <w:sz w:val="32"/>
          <w:szCs w:val="32"/>
        </w:rPr>
        <w:t xml:space="preserve">     19</w:t>
      </w:r>
      <w:r>
        <w:rPr>
          <w:rFonts w:hint="eastAsia" w:ascii="仿宋" w:hAnsi="仿宋" w:eastAsia="仿宋"/>
          <w:sz w:val="32"/>
          <w:szCs w:val="32"/>
        </w:rPr>
        <w:t>、统筹推动网络阵地建设，会同有关部门推动媒体融合发展和地方融媒体中心建设。指导推进互联网企业党建工作；</w:t>
      </w:r>
      <w:r>
        <w:rPr>
          <w:rFonts w:ascii="仿宋" w:hAnsi="仿宋" w:eastAsia="仿宋"/>
          <w:sz w:val="32"/>
          <w:szCs w:val="32"/>
        </w:rPr>
        <w:br w:type="textWrapping"/>
      </w:r>
      <w:r>
        <w:rPr>
          <w:rFonts w:ascii="仿宋" w:hAnsi="仿宋" w:eastAsia="仿宋"/>
          <w:sz w:val="32"/>
          <w:szCs w:val="32"/>
        </w:rPr>
        <w:t xml:space="preserve">     20</w:t>
      </w:r>
      <w:r>
        <w:rPr>
          <w:rFonts w:hint="eastAsia" w:ascii="仿宋" w:hAnsi="仿宋" w:eastAsia="仿宋"/>
          <w:sz w:val="32"/>
          <w:szCs w:val="32"/>
        </w:rPr>
        <w:t>、指导有关部门开展互联网基础管理工作，指导、检查和推动各县（区）和有关部门（单位）的网络内容管理、网络安全和信息化工作；</w:t>
      </w:r>
      <w:r>
        <w:rPr>
          <w:rFonts w:ascii="仿宋" w:hAnsi="仿宋" w:eastAsia="仿宋"/>
          <w:sz w:val="32"/>
          <w:szCs w:val="32"/>
        </w:rPr>
        <w:br w:type="textWrapping"/>
      </w:r>
      <w:r>
        <w:rPr>
          <w:rFonts w:ascii="仿宋" w:hAnsi="仿宋" w:eastAsia="仿宋"/>
          <w:sz w:val="32"/>
          <w:szCs w:val="32"/>
        </w:rPr>
        <w:t xml:space="preserve">    21</w:t>
      </w:r>
      <w:r>
        <w:rPr>
          <w:rFonts w:hint="eastAsia" w:ascii="仿宋" w:hAnsi="仿宋" w:eastAsia="仿宋"/>
          <w:sz w:val="32"/>
          <w:szCs w:val="32"/>
        </w:rPr>
        <w:t>、完成市委交办的其他任务。</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pPr>
        <w:pStyle w:val="31"/>
        <w:adjustRightInd w:val="0"/>
        <w:snapToGrid w:val="0"/>
        <w:spacing w:before="0" w:beforeAutospacing="0" w:after="0" w:afterAutospacing="0" w:line="560" w:lineRule="exac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市委宣传部编制</w:t>
      </w:r>
      <w:r>
        <w:rPr>
          <w:rFonts w:ascii="仿宋" w:hAnsi="仿宋" w:eastAsia="仿宋" w:cs="Times New Roman"/>
          <w:kern w:val="2"/>
          <w:sz w:val="32"/>
          <w:szCs w:val="32"/>
        </w:rPr>
        <w:t>52</w:t>
      </w:r>
      <w:r>
        <w:rPr>
          <w:rFonts w:hint="eastAsia" w:ascii="仿宋" w:hAnsi="仿宋" w:eastAsia="仿宋" w:cs="Times New Roman"/>
          <w:kern w:val="2"/>
          <w:sz w:val="32"/>
          <w:szCs w:val="32"/>
        </w:rPr>
        <w:t>人（其中行政编制</w:t>
      </w:r>
      <w:r>
        <w:rPr>
          <w:rFonts w:ascii="仿宋" w:hAnsi="仿宋" w:eastAsia="仿宋" w:cs="Times New Roman"/>
          <w:kern w:val="2"/>
          <w:sz w:val="32"/>
          <w:szCs w:val="32"/>
        </w:rPr>
        <w:t>29</w:t>
      </w:r>
      <w:r>
        <w:rPr>
          <w:rFonts w:hint="eastAsia" w:ascii="仿宋" w:hAnsi="仿宋" w:eastAsia="仿宋" w:cs="Times New Roman"/>
          <w:kern w:val="2"/>
          <w:sz w:val="32"/>
          <w:szCs w:val="32"/>
        </w:rPr>
        <w:t>人，行政工勤编制</w:t>
      </w:r>
      <w:r>
        <w:rPr>
          <w:rFonts w:ascii="仿宋" w:hAnsi="仿宋" w:eastAsia="仿宋" w:cs="Times New Roman"/>
          <w:kern w:val="2"/>
          <w:sz w:val="32"/>
          <w:szCs w:val="32"/>
        </w:rPr>
        <w:t>6</w:t>
      </w:r>
      <w:r>
        <w:rPr>
          <w:rFonts w:hint="eastAsia" w:ascii="仿宋" w:hAnsi="仿宋" w:eastAsia="仿宋" w:cs="Times New Roman"/>
          <w:kern w:val="2"/>
          <w:sz w:val="32"/>
          <w:szCs w:val="32"/>
        </w:rPr>
        <w:t>人，事业编制</w:t>
      </w:r>
      <w:r>
        <w:rPr>
          <w:rFonts w:ascii="仿宋" w:hAnsi="仿宋" w:eastAsia="仿宋" w:cs="Times New Roman"/>
          <w:kern w:val="2"/>
          <w:sz w:val="32"/>
          <w:szCs w:val="32"/>
        </w:rPr>
        <w:t>17</w:t>
      </w:r>
      <w:r>
        <w:rPr>
          <w:rFonts w:hint="eastAsia" w:ascii="仿宋" w:hAnsi="仿宋" w:eastAsia="仿宋" w:cs="Times New Roman"/>
          <w:kern w:val="2"/>
          <w:sz w:val="32"/>
          <w:szCs w:val="32"/>
        </w:rPr>
        <w:t>人）。市社科联编制</w:t>
      </w:r>
      <w:r>
        <w:rPr>
          <w:rFonts w:ascii="仿宋" w:hAnsi="仿宋" w:eastAsia="仿宋" w:cs="Times New Roman"/>
          <w:kern w:val="2"/>
          <w:sz w:val="32"/>
          <w:szCs w:val="32"/>
        </w:rPr>
        <w:t>9</w:t>
      </w:r>
      <w:r>
        <w:rPr>
          <w:rFonts w:hint="eastAsia" w:ascii="仿宋" w:hAnsi="仿宋" w:eastAsia="仿宋" w:cs="Times New Roman"/>
          <w:kern w:val="2"/>
          <w:sz w:val="32"/>
          <w:szCs w:val="32"/>
        </w:rPr>
        <w:t>人。</w:t>
      </w:r>
    </w:p>
    <w:p>
      <w:pPr>
        <w:pStyle w:val="31"/>
        <w:adjustRightInd w:val="0"/>
        <w:snapToGrid w:val="0"/>
        <w:spacing w:before="0" w:beforeAutospacing="0" w:after="0" w:afterAutospacing="0" w:line="560" w:lineRule="exact"/>
        <w:ind w:firstLine="640" w:firstLineChars="200"/>
        <w:rPr>
          <w:rFonts w:ascii="仿宋" w:hAnsi="仿宋" w:eastAsia="仿宋" w:cs="Times New Roman"/>
          <w:kern w:val="2"/>
          <w:sz w:val="32"/>
          <w:szCs w:val="32"/>
        </w:rPr>
      </w:pPr>
      <w:r>
        <w:rPr>
          <w:rFonts w:ascii="仿宋" w:hAnsi="仿宋" w:eastAsia="仿宋" w:cs="Times New Roman"/>
          <w:kern w:val="2"/>
          <w:sz w:val="32"/>
          <w:szCs w:val="32"/>
        </w:rPr>
        <w:t>2019</w:t>
      </w:r>
      <w:r>
        <w:rPr>
          <w:rFonts w:hint="eastAsia" w:ascii="仿宋" w:hAnsi="仿宋" w:eastAsia="仿宋" w:cs="Times New Roman"/>
          <w:kern w:val="2"/>
          <w:sz w:val="32"/>
          <w:szCs w:val="32"/>
        </w:rPr>
        <w:t>年底市委宣传部实有在职职工</w:t>
      </w:r>
      <w:r>
        <w:rPr>
          <w:rFonts w:ascii="仿宋" w:hAnsi="仿宋" w:eastAsia="仿宋" w:cs="Times New Roman"/>
          <w:kern w:val="2"/>
          <w:sz w:val="32"/>
          <w:szCs w:val="32"/>
        </w:rPr>
        <w:t>49</w:t>
      </w:r>
      <w:r>
        <w:rPr>
          <w:rFonts w:hint="eastAsia" w:ascii="仿宋" w:hAnsi="仿宋" w:eastAsia="仿宋" w:cs="Times New Roman"/>
          <w:kern w:val="2"/>
          <w:sz w:val="32"/>
          <w:szCs w:val="32"/>
        </w:rPr>
        <w:t>人，其中行政</w:t>
      </w:r>
      <w:r>
        <w:rPr>
          <w:rFonts w:ascii="仿宋" w:hAnsi="仿宋" w:eastAsia="仿宋" w:cs="Times New Roman"/>
          <w:kern w:val="2"/>
          <w:sz w:val="32"/>
          <w:szCs w:val="32"/>
        </w:rPr>
        <w:t>30</w:t>
      </w:r>
      <w:r>
        <w:rPr>
          <w:rFonts w:hint="eastAsia" w:ascii="仿宋" w:hAnsi="仿宋" w:eastAsia="仿宋" w:cs="Times New Roman"/>
          <w:kern w:val="2"/>
          <w:sz w:val="32"/>
          <w:szCs w:val="32"/>
        </w:rPr>
        <w:t>人（</w:t>
      </w:r>
      <w:r>
        <w:rPr>
          <w:rFonts w:ascii="仿宋" w:hAnsi="仿宋" w:eastAsia="仿宋" w:cs="Times New Roman"/>
          <w:kern w:val="2"/>
          <w:sz w:val="32"/>
          <w:szCs w:val="32"/>
        </w:rPr>
        <w:t>3</w:t>
      </w:r>
      <w:r>
        <w:rPr>
          <w:rFonts w:hint="eastAsia" w:ascii="仿宋" w:hAnsi="仿宋" w:eastAsia="仿宋" w:cs="Times New Roman"/>
          <w:kern w:val="2"/>
          <w:sz w:val="32"/>
          <w:szCs w:val="32"/>
        </w:rPr>
        <w:t>名纪检组人员不占编），工勤</w:t>
      </w:r>
      <w:r>
        <w:rPr>
          <w:rFonts w:ascii="仿宋" w:hAnsi="仿宋" w:eastAsia="仿宋" w:cs="Times New Roman"/>
          <w:kern w:val="2"/>
          <w:sz w:val="32"/>
          <w:szCs w:val="32"/>
        </w:rPr>
        <w:t>3</w:t>
      </w:r>
      <w:r>
        <w:rPr>
          <w:rFonts w:hint="eastAsia" w:ascii="仿宋" w:hAnsi="仿宋" w:eastAsia="仿宋" w:cs="Times New Roman"/>
          <w:kern w:val="2"/>
          <w:sz w:val="32"/>
          <w:szCs w:val="32"/>
        </w:rPr>
        <w:t>人，</w:t>
      </w:r>
      <w:r>
        <w:rPr>
          <w:rFonts w:ascii="仿宋" w:hAnsi="仿宋" w:eastAsia="仿宋" w:cs="Times New Roman"/>
          <w:kern w:val="2"/>
          <w:sz w:val="32"/>
          <w:szCs w:val="32"/>
        </w:rPr>
        <w:t>86</w:t>
      </w:r>
      <w:r>
        <w:rPr>
          <w:rFonts w:hint="eastAsia" w:ascii="仿宋" w:hAnsi="仿宋" w:eastAsia="仿宋" w:cs="Times New Roman"/>
          <w:kern w:val="2"/>
          <w:sz w:val="32"/>
          <w:szCs w:val="32"/>
        </w:rPr>
        <w:t>号聘用人员</w:t>
      </w:r>
      <w:r>
        <w:rPr>
          <w:rFonts w:ascii="仿宋" w:hAnsi="仿宋" w:eastAsia="仿宋" w:cs="Times New Roman"/>
          <w:kern w:val="2"/>
          <w:sz w:val="32"/>
          <w:szCs w:val="32"/>
        </w:rPr>
        <w:t>2</w:t>
      </w:r>
      <w:r>
        <w:rPr>
          <w:rFonts w:hint="eastAsia" w:ascii="仿宋" w:hAnsi="仿宋" w:eastAsia="仿宋" w:cs="Times New Roman"/>
          <w:kern w:val="2"/>
          <w:sz w:val="32"/>
          <w:szCs w:val="32"/>
        </w:rPr>
        <w:t>人；事业</w:t>
      </w:r>
      <w:r>
        <w:rPr>
          <w:rFonts w:ascii="仿宋" w:hAnsi="仿宋" w:eastAsia="仿宋" w:cs="Times New Roman"/>
          <w:kern w:val="2"/>
          <w:sz w:val="32"/>
          <w:szCs w:val="32"/>
        </w:rPr>
        <w:t>14</w:t>
      </w:r>
      <w:r>
        <w:rPr>
          <w:rFonts w:hint="eastAsia" w:ascii="仿宋" w:hAnsi="仿宋" w:eastAsia="仿宋" w:cs="Times New Roman"/>
          <w:kern w:val="2"/>
          <w:sz w:val="32"/>
          <w:szCs w:val="32"/>
        </w:rPr>
        <w:t>人。离退休职工</w:t>
      </w:r>
      <w:r>
        <w:rPr>
          <w:rFonts w:ascii="仿宋" w:hAnsi="仿宋" w:eastAsia="仿宋" w:cs="Times New Roman"/>
          <w:kern w:val="2"/>
          <w:sz w:val="32"/>
          <w:szCs w:val="32"/>
        </w:rPr>
        <w:t>26</w:t>
      </w:r>
      <w:r>
        <w:rPr>
          <w:rFonts w:hint="eastAsia" w:ascii="仿宋" w:hAnsi="仿宋" w:eastAsia="仿宋" w:cs="Times New Roman"/>
          <w:kern w:val="2"/>
          <w:sz w:val="32"/>
          <w:szCs w:val="32"/>
        </w:rPr>
        <w:t>人，其中离休</w:t>
      </w:r>
      <w:r>
        <w:rPr>
          <w:rFonts w:ascii="仿宋" w:hAnsi="仿宋" w:eastAsia="仿宋" w:cs="Times New Roman"/>
          <w:kern w:val="2"/>
          <w:sz w:val="32"/>
          <w:szCs w:val="32"/>
        </w:rPr>
        <w:t>2</w:t>
      </w:r>
      <w:r>
        <w:rPr>
          <w:rFonts w:hint="eastAsia" w:ascii="仿宋" w:hAnsi="仿宋" w:eastAsia="仿宋" w:cs="Times New Roman"/>
          <w:kern w:val="2"/>
          <w:sz w:val="32"/>
          <w:szCs w:val="32"/>
        </w:rPr>
        <w:t>人，退休</w:t>
      </w:r>
      <w:r>
        <w:rPr>
          <w:rFonts w:ascii="仿宋" w:hAnsi="仿宋" w:eastAsia="仿宋" w:cs="Times New Roman"/>
          <w:kern w:val="2"/>
          <w:sz w:val="32"/>
          <w:szCs w:val="32"/>
        </w:rPr>
        <w:t>24</w:t>
      </w:r>
      <w:r>
        <w:rPr>
          <w:rFonts w:hint="eastAsia" w:ascii="仿宋" w:hAnsi="仿宋" w:eastAsia="仿宋" w:cs="Times New Roman"/>
          <w:kern w:val="2"/>
          <w:sz w:val="32"/>
          <w:szCs w:val="32"/>
        </w:rPr>
        <w:t>人。市社科联实有在职职工</w:t>
      </w:r>
      <w:r>
        <w:rPr>
          <w:rFonts w:ascii="仿宋" w:hAnsi="仿宋" w:eastAsia="仿宋" w:cs="Times New Roman"/>
          <w:kern w:val="2"/>
          <w:sz w:val="32"/>
          <w:szCs w:val="32"/>
        </w:rPr>
        <w:t>8</w:t>
      </w:r>
      <w:r>
        <w:rPr>
          <w:rFonts w:hint="eastAsia" w:ascii="仿宋" w:hAnsi="仿宋" w:eastAsia="仿宋" w:cs="Times New Roman"/>
          <w:kern w:val="2"/>
          <w:sz w:val="32"/>
          <w:szCs w:val="32"/>
        </w:rPr>
        <w:t>人，退休</w:t>
      </w:r>
      <w:r>
        <w:rPr>
          <w:rFonts w:ascii="仿宋" w:hAnsi="仿宋" w:eastAsia="仿宋" w:cs="Times New Roman"/>
          <w:kern w:val="2"/>
          <w:sz w:val="32"/>
          <w:szCs w:val="32"/>
        </w:rPr>
        <w:t>1</w:t>
      </w:r>
      <w:r>
        <w:rPr>
          <w:rFonts w:hint="eastAsia" w:ascii="仿宋" w:hAnsi="仿宋" w:eastAsia="仿宋" w:cs="Times New Roman"/>
          <w:kern w:val="2"/>
          <w:sz w:val="32"/>
          <w:szCs w:val="32"/>
        </w:rPr>
        <w:t>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spacing w:line="580" w:lineRule="exact"/>
        <w:ind w:firstLine="640" w:firstLineChars="200"/>
        <w:rPr>
          <w:rFonts w:ascii="仿宋" w:hAnsi="仿宋" w:eastAsia="仿宋" w:cs="仿宋"/>
          <w:sz w:val="32"/>
          <w:szCs w:val="32"/>
        </w:rPr>
      </w:pPr>
      <w:r>
        <w:rPr>
          <w:rFonts w:ascii="仿宋" w:hAnsi="仿宋" w:eastAsia="仿宋" w:cs="仿宋"/>
          <w:sz w:val="32"/>
          <w:szCs w:val="32"/>
        </w:rPr>
        <w:t>2019</w:t>
      </w:r>
      <w:r>
        <w:rPr>
          <w:rFonts w:hint="eastAsia" w:ascii="仿宋" w:hAnsi="仿宋" w:eastAsia="仿宋" w:cs="仿宋"/>
          <w:sz w:val="32"/>
          <w:szCs w:val="32"/>
        </w:rPr>
        <w:t>年度，财政拨款收入</w:t>
      </w:r>
      <w:r>
        <w:rPr>
          <w:rFonts w:ascii="仿宋" w:hAnsi="仿宋" w:eastAsia="仿宋" w:cs="仿宋"/>
          <w:sz w:val="32"/>
          <w:szCs w:val="32"/>
        </w:rPr>
        <w:t>2165.24</w:t>
      </w:r>
      <w:r>
        <w:rPr>
          <w:rFonts w:hint="eastAsia" w:ascii="仿宋" w:hAnsi="仿宋" w:eastAsia="仿宋" w:cs="仿宋"/>
          <w:sz w:val="32"/>
          <w:szCs w:val="32"/>
        </w:rPr>
        <w:t>万元。</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p>
    <w:p>
      <w:pPr>
        <w:spacing w:line="580" w:lineRule="exact"/>
        <w:ind w:firstLine="640" w:firstLineChars="200"/>
        <w:rPr>
          <w:rFonts w:ascii="仿宋" w:hAnsi="仿宋" w:eastAsia="仿宋" w:cs="仿宋"/>
          <w:sz w:val="32"/>
          <w:szCs w:val="32"/>
        </w:rPr>
      </w:pPr>
      <w:r>
        <w:rPr>
          <w:rFonts w:ascii="仿宋" w:hAnsi="仿宋" w:eastAsia="仿宋" w:cs="仿宋"/>
          <w:sz w:val="32"/>
          <w:szCs w:val="32"/>
        </w:rPr>
        <w:t>2019</w:t>
      </w:r>
      <w:r>
        <w:rPr>
          <w:rFonts w:hint="eastAsia" w:ascii="仿宋" w:hAnsi="仿宋" w:eastAsia="仿宋" w:cs="仿宋"/>
          <w:sz w:val="32"/>
          <w:szCs w:val="32"/>
        </w:rPr>
        <w:t>年度，财政拨款支出</w:t>
      </w:r>
      <w:r>
        <w:rPr>
          <w:rFonts w:ascii="仿宋" w:hAnsi="仿宋" w:eastAsia="仿宋" w:cs="仿宋"/>
          <w:sz w:val="32"/>
          <w:szCs w:val="32"/>
        </w:rPr>
        <w:t>2351.48</w:t>
      </w:r>
      <w:r>
        <w:rPr>
          <w:rFonts w:hint="eastAsia" w:ascii="仿宋" w:hAnsi="仿宋" w:eastAsia="仿宋" w:cs="仿宋"/>
          <w:sz w:val="32"/>
          <w:szCs w:val="32"/>
        </w:rPr>
        <w:t>万元。</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预算编制时设定了绩效目标，全面加强预算管理，优化资源配置，提高财政资金使用绩效和科学细化管理水平。</w:t>
      </w:r>
      <w:r>
        <w:rPr>
          <w:rFonts w:ascii="仿宋" w:hAnsi="仿宋" w:eastAsia="仿宋"/>
          <w:sz w:val="32"/>
          <w:szCs w:val="32"/>
        </w:rPr>
        <w:t>2019</w:t>
      </w:r>
      <w:r>
        <w:rPr>
          <w:rFonts w:hint="eastAsia" w:ascii="仿宋" w:hAnsi="仿宋" w:eastAsia="仿宋"/>
          <w:sz w:val="32"/>
          <w:szCs w:val="32"/>
        </w:rPr>
        <w:t>年整体绩效目标全部完成，预算编制较准确。预算执行中严格控制经费开支，节省经费，提高经费的使用效率。</w:t>
      </w:r>
    </w:p>
    <w:p>
      <w:pPr>
        <w:widowControl/>
        <w:adjustRightInd w:val="0"/>
        <w:snapToGrid w:val="0"/>
        <w:spacing w:line="580" w:lineRule="exact"/>
        <w:ind w:firstLine="640" w:firstLineChars="200"/>
        <w:contextualSpacing/>
        <w:jc w:val="left"/>
        <w:rPr>
          <w:rFonts w:ascii="仿宋" w:hAnsi="仿宋" w:eastAsia="仿宋"/>
          <w:sz w:val="32"/>
          <w:szCs w:val="32"/>
        </w:rPr>
      </w:pPr>
      <w:r>
        <w:rPr>
          <w:rFonts w:hint="eastAsia" w:ascii="仿宋" w:hAnsi="仿宋" w:eastAsia="仿宋"/>
          <w:sz w:val="32"/>
          <w:szCs w:val="32"/>
        </w:rPr>
        <w:t>包括部门绩效目标制定、目标实现、预算编制准确、支出控制、预算动态调整、执行进度、预算完成情况和违规记录等情况。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通过绩效自评可以提高本部门财政资金使用效率，保证效能性监督，促进资金管理规范化和科学化，用于指导下年度预算编制和执行，有效推动本部门职能任务工作。</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绩效自评结果在公共网络上进行公开公示，以便接受社会公众的监督。</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包括绩效自评公开、评价结果整改和应用结果反馈等情况。</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2019</w:t>
      </w:r>
      <w:r>
        <w:rPr>
          <w:rFonts w:hint="eastAsia" w:ascii="仿宋" w:hAnsi="仿宋" w:eastAsia="仿宋" w:cs="仿宋"/>
          <w:sz w:val="32"/>
          <w:szCs w:val="32"/>
        </w:rPr>
        <w:t>年我单位按年初部门整体绩效评价的要求和整体支出绩效评价指标进行分析，人员经费和办公经费有效的保证了办公的日常需要，完成了市委市政府交办的重大任务，项目经费达到了预期的社会效益，自我评价为优秀。</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 w:hAnsi="仿宋" w:eastAsia="仿宋" w:cs="仿宋"/>
          <w:sz w:val="32"/>
          <w:szCs w:val="32"/>
        </w:rPr>
        <w:t>项目预算编制不够精、细，预算编制和执行还是有一定偏差；由于部门整体支出绩效评价属于综合性的评价，财务人员对部门整体支出进行独立评价有时也可能存在不能完全反映本部门实际工作所取得的成效与绩效结果。</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今后的工作中我部将细化预算编制工作，充实绩效评价指标体系，逐步健全绩效评价标准。加强财务管理，严格财务审批，持续抓好“三公经费”控制管理，为全面推进预算绩效管理步伐、健全我单位部门预算绩效监控机制打下良好的基础。</w:t>
      </w: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w:t>
      </w:r>
      <w:r>
        <w:rPr>
          <w:rFonts w:ascii="黑体" w:hAnsi="黑体" w:eastAsia="黑体" w:cs="黑体"/>
          <w:sz w:val="32"/>
          <w:szCs w:val="32"/>
        </w:rPr>
        <w:t>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rPr>
        <w:t>社科业务运行费项目</w:t>
      </w:r>
    </w:p>
    <w:p>
      <w:pPr>
        <w:spacing w:line="600" w:lineRule="exact"/>
        <w:jc w:val="center"/>
        <w:rPr>
          <w:rFonts w:ascii="方正小标宋简体" w:hAnsi="宋体" w:eastAsia="方正小标宋简体"/>
          <w:color w:val="000000"/>
          <w:kern w:val="0"/>
          <w:sz w:val="44"/>
          <w:szCs w:val="44"/>
          <w:lang w:val="zh-CN"/>
        </w:rPr>
      </w:pPr>
      <w:r>
        <w:rPr>
          <w:rFonts w:ascii="方正小标宋简体" w:hAnsi="宋体" w:eastAsia="方正小标宋简体"/>
          <w:color w:val="000000"/>
          <w:kern w:val="0"/>
          <w:sz w:val="44"/>
          <w:szCs w:val="44"/>
        </w:rPr>
        <w:t>2019</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eastAsia="仿宋_GB2312"/>
          <w:sz w:val="32"/>
          <w:szCs w:val="32"/>
        </w:rPr>
      </w:pPr>
      <w:r>
        <w:rPr>
          <w:rFonts w:ascii="仿宋_GB2312" w:hAnsi="宋体" w:eastAsia="仿宋_GB2312"/>
          <w:sz w:val="32"/>
          <w:szCs w:val="32"/>
          <w:lang w:val="zh-CN"/>
        </w:rPr>
        <w:t>1</w:t>
      </w:r>
      <w:r>
        <w:rPr>
          <w:rFonts w:hint="eastAsia" w:ascii="仿宋_GB2312" w:hAnsi="宋体" w:eastAsia="仿宋_GB2312"/>
          <w:sz w:val="32"/>
          <w:szCs w:val="32"/>
          <w:lang w:val="zh-CN"/>
        </w:rPr>
        <w:t>．说明项目主管部门（单位）在该项目管理中的职能。市社科联在该项目管理中的职能是</w:t>
      </w:r>
      <w:r>
        <w:rPr>
          <w:rFonts w:hint="eastAsia" w:eastAsia="仿宋_GB2312"/>
          <w:sz w:val="32"/>
          <w:szCs w:val="32"/>
        </w:rPr>
        <w:t>：</w:t>
      </w:r>
      <w:r>
        <w:rPr>
          <w:rFonts w:eastAsia="仿宋_GB2312"/>
          <w:sz w:val="32"/>
          <w:szCs w:val="32"/>
        </w:rPr>
        <w:t>1</w:t>
      </w:r>
      <w:r>
        <w:rPr>
          <w:rFonts w:hint="eastAsia" w:eastAsia="仿宋_GB2312"/>
          <w:sz w:val="32"/>
          <w:szCs w:val="32"/>
        </w:rPr>
        <w:t>、受市委、市政府委托，负责制定全市社会科学研究中长期规划和年度计划，负责全市社会科学研究项目申报、评审立项、鉴定验收和课题的管理工作；</w:t>
      </w:r>
      <w:r>
        <w:rPr>
          <w:rFonts w:eastAsia="仿宋_GB2312"/>
          <w:sz w:val="32"/>
          <w:szCs w:val="32"/>
        </w:rPr>
        <w:t>2</w:t>
      </w:r>
      <w:r>
        <w:rPr>
          <w:rFonts w:hint="eastAsia" w:eastAsia="仿宋_GB2312"/>
          <w:sz w:val="32"/>
          <w:szCs w:val="32"/>
        </w:rPr>
        <w:t>、受市委、市政府委托，组织开展全市社会科学优秀科研成果评奖活动；</w:t>
      </w:r>
      <w:r>
        <w:rPr>
          <w:rFonts w:eastAsia="仿宋_GB2312"/>
          <w:sz w:val="32"/>
          <w:szCs w:val="32"/>
        </w:rPr>
        <w:t>3</w:t>
      </w:r>
      <w:r>
        <w:rPr>
          <w:rFonts w:hint="eastAsia" w:eastAsia="仿宋_GB2312"/>
          <w:sz w:val="32"/>
          <w:szCs w:val="32"/>
        </w:rPr>
        <w:t>、组织、指导重大的社会科学学术研究活动，促进社会科学学术交流；</w:t>
      </w:r>
      <w:r>
        <w:rPr>
          <w:rFonts w:eastAsia="仿宋_GB2312"/>
          <w:sz w:val="32"/>
          <w:szCs w:val="32"/>
        </w:rPr>
        <w:t>4</w:t>
      </w:r>
      <w:r>
        <w:rPr>
          <w:rFonts w:hint="eastAsia" w:eastAsia="仿宋_GB2312"/>
          <w:sz w:val="32"/>
          <w:szCs w:val="32"/>
        </w:rPr>
        <w:t>、普及马克思主义基本理论和社会科学知识，开展社会科学咨询服务工作；</w:t>
      </w:r>
      <w:r>
        <w:rPr>
          <w:rFonts w:eastAsia="仿宋_GB2312"/>
          <w:sz w:val="32"/>
          <w:szCs w:val="32"/>
        </w:rPr>
        <w:t>5</w:t>
      </w:r>
      <w:r>
        <w:rPr>
          <w:rFonts w:hint="eastAsia" w:eastAsia="仿宋_GB2312"/>
          <w:sz w:val="32"/>
          <w:szCs w:val="32"/>
        </w:rPr>
        <w:t>、编辑出版全市性社科理论刊物《攀枝花社会科学》。</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 xml:space="preserve"> 2</w:t>
      </w:r>
      <w:r>
        <w:rPr>
          <w:rFonts w:hint="eastAsia" w:ascii="仿宋_GB2312" w:hAnsi="宋体" w:eastAsia="仿宋_GB2312"/>
          <w:sz w:val="32"/>
          <w:szCs w:val="32"/>
          <w:lang w:val="zh-CN"/>
        </w:rPr>
        <w:t>．项目立项、资金申报的依据。根据市社科联</w:t>
      </w:r>
      <w:r>
        <w:rPr>
          <w:rFonts w:ascii="仿宋_GB2312" w:hAnsi="宋体" w:eastAsia="仿宋_GB2312"/>
          <w:sz w:val="32"/>
          <w:szCs w:val="32"/>
          <w:lang w:val="zh-CN"/>
        </w:rPr>
        <w:t>2019</w:t>
      </w:r>
      <w:r>
        <w:rPr>
          <w:rFonts w:hint="eastAsia" w:ascii="仿宋_GB2312" w:hAnsi="宋体" w:eastAsia="仿宋_GB2312"/>
          <w:sz w:val="32"/>
          <w:szCs w:val="32"/>
          <w:lang w:val="zh-CN"/>
        </w:rPr>
        <w:t>年职能目标工作任务。</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．资金管理办法制定情况，资金支持具体项目的条件、范围与支持方式概况。</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4</w:t>
      </w:r>
      <w:r>
        <w:rPr>
          <w:rFonts w:hint="eastAsia" w:ascii="仿宋_GB2312" w:hAnsi="宋体" w:eastAsia="仿宋_GB2312"/>
          <w:sz w:val="32"/>
          <w:szCs w:val="32"/>
          <w:lang w:val="zh-CN"/>
        </w:rPr>
        <w:t>．资金分配的原则及考虑因素。</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．项目主要内容。用于完成市社科联</w:t>
      </w:r>
      <w:r>
        <w:rPr>
          <w:rFonts w:ascii="仿宋_GB2312" w:hAnsi="宋体" w:eastAsia="仿宋_GB2312"/>
          <w:sz w:val="32"/>
          <w:szCs w:val="32"/>
          <w:lang w:val="zh-CN"/>
        </w:rPr>
        <w:t>2019</w:t>
      </w:r>
      <w:r>
        <w:rPr>
          <w:rFonts w:hint="eastAsia" w:ascii="仿宋_GB2312" w:hAnsi="宋体" w:eastAsia="仿宋_GB2312"/>
          <w:sz w:val="32"/>
          <w:szCs w:val="32"/>
          <w:lang w:val="zh-CN"/>
        </w:rPr>
        <w:t>年目标职能工作。</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．项目应实现的具体绩效目标，包括目标的量化、细化情况以及项目实施进度计划等。</w:t>
      </w:r>
    </w:p>
    <w:tbl>
      <w:tblPr>
        <w:tblStyle w:val="13"/>
        <w:tblW w:w="8954" w:type="dxa"/>
        <w:tblInd w:w="94" w:type="dxa"/>
        <w:tblLayout w:type="autofit"/>
        <w:tblCellMar>
          <w:top w:w="0" w:type="dxa"/>
          <w:left w:w="108" w:type="dxa"/>
          <w:bottom w:w="0" w:type="dxa"/>
          <w:right w:w="108" w:type="dxa"/>
        </w:tblCellMar>
      </w:tblPr>
      <w:tblGrid>
        <w:gridCol w:w="1452"/>
        <w:gridCol w:w="1759"/>
        <w:gridCol w:w="2225"/>
        <w:gridCol w:w="2777"/>
        <w:gridCol w:w="741"/>
      </w:tblGrid>
      <w:tr>
        <w:tblPrEx>
          <w:tblCellMar>
            <w:top w:w="0" w:type="dxa"/>
            <w:left w:w="108" w:type="dxa"/>
            <w:bottom w:w="0" w:type="dxa"/>
            <w:right w:w="108" w:type="dxa"/>
          </w:tblCellMar>
        </w:tblPrEx>
        <w:trPr>
          <w:trHeight w:val="540" w:hRule="atLeast"/>
        </w:trPr>
        <w:tc>
          <w:tcPr>
            <w:tcW w:w="1480"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指标</w:t>
            </w:r>
          </w:p>
        </w:tc>
        <w:tc>
          <w:tcPr>
            <w:tcW w:w="1795"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内容</w:t>
            </w:r>
          </w:p>
        </w:tc>
        <w:tc>
          <w:tcPr>
            <w:tcW w:w="2268"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年度指标值</w:t>
            </w:r>
          </w:p>
        </w:tc>
        <w:tc>
          <w:tcPr>
            <w:tcW w:w="2835"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实际完成数</w:t>
            </w:r>
          </w:p>
        </w:tc>
        <w:tc>
          <w:tcPr>
            <w:tcW w:w="576" w:type="dxa"/>
            <w:tcBorders>
              <w:top w:val="single" w:color="auto" w:sz="4" w:space="0"/>
              <w:left w:val="nil"/>
              <w:bottom w:val="single" w:color="auto" w:sz="4" w:space="0"/>
              <w:right w:val="single" w:color="auto" w:sz="4" w:space="0"/>
            </w:tcBorders>
            <w:vAlign w:val="center"/>
          </w:tcPr>
          <w:p>
            <w:pPr>
              <w:widowControl/>
              <w:jc w:val="right"/>
              <w:rPr>
                <w:rFonts w:ascii="宋体" w:cs="宋体"/>
                <w:kern w:val="0"/>
                <w:szCs w:val="21"/>
              </w:rPr>
            </w:pPr>
            <w:r>
              <w:rPr>
                <w:rFonts w:hint="eastAsia" w:ascii="宋体" w:hAnsi="宋体" w:cs="宋体"/>
                <w:kern w:val="0"/>
                <w:szCs w:val="21"/>
              </w:rPr>
              <w:t>完成率（</w:t>
            </w:r>
            <w:r>
              <w:rPr>
                <w:rFonts w:ascii="宋体" w:hAnsi="宋体" w:cs="宋体"/>
                <w:kern w:val="0"/>
                <w:szCs w:val="21"/>
              </w:rPr>
              <w:t>%</w:t>
            </w:r>
            <w:r>
              <w:rPr>
                <w:rFonts w:hint="eastAsia" w:ascii="宋体" w:hAnsi="宋体" w:cs="宋体"/>
                <w:kern w:val="0"/>
                <w:szCs w:val="21"/>
              </w:rPr>
              <w:t>）</w:t>
            </w:r>
          </w:p>
        </w:tc>
      </w:tr>
      <w:tr>
        <w:tblPrEx>
          <w:tblCellMar>
            <w:top w:w="0" w:type="dxa"/>
            <w:left w:w="108" w:type="dxa"/>
            <w:bottom w:w="0" w:type="dxa"/>
            <w:right w:w="108" w:type="dxa"/>
          </w:tblCellMar>
        </w:tblPrEx>
        <w:trPr>
          <w:trHeight w:val="540" w:hRule="atLeast"/>
        </w:trPr>
        <w:tc>
          <w:tcPr>
            <w:tcW w:w="1480"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数量指标</w:t>
            </w:r>
          </w:p>
        </w:tc>
        <w:tc>
          <w:tcPr>
            <w:tcW w:w="1795"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第十三次社科优秀成果评奖</w:t>
            </w:r>
          </w:p>
        </w:tc>
        <w:tc>
          <w:tcPr>
            <w:tcW w:w="2268"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完成第十三次社科成果评选</w:t>
            </w:r>
          </w:p>
        </w:tc>
        <w:tc>
          <w:tcPr>
            <w:tcW w:w="2835"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通过初评终评完成</w:t>
            </w:r>
            <w:r>
              <w:rPr>
                <w:rFonts w:ascii="宋体" w:hAnsi="宋体" w:cs="宋体"/>
                <w:kern w:val="0"/>
                <w:szCs w:val="21"/>
              </w:rPr>
              <w:t>70</w:t>
            </w:r>
            <w:r>
              <w:rPr>
                <w:rFonts w:hint="eastAsia" w:ascii="宋体" w:hAnsi="宋体" w:cs="宋体"/>
                <w:kern w:val="0"/>
                <w:szCs w:val="21"/>
              </w:rPr>
              <w:t>项社科优秀成果评选</w:t>
            </w:r>
          </w:p>
        </w:tc>
        <w:tc>
          <w:tcPr>
            <w:tcW w:w="576" w:type="dxa"/>
            <w:tcBorders>
              <w:top w:val="single" w:color="auto" w:sz="4" w:space="0"/>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100</w:t>
            </w:r>
          </w:p>
        </w:tc>
      </w:tr>
      <w:tr>
        <w:tblPrEx>
          <w:tblCellMar>
            <w:top w:w="0" w:type="dxa"/>
            <w:left w:w="108" w:type="dxa"/>
            <w:bottom w:w="0" w:type="dxa"/>
            <w:right w:w="108" w:type="dxa"/>
          </w:tblCellMar>
        </w:tblPrEx>
        <w:trPr>
          <w:trHeight w:val="540" w:hRule="atLeast"/>
        </w:trPr>
        <w:tc>
          <w:tcPr>
            <w:tcW w:w="148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kern w:val="0"/>
                <w:szCs w:val="21"/>
              </w:rPr>
            </w:pPr>
          </w:p>
        </w:tc>
        <w:tc>
          <w:tcPr>
            <w:tcW w:w="1795"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社科课题研究</w:t>
            </w:r>
          </w:p>
        </w:tc>
        <w:tc>
          <w:tcPr>
            <w:tcW w:w="226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完成</w:t>
            </w:r>
            <w:r>
              <w:rPr>
                <w:rFonts w:ascii="宋体" w:hAnsi="宋体" w:cs="宋体"/>
                <w:kern w:val="0"/>
                <w:szCs w:val="21"/>
              </w:rPr>
              <w:t>2019</w:t>
            </w:r>
            <w:r>
              <w:rPr>
                <w:rFonts w:hint="eastAsia" w:ascii="宋体" w:hAnsi="宋体" w:cs="宋体"/>
                <w:kern w:val="0"/>
                <w:szCs w:val="21"/>
              </w:rPr>
              <w:t>年度全市社会科学规划立结项</w:t>
            </w:r>
          </w:p>
        </w:tc>
        <w:tc>
          <w:tcPr>
            <w:tcW w:w="2835"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完成</w:t>
            </w:r>
            <w:r>
              <w:rPr>
                <w:rFonts w:ascii="宋体" w:hAnsi="宋体" w:cs="宋体"/>
                <w:kern w:val="0"/>
                <w:szCs w:val="21"/>
              </w:rPr>
              <w:t>60</w:t>
            </w:r>
            <w:r>
              <w:rPr>
                <w:rFonts w:hint="eastAsia" w:ascii="宋体" w:hAnsi="宋体" w:cs="宋体"/>
                <w:kern w:val="0"/>
                <w:szCs w:val="21"/>
              </w:rPr>
              <w:t>项社科课题</w:t>
            </w:r>
          </w:p>
        </w:tc>
        <w:tc>
          <w:tcPr>
            <w:tcW w:w="576"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100</w:t>
            </w:r>
          </w:p>
        </w:tc>
      </w:tr>
      <w:tr>
        <w:tblPrEx>
          <w:tblCellMar>
            <w:top w:w="0" w:type="dxa"/>
            <w:left w:w="108" w:type="dxa"/>
            <w:bottom w:w="0" w:type="dxa"/>
            <w:right w:w="108" w:type="dxa"/>
          </w:tblCellMar>
        </w:tblPrEx>
        <w:trPr>
          <w:trHeight w:val="720" w:hRule="atLeast"/>
        </w:trPr>
        <w:tc>
          <w:tcPr>
            <w:tcW w:w="148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kern w:val="0"/>
                <w:szCs w:val="21"/>
              </w:rPr>
            </w:pPr>
          </w:p>
        </w:tc>
        <w:tc>
          <w:tcPr>
            <w:tcW w:w="1795"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社科业务运行</w:t>
            </w:r>
          </w:p>
        </w:tc>
        <w:tc>
          <w:tcPr>
            <w:tcW w:w="226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完成《攀枝花社会科学》季刊编辑出版、社科理论研讨和宣传</w:t>
            </w:r>
          </w:p>
        </w:tc>
        <w:tc>
          <w:tcPr>
            <w:tcW w:w="2835"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印制社科杂志共四期，社科研讨</w:t>
            </w:r>
            <w:r>
              <w:rPr>
                <w:rFonts w:ascii="宋体" w:hAnsi="宋体" w:cs="宋体"/>
                <w:kern w:val="0"/>
                <w:szCs w:val="21"/>
              </w:rPr>
              <w:t>2</w:t>
            </w:r>
            <w:r>
              <w:rPr>
                <w:rFonts w:hint="eastAsia" w:ascii="宋体" w:hAnsi="宋体" w:cs="宋体"/>
                <w:kern w:val="0"/>
                <w:szCs w:val="21"/>
              </w:rPr>
              <w:t>次，推动社科知识普及和宣传</w:t>
            </w:r>
          </w:p>
        </w:tc>
        <w:tc>
          <w:tcPr>
            <w:tcW w:w="576"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100</w:t>
            </w:r>
          </w:p>
        </w:tc>
      </w:tr>
      <w:tr>
        <w:tblPrEx>
          <w:tblCellMar>
            <w:top w:w="0" w:type="dxa"/>
            <w:left w:w="108" w:type="dxa"/>
            <w:bottom w:w="0" w:type="dxa"/>
            <w:right w:w="108" w:type="dxa"/>
          </w:tblCellMar>
        </w:tblPrEx>
        <w:trPr>
          <w:trHeight w:val="435" w:hRule="atLeast"/>
        </w:trPr>
        <w:tc>
          <w:tcPr>
            <w:tcW w:w="14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1795"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儿童福利</w:t>
            </w:r>
          </w:p>
        </w:tc>
        <w:tc>
          <w:tcPr>
            <w:tcW w:w="226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推动关心下一代工作</w:t>
            </w:r>
          </w:p>
        </w:tc>
        <w:tc>
          <w:tcPr>
            <w:tcW w:w="2835"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完成关工委下达年度目标任务</w:t>
            </w:r>
          </w:p>
        </w:tc>
        <w:tc>
          <w:tcPr>
            <w:tcW w:w="576"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100</w:t>
            </w:r>
          </w:p>
        </w:tc>
      </w:tr>
      <w:tr>
        <w:tblPrEx>
          <w:tblCellMar>
            <w:top w:w="0" w:type="dxa"/>
            <w:left w:w="108" w:type="dxa"/>
            <w:bottom w:w="0" w:type="dxa"/>
            <w:right w:w="108" w:type="dxa"/>
          </w:tblCellMar>
        </w:tblPrEx>
        <w:trPr>
          <w:trHeight w:val="435" w:hRule="atLeast"/>
        </w:trPr>
        <w:tc>
          <w:tcPr>
            <w:tcW w:w="14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时效指标</w:t>
            </w:r>
          </w:p>
        </w:tc>
        <w:tc>
          <w:tcPr>
            <w:tcW w:w="1795"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第十三次社科优秀成果评奖</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2019</w:t>
            </w:r>
            <w:r>
              <w:rPr>
                <w:rFonts w:hint="eastAsia" w:ascii="宋体" w:hAnsi="宋体" w:cs="宋体"/>
                <w:kern w:val="0"/>
                <w:szCs w:val="21"/>
              </w:rPr>
              <w:t>年年底</w:t>
            </w:r>
          </w:p>
        </w:tc>
        <w:tc>
          <w:tcPr>
            <w:tcW w:w="2835"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2019</w:t>
            </w:r>
            <w:r>
              <w:rPr>
                <w:rFonts w:hint="eastAsia" w:ascii="宋体" w:hAnsi="宋体" w:cs="宋体"/>
                <w:kern w:val="0"/>
                <w:szCs w:val="21"/>
              </w:rPr>
              <w:t>年</w:t>
            </w:r>
            <w:r>
              <w:rPr>
                <w:rFonts w:ascii="宋体" w:hAnsi="宋体" w:cs="宋体"/>
                <w:kern w:val="0"/>
                <w:szCs w:val="21"/>
              </w:rPr>
              <w:t>12</w:t>
            </w:r>
            <w:r>
              <w:rPr>
                <w:rFonts w:hint="eastAsia" w:ascii="宋体" w:hAnsi="宋体" w:cs="宋体"/>
                <w:kern w:val="0"/>
                <w:szCs w:val="21"/>
              </w:rPr>
              <w:t>月</w:t>
            </w:r>
          </w:p>
        </w:tc>
        <w:tc>
          <w:tcPr>
            <w:tcW w:w="576"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100</w:t>
            </w:r>
          </w:p>
        </w:tc>
      </w:tr>
      <w:tr>
        <w:tblPrEx>
          <w:tblCellMar>
            <w:top w:w="0" w:type="dxa"/>
            <w:left w:w="108" w:type="dxa"/>
            <w:bottom w:w="0" w:type="dxa"/>
            <w:right w:w="108" w:type="dxa"/>
          </w:tblCellMar>
        </w:tblPrEx>
        <w:trPr>
          <w:trHeight w:val="435" w:hRule="atLeast"/>
        </w:trPr>
        <w:tc>
          <w:tcPr>
            <w:tcW w:w="14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Cs w:val="21"/>
              </w:rPr>
            </w:pPr>
          </w:p>
        </w:tc>
        <w:tc>
          <w:tcPr>
            <w:tcW w:w="1795"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社科课题研究</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2019</w:t>
            </w:r>
            <w:r>
              <w:rPr>
                <w:rFonts w:hint="eastAsia" w:ascii="宋体" w:hAnsi="宋体" w:cs="宋体"/>
                <w:kern w:val="0"/>
                <w:szCs w:val="21"/>
              </w:rPr>
              <w:t>年年底</w:t>
            </w:r>
          </w:p>
        </w:tc>
        <w:tc>
          <w:tcPr>
            <w:tcW w:w="2835"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2019</w:t>
            </w:r>
            <w:r>
              <w:rPr>
                <w:rFonts w:hint="eastAsia" w:ascii="宋体" w:hAnsi="宋体" w:cs="宋体"/>
                <w:kern w:val="0"/>
                <w:szCs w:val="21"/>
              </w:rPr>
              <w:t>年</w:t>
            </w:r>
            <w:r>
              <w:rPr>
                <w:rFonts w:ascii="宋体" w:hAnsi="宋体" w:cs="宋体"/>
                <w:kern w:val="0"/>
                <w:szCs w:val="21"/>
              </w:rPr>
              <w:t>12</w:t>
            </w:r>
            <w:r>
              <w:rPr>
                <w:rFonts w:hint="eastAsia" w:ascii="宋体" w:hAnsi="宋体" w:cs="宋体"/>
                <w:kern w:val="0"/>
                <w:szCs w:val="21"/>
              </w:rPr>
              <w:t>月</w:t>
            </w:r>
          </w:p>
        </w:tc>
        <w:tc>
          <w:tcPr>
            <w:tcW w:w="576"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100</w:t>
            </w:r>
          </w:p>
        </w:tc>
      </w:tr>
      <w:tr>
        <w:tblPrEx>
          <w:tblCellMar>
            <w:top w:w="0" w:type="dxa"/>
            <w:left w:w="108" w:type="dxa"/>
            <w:bottom w:w="0" w:type="dxa"/>
            <w:right w:w="108" w:type="dxa"/>
          </w:tblCellMar>
        </w:tblPrEx>
        <w:trPr>
          <w:trHeight w:val="435" w:hRule="atLeast"/>
        </w:trPr>
        <w:tc>
          <w:tcPr>
            <w:tcW w:w="14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Cs w:val="21"/>
              </w:rPr>
            </w:pPr>
          </w:p>
        </w:tc>
        <w:tc>
          <w:tcPr>
            <w:tcW w:w="1795"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社科业务运行</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2019</w:t>
            </w:r>
            <w:r>
              <w:rPr>
                <w:rFonts w:hint="eastAsia" w:ascii="宋体" w:hAnsi="宋体" w:cs="宋体"/>
                <w:kern w:val="0"/>
                <w:szCs w:val="21"/>
              </w:rPr>
              <w:t>年年底</w:t>
            </w:r>
          </w:p>
        </w:tc>
        <w:tc>
          <w:tcPr>
            <w:tcW w:w="2835"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2019</w:t>
            </w:r>
            <w:r>
              <w:rPr>
                <w:rFonts w:hint="eastAsia" w:ascii="宋体" w:hAnsi="宋体" w:cs="宋体"/>
                <w:kern w:val="0"/>
                <w:szCs w:val="21"/>
              </w:rPr>
              <w:t>年</w:t>
            </w:r>
            <w:r>
              <w:rPr>
                <w:rFonts w:ascii="宋体" w:hAnsi="宋体" w:cs="宋体"/>
                <w:kern w:val="0"/>
                <w:szCs w:val="21"/>
              </w:rPr>
              <w:t>12</w:t>
            </w:r>
            <w:r>
              <w:rPr>
                <w:rFonts w:hint="eastAsia" w:ascii="宋体" w:hAnsi="宋体" w:cs="宋体"/>
                <w:kern w:val="0"/>
                <w:szCs w:val="21"/>
              </w:rPr>
              <w:t>月</w:t>
            </w:r>
          </w:p>
        </w:tc>
        <w:tc>
          <w:tcPr>
            <w:tcW w:w="576"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100</w:t>
            </w:r>
          </w:p>
        </w:tc>
      </w:tr>
      <w:tr>
        <w:tblPrEx>
          <w:tblCellMar>
            <w:top w:w="0" w:type="dxa"/>
            <w:left w:w="108" w:type="dxa"/>
            <w:bottom w:w="0" w:type="dxa"/>
            <w:right w:w="108" w:type="dxa"/>
          </w:tblCellMar>
        </w:tblPrEx>
        <w:trPr>
          <w:trHeight w:val="435" w:hRule="atLeast"/>
        </w:trPr>
        <w:tc>
          <w:tcPr>
            <w:tcW w:w="14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Cs w:val="21"/>
              </w:rPr>
            </w:pPr>
          </w:p>
        </w:tc>
        <w:tc>
          <w:tcPr>
            <w:tcW w:w="1795"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儿童福利</w:t>
            </w:r>
          </w:p>
        </w:tc>
        <w:tc>
          <w:tcPr>
            <w:tcW w:w="2268"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2019</w:t>
            </w:r>
            <w:r>
              <w:rPr>
                <w:rFonts w:hint="eastAsia" w:ascii="宋体" w:hAnsi="宋体" w:cs="宋体"/>
                <w:kern w:val="0"/>
                <w:szCs w:val="21"/>
              </w:rPr>
              <w:t>年年底</w:t>
            </w:r>
          </w:p>
        </w:tc>
        <w:tc>
          <w:tcPr>
            <w:tcW w:w="2835"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2019</w:t>
            </w:r>
            <w:r>
              <w:rPr>
                <w:rFonts w:hint="eastAsia" w:ascii="宋体" w:hAnsi="宋体" w:cs="宋体"/>
                <w:kern w:val="0"/>
                <w:szCs w:val="21"/>
              </w:rPr>
              <w:t>年</w:t>
            </w:r>
            <w:r>
              <w:rPr>
                <w:rFonts w:ascii="宋体" w:hAnsi="宋体" w:cs="宋体"/>
                <w:kern w:val="0"/>
                <w:szCs w:val="21"/>
              </w:rPr>
              <w:t>12</w:t>
            </w:r>
            <w:r>
              <w:rPr>
                <w:rFonts w:hint="eastAsia" w:ascii="宋体" w:hAnsi="宋体" w:cs="宋体"/>
                <w:kern w:val="0"/>
                <w:szCs w:val="21"/>
              </w:rPr>
              <w:t>月</w:t>
            </w:r>
          </w:p>
        </w:tc>
        <w:tc>
          <w:tcPr>
            <w:tcW w:w="576"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100</w:t>
            </w:r>
          </w:p>
        </w:tc>
      </w:tr>
    </w:tbl>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．分析评价申报内容与实际相符，申报目标合理可行。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说明项目绩效自评采用的组织实施步骤及方法。</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pStyle w:val="2"/>
        <w:shd w:val="clear" w:color="auto" w:fill="FFFFFF"/>
        <w:spacing w:before="0" w:after="0" w:line="560" w:lineRule="exact"/>
        <w:ind w:firstLine="640" w:firstLineChars="200"/>
        <w:rPr>
          <w:rFonts w:ascii="仿宋_GB2312" w:hAnsi="宋体" w:eastAsia="仿宋_GB2312"/>
          <w:b w:val="0"/>
          <w:bCs w:val="0"/>
          <w:kern w:val="2"/>
          <w:sz w:val="32"/>
          <w:szCs w:val="32"/>
          <w:lang w:val="zh-CN"/>
        </w:rPr>
      </w:pPr>
      <w:r>
        <w:rPr>
          <w:rFonts w:hint="eastAsia" w:ascii="仿宋_GB2312" w:hAnsi="宋体" w:eastAsia="仿宋_GB2312"/>
          <w:b w:val="0"/>
          <w:bCs w:val="0"/>
          <w:kern w:val="2"/>
          <w:sz w:val="32"/>
          <w:szCs w:val="32"/>
          <w:lang w:val="zh-CN"/>
        </w:rPr>
        <w:t>项目资金年初预算下达</w:t>
      </w:r>
      <w:r>
        <w:rPr>
          <w:rFonts w:ascii="仿宋_GB2312" w:hAnsi="宋体" w:eastAsia="仿宋_GB2312"/>
          <w:b w:val="0"/>
          <w:bCs w:val="0"/>
          <w:kern w:val="2"/>
          <w:sz w:val="32"/>
          <w:szCs w:val="32"/>
          <w:lang w:val="zh-CN"/>
        </w:rPr>
        <w:t>10</w:t>
      </w:r>
      <w:r>
        <w:rPr>
          <w:rFonts w:hint="eastAsia" w:ascii="仿宋_GB2312" w:hAnsi="宋体" w:eastAsia="仿宋_GB2312"/>
          <w:b w:val="0"/>
          <w:bCs w:val="0"/>
          <w:kern w:val="2"/>
          <w:sz w:val="32"/>
          <w:szCs w:val="32"/>
          <w:lang w:val="zh-CN"/>
        </w:rPr>
        <w:t>万元，追加</w:t>
      </w:r>
      <w:r>
        <w:rPr>
          <w:rFonts w:ascii="仿宋_GB2312" w:hAnsi="宋体" w:eastAsia="仿宋_GB2312"/>
          <w:b w:val="0"/>
          <w:bCs w:val="0"/>
          <w:kern w:val="2"/>
          <w:sz w:val="32"/>
          <w:szCs w:val="32"/>
          <w:lang w:val="zh-CN"/>
        </w:rPr>
        <w:t>26.5</w:t>
      </w:r>
      <w:r>
        <w:rPr>
          <w:rFonts w:hint="eastAsia" w:ascii="仿宋_GB2312" w:hAnsi="宋体" w:eastAsia="仿宋_GB2312"/>
          <w:b w:val="0"/>
          <w:bCs w:val="0"/>
          <w:kern w:val="2"/>
          <w:sz w:val="32"/>
          <w:szCs w:val="32"/>
          <w:lang w:val="zh-CN"/>
        </w:rPr>
        <w:t>万元，共计</w:t>
      </w:r>
      <w:r>
        <w:rPr>
          <w:rFonts w:ascii="仿宋_GB2312" w:hAnsi="宋体" w:eastAsia="仿宋_GB2312"/>
          <w:b w:val="0"/>
          <w:bCs w:val="0"/>
          <w:kern w:val="2"/>
          <w:sz w:val="32"/>
          <w:szCs w:val="32"/>
          <w:lang w:val="zh-CN"/>
        </w:rPr>
        <w:t>36.5</w:t>
      </w:r>
      <w:r>
        <w:rPr>
          <w:rFonts w:hint="eastAsia" w:ascii="仿宋_GB2312" w:hAnsi="宋体" w:eastAsia="仿宋_GB2312"/>
          <w:b w:val="0"/>
          <w:bCs w:val="0"/>
          <w:kern w:val="2"/>
          <w:sz w:val="32"/>
          <w:szCs w:val="32"/>
          <w:lang w:val="zh-CN"/>
        </w:rPr>
        <w:t>万元。年底支出执行</w:t>
      </w:r>
      <w:r>
        <w:rPr>
          <w:rFonts w:ascii="仿宋_GB2312" w:hAnsi="宋体" w:eastAsia="仿宋_GB2312"/>
          <w:b w:val="0"/>
          <w:bCs w:val="0"/>
          <w:kern w:val="2"/>
          <w:sz w:val="32"/>
          <w:szCs w:val="32"/>
          <w:lang w:val="zh-CN"/>
        </w:rPr>
        <w:t>100%</w:t>
      </w:r>
      <w:r>
        <w:rPr>
          <w:rFonts w:hint="eastAsia" w:ascii="仿宋_GB2312" w:hAnsi="宋体" w:eastAsia="仿宋_GB2312"/>
          <w:b w:val="0"/>
          <w:bCs w:val="0"/>
          <w:kern w:val="2"/>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．资金计划。该项目全部为市级</w:t>
      </w:r>
      <w:r>
        <w:rPr>
          <w:rFonts w:hint="eastAsia" w:ascii="黑体" w:hAnsi="黑体" w:eastAsia="黑体"/>
          <w:color w:val="000000"/>
          <w:sz w:val="32"/>
          <w:szCs w:val="32"/>
        </w:rPr>
        <w:t>财</w:t>
      </w:r>
      <w:r>
        <w:rPr>
          <w:rStyle w:val="18"/>
          <w:rFonts w:hint="eastAsia" w:ascii="黑体" w:hAnsi="黑体" w:eastAsia="黑体"/>
          <w:b w:val="0"/>
        </w:rPr>
        <w:t>政拨款。</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2</w:t>
      </w:r>
      <w:r>
        <w:rPr>
          <w:rFonts w:hint="eastAsia" w:ascii="楷体_GB2312" w:hAnsi="宋体" w:eastAsia="楷体_GB2312"/>
          <w:sz w:val="32"/>
          <w:szCs w:val="32"/>
          <w:lang w:val="zh-CN"/>
        </w:rPr>
        <w:t>．资金到位。</w:t>
      </w:r>
      <w:r>
        <w:rPr>
          <w:rFonts w:hint="eastAsia" w:ascii="仿宋_GB2312" w:hAnsi="宋体" w:eastAsia="仿宋_GB2312"/>
          <w:sz w:val="32"/>
          <w:szCs w:val="32"/>
          <w:lang w:val="zh-CN"/>
        </w:rPr>
        <w:t>项目资金年初预算下达</w:t>
      </w:r>
      <w:r>
        <w:rPr>
          <w:rFonts w:ascii="仿宋_GB2312" w:hAnsi="宋体" w:eastAsia="仿宋_GB2312"/>
          <w:sz w:val="32"/>
          <w:szCs w:val="32"/>
          <w:lang w:val="zh-CN"/>
        </w:rPr>
        <w:t>10</w:t>
      </w:r>
      <w:r>
        <w:rPr>
          <w:rFonts w:hint="eastAsia" w:ascii="仿宋_GB2312" w:hAnsi="宋体" w:eastAsia="仿宋_GB2312"/>
          <w:sz w:val="32"/>
          <w:szCs w:val="32"/>
          <w:lang w:val="zh-CN"/>
        </w:rPr>
        <w:t>万元，</w:t>
      </w:r>
      <w:r>
        <w:rPr>
          <w:rFonts w:ascii="仿宋_GB2312" w:hAnsi="宋体" w:eastAsia="仿宋_GB2312"/>
          <w:sz w:val="32"/>
          <w:szCs w:val="32"/>
          <w:lang w:val="zh-CN"/>
        </w:rPr>
        <w:t>2019</w:t>
      </w:r>
      <w:r>
        <w:rPr>
          <w:rFonts w:hint="eastAsia" w:ascii="仿宋_GB2312" w:hAnsi="宋体" w:eastAsia="仿宋_GB2312"/>
          <w:sz w:val="32"/>
          <w:szCs w:val="32"/>
          <w:lang w:val="zh-CN"/>
        </w:rPr>
        <w:t>年</w:t>
      </w:r>
      <w:r>
        <w:rPr>
          <w:rFonts w:ascii="仿宋_GB2312" w:hAnsi="宋体" w:eastAsia="仿宋_GB2312"/>
          <w:sz w:val="32"/>
          <w:szCs w:val="32"/>
          <w:lang w:val="zh-CN"/>
        </w:rPr>
        <w:t>9</w:t>
      </w:r>
      <w:r>
        <w:rPr>
          <w:rFonts w:hint="eastAsia" w:ascii="仿宋_GB2312" w:hAnsi="宋体" w:eastAsia="仿宋_GB2312"/>
          <w:sz w:val="32"/>
          <w:szCs w:val="32"/>
          <w:lang w:val="zh-CN"/>
        </w:rPr>
        <w:t>月</w:t>
      </w:r>
      <w:r>
        <w:rPr>
          <w:rFonts w:hint="eastAsia" w:eastAsia="仿宋_GB2312"/>
          <w:sz w:val="32"/>
          <w:szCs w:val="32"/>
        </w:rPr>
        <w:t>追加</w:t>
      </w:r>
      <w:r>
        <w:rPr>
          <w:rFonts w:eastAsia="仿宋_GB2312"/>
          <w:sz w:val="32"/>
          <w:szCs w:val="32"/>
        </w:rPr>
        <w:t>26.5</w:t>
      </w:r>
      <w:r>
        <w:rPr>
          <w:rFonts w:hint="eastAsia" w:eastAsia="仿宋_GB2312"/>
          <w:sz w:val="32"/>
          <w:szCs w:val="32"/>
        </w:rPr>
        <w:t>万元，共计</w:t>
      </w:r>
      <w:r>
        <w:rPr>
          <w:rFonts w:eastAsia="仿宋_GB2312"/>
          <w:sz w:val="32"/>
          <w:szCs w:val="32"/>
        </w:rPr>
        <w:t>36.5</w:t>
      </w:r>
      <w:r>
        <w:rPr>
          <w:rFonts w:hint="eastAsia" w:eastAsia="仿宋_GB2312"/>
          <w:sz w:val="32"/>
          <w:szCs w:val="32"/>
        </w:rPr>
        <w:t>万元。</w:t>
      </w:r>
      <w:r>
        <w:rPr>
          <w:rFonts w:hint="eastAsia" w:ascii="仿宋_GB2312" w:hAnsi="宋体" w:eastAsia="仿宋_GB2312"/>
          <w:sz w:val="32"/>
          <w:szCs w:val="32"/>
          <w:lang w:val="zh-CN"/>
        </w:rPr>
        <w:t>资金到位率</w:t>
      </w:r>
      <w:r>
        <w:rPr>
          <w:rFonts w:ascii="仿宋_GB2312" w:hAnsi="宋体" w:eastAsia="仿宋_GB2312"/>
          <w:sz w:val="32"/>
          <w:szCs w:val="32"/>
          <w:lang w:val="zh-CN"/>
        </w:rPr>
        <w:t>100%</w:t>
      </w:r>
      <w:r>
        <w:rPr>
          <w:rFonts w:hint="eastAsia" w:ascii="仿宋_GB2312" w:hAnsi="宋体" w:eastAsia="仿宋_GB2312"/>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3</w:t>
      </w:r>
      <w:r>
        <w:rPr>
          <w:rFonts w:hint="eastAsia" w:ascii="楷体_GB2312" w:hAnsi="宋体" w:eastAsia="楷体_GB2312"/>
          <w:sz w:val="32"/>
          <w:szCs w:val="32"/>
          <w:lang w:val="zh-CN"/>
        </w:rPr>
        <w:t>．资金使用。项目资金</w:t>
      </w:r>
      <w:r>
        <w:rPr>
          <w:rFonts w:hint="eastAsia" w:ascii="仿宋_GB2312" w:hAnsi="宋体" w:eastAsia="仿宋_GB2312"/>
          <w:sz w:val="32"/>
          <w:szCs w:val="32"/>
          <w:lang w:val="zh-CN"/>
        </w:rPr>
        <w:t>使用的安全、规范，支付范围、支付标准、支付进度、支付依据合规合法、与预算相符。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总体评价单位财务管理制度健全，严格执行财务管理制度，账务处理及时，会计核算规范。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adjustRightInd w:val="0"/>
        <w:snapToGrid w:val="0"/>
        <w:spacing w:line="600" w:lineRule="exact"/>
        <w:ind w:firstLine="720"/>
        <w:rPr>
          <w:rFonts w:ascii="仿宋_GB2312" w:eastAsia="仿宋_GB2312"/>
          <w:sz w:val="32"/>
          <w:szCs w:val="32"/>
        </w:rPr>
      </w:pPr>
      <w:r>
        <w:rPr>
          <w:rFonts w:hint="eastAsia" w:ascii="楷体_GB2312" w:hAnsi="宋体" w:eastAsia="楷体_GB2312"/>
          <w:b/>
          <w:sz w:val="32"/>
          <w:szCs w:val="32"/>
          <w:lang w:val="zh-CN"/>
        </w:rPr>
        <w:t>（一）项目组织架构及实施流程。</w:t>
      </w:r>
      <w:r>
        <w:rPr>
          <w:rFonts w:hint="eastAsia" w:ascii="仿宋_GB2312" w:eastAsia="仿宋_GB2312"/>
          <w:sz w:val="32"/>
          <w:szCs w:val="32"/>
        </w:rPr>
        <w:t>认真开展项目年初预算申报，制定资金使用计划，进行项目运行监控分析，保证项目圆满完成和资金有效使用。</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r>
        <w:rPr>
          <w:rFonts w:hint="eastAsia" w:ascii="仿宋_GB2312" w:eastAsia="仿宋_GB2312"/>
          <w:sz w:val="32"/>
          <w:szCs w:val="32"/>
        </w:rPr>
        <w:t>项目实施中，严格执行</w:t>
      </w:r>
      <w:r>
        <w:rPr>
          <w:rFonts w:hint="eastAsia" w:ascii="仿宋_GB2312" w:hAnsi="宋体" w:eastAsia="仿宋_GB2312"/>
          <w:sz w:val="32"/>
          <w:szCs w:val="32"/>
          <w:lang w:val="zh-CN"/>
        </w:rPr>
        <w:t>预决算相关法律法规及财务管理、政府采购等相关制度规定。</w:t>
      </w:r>
    </w:p>
    <w:p>
      <w:pPr>
        <w:ind w:firstLine="643" w:firstLineChars="200"/>
        <w:jc w:val="left"/>
        <w:rPr>
          <w:rFonts w:ascii="仿宋_GB2312" w:hAnsi="宋体" w:eastAsia="仿宋_GB2312"/>
          <w:sz w:val="32"/>
          <w:szCs w:val="32"/>
          <w:lang w:val="zh-CN"/>
        </w:rPr>
      </w:pPr>
      <w:r>
        <w:rPr>
          <w:rFonts w:hint="eastAsia" w:ascii="楷体_GB2312" w:hAnsi="宋体" w:eastAsia="楷体_GB2312"/>
          <w:b/>
          <w:sz w:val="32"/>
          <w:szCs w:val="32"/>
          <w:lang w:val="zh-CN"/>
        </w:rPr>
        <w:t>（三）项目监管情况。</w:t>
      </w:r>
      <w:r>
        <w:rPr>
          <w:rFonts w:hint="eastAsia" w:ascii="仿宋_GB2312" w:eastAsia="仿宋_GB2312"/>
          <w:sz w:val="32"/>
          <w:szCs w:val="32"/>
        </w:rPr>
        <w:t>定期对全年部门预算预计执行情况、全年绩效目标预计完成情况、绩效目标偏差原因等运行情况进行监控分析。</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项目任务完成</w:t>
      </w:r>
      <w:r>
        <w:rPr>
          <w:rFonts w:ascii="仿宋_GB2312" w:hAnsi="宋体" w:eastAsia="仿宋_GB2312"/>
          <w:sz w:val="32"/>
          <w:szCs w:val="32"/>
          <w:lang w:val="zh-CN"/>
        </w:rPr>
        <w:t>100%</w:t>
      </w:r>
      <w:r>
        <w:rPr>
          <w:rFonts w:hint="eastAsia" w:ascii="仿宋_GB2312" w:hAnsi="宋体" w:eastAsia="仿宋_GB2312"/>
          <w:sz w:val="32"/>
          <w:szCs w:val="32"/>
          <w:lang w:val="zh-CN"/>
        </w:rPr>
        <w:t>，项目经费支出执行</w:t>
      </w:r>
      <w:r>
        <w:rPr>
          <w:rFonts w:ascii="仿宋_GB2312" w:hAnsi="宋体" w:eastAsia="仿宋_GB2312"/>
          <w:sz w:val="32"/>
          <w:szCs w:val="32"/>
          <w:lang w:val="zh-CN"/>
        </w:rPr>
        <w:t>100%</w:t>
      </w:r>
      <w:r>
        <w:rPr>
          <w:rFonts w:hint="eastAsia" w:ascii="仿宋_GB2312" w:hAnsi="宋体" w:eastAsia="仿宋_GB2312"/>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社会效益：发展“思想库”作用，为市委市政府科学决策提供参考，调动社科工作者积极性，提高社科理论研究水平，促进我市社科事业发展。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满意度：群众满意，服务对象</w:t>
      </w:r>
      <w:r>
        <w:rPr>
          <w:rFonts w:ascii="仿宋_GB2312" w:hAnsi="宋体" w:eastAsia="仿宋_GB2312"/>
          <w:sz w:val="32"/>
          <w:szCs w:val="32"/>
          <w:lang w:val="zh-CN"/>
        </w:rPr>
        <w:t>0</w:t>
      </w:r>
      <w:r>
        <w:rPr>
          <w:rFonts w:hint="eastAsia" w:ascii="仿宋_GB2312" w:hAnsi="宋体" w:eastAsia="仿宋_GB2312"/>
          <w:sz w:val="32"/>
          <w:szCs w:val="32"/>
          <w:lang w:val="zh-CN"/>
        </w:rPr>
        <w:t>投诉。</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项目实施中数量、质量、时效、成本指标按计划完成，社会效益高，能有效围绕攀枝花经济社会发展重大问题，积极开展应用对策研究，为市委市政府科学决策提供参考，并促进学术交流，加强科普宣传，发挥社科界理论学习引领作用</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加强项目运行监控分析，重视分析结果的运用。</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spacing w:line="580" w:lineRule="exact"/>
        <w:ind w:firstLine="640"/>
        <w:rPr>
          <w:rFonts w:ascii="仿宋_GB2312" w:hAnsi="仿宋_GB2312" w:eastAsia="仿宋_GB2312" w:cs="仿宋_GB2312"/>
          <w:sz w:val="32"/>
          <w:szCs w:val="32"/>
        </w:rPr>
      </w:pPr>
      <w:r>
        <w:rPr>
          <w:rFonts w:hint="eastAsia" w:ascii="仿宋_GB2312" w:hAnsi="宋体" w:eastAsia="仿宋_GB2312"/>
          <w:sz w:val="32"/>
          <w:szCs w:val="32"/>
          <w:lang w:val="zh-CN"/>
        </w:rPr>
        <w:t>无</w:t>
      </w:r>
    </w:p>
    <w:p>
      <w:pPr>
        <w:spacing w:line="580" w:lineRule="exact"/>
        <w:ind w:firstLine="640"/>
        <w:rPr>
          <w:rFonts w:ascii="仿宋_GB2312" w:hAnsi="仿宋_GB2312" w:eastAsia="仿宋_GB2312" w:cs="仿宋_GB2312"/>
          <w:sz w:val="32"/>
          <w:szCs w:val="32"/>
        </w:rPr>
      </w:pPr>
    </w:p>
    <w:p>
      <w:pPr>
        <w:spacing w:line="600" w:lineRule="exact"/>
        <w:jc w:val="center"/>
        <w:outlineLvl w:val="0"/>
        <w:rPr>
          <w:rStyle w:val="17"/>
          <w:rFonts w:ascii="黑体" w:hAnsi="黑体" w:eastAsia="黑体"/>
          <w:b w:val="0"/>
        </w:rPr>
      </w:pPr>
    </w:p>
    <w:p>
      <w:pPr>
        <w:spacing w:line="600" w:lineRule="exact"/>
        <w:jc w:val="center"/>
        <w:outlineLvl w:val="0"/>
        <w:rPr>
          <w:rStyle w:val="17"/>
          <w:rFonts w:ascii="黑体" w:hAnsi="黑体" w:eastAsia="黑体"/>
          <w:b w:val="0"/>
        </w:rPr>
      </w:pPr>
      <w:bookmarkStart w:id="67" w:name="_Toc15396618"/>
      <w:r>
        <w:rPr>
          <w:rFonts w:hint="eastAsia" w:ascii="黑体" w:hAnsi="黑体" w:eastAsia="黑体"/>
          <w:color w:val="000000"/>
          <w:sz w:val="44"/>
          <w:szCs w:val="44"/>
        </w:rPr>
        <w:t>第</w:t>
      </w:r>
      <w:r>
        <w:rPr>
          <w:rStyle w:val="17"/>
          <w:rFonts w:hint="eastAsia" w:ascii="黑体" w:hAnsi="黑体" w:eastAsia="黑体"/>
          <w:b w:val="0"/>
        </w:rPr>
        <w:t>五部分</w:t>
      </w:r>
      <w:r>
        <w:rPr>
          <w:rStyle w:val="17"/>
          <w:rFonts w:ascii="黑体" w:hAnsi="黑体" w:eastAsia="黑体"/>
          <w:b w:val="0"/>
        </w:rPr>
        <w:t xml:space="preserve"> </w:t>
      </w:r>
      <w:r>
        <w:rPr>
          <w:rStyle w:val="17"/>
          <w:rFonts w:hint="eastAsia" w:ascii="黑体" w:hAnsi="黑体" w:eastAsia="黑体"/>
          <w:b w:val="0"/>
        </w:rPr>
        <w:t>附表</w:t>
      </w:r>
      <w:bookmarkEnd w:id="66"/>
      <w:bookmarkEnd w:id="67"/>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8" w:name="_Toc15396619"/>
      <w:r>
        <w:rPr>
          <w:rFonts w:hint="eastAsia" w:ascii="仿宋" w:hAnsi="仿宋" w:eastAsia="仿宋"/>
          <w:b w:val="0"/>
          <w:color w:val="000000"/>
        </w:rPr>
        <w:t>一、收</w:t>
      </w:r>
      <w:r>
        <w:rPr>
          <w:rStyle w:val="18"/>
          <w:rFonts w:hint="eastAsia" w:ascii="仿宋" w:hAnsi="仿宋" w:eastAsia="仿宋"/>
          <w:b w:val="0"/>
          <w:bCs w:val="0"/>
        </w:rPr>
        <w:t>入支出决算总表</w:t>
      </w:r>
      <w:bookmarkEnd w:id="68"/>
    </w:p>
    <w:p>
      <w:pPr>
        <w:pStyle w:val="3"/>
        <w:rPr>
          <w:rFonts w:ascii="仿宋" w:hAnsi="仿宋" w:eastAsia="仿宋"/>
          <w:color w:val="000000"/>
        </w:rPr>
      </w:pPr>
      <w:bookmarkStart w:id="69" w:name="_Toc15396620"/>
      <w:r>
        <w:rPr>
          <w:rFonts w:hint="eastAsia" w:ascii="仿宋" w:hAnsi="仿宋" w:eastAsia="仿宋"/>
          <w:b w:val="0"/>
          <w:color w:val="000000"/>
        </w:rPr>
        <w:t>二、收</w:t>
      </w:r>
      <w:r>
        <w:rPr>
          <w:rStyle w:val="18"/>
          <w:rFonts w:hint="eastAsia" w:ascii="仿宋" w:hAnsi="仿宋" w:eastAsia="仿宋"/>
          <w:b w:val="0"/>
          <w:bCs w:val="0"/>
        </w:rPr>
        <w:t>入决算表</w:t>
      </w:r>
      <w:bookmarkEnd w:id="69"/>
    </w:p>
    <w:p>
      <w:pPr>
        <w:pStyle w:val="3"/>
        <w:rPr>
          <w:rFonts w:ascii="仿宋" w:hAnsi="仿宋" w:eastAsia="仿宋"/>
          <w:color w:val="000000"/>
        </w:rPr>
      </w:pPr>
      <w:bookmarkStart w:id="70" w:name="_Toc15396621"/>
      <w:r>
        <w:rPr>
          <w:rStyle w:val="18"/>
          <w:rFonts w:hint="eastAsia" w:ascii="仿宋" w:hAnsi="仿宋" w:eastAsia="仿宋"/>
          <w:b w:val="0"/>
          <w:bCs w:val="0"/>
        </w:rPr>
        <w:t>三、</w:t>
      </w:r>
      <w:r>
        <w:rPr>
          <w:rFonts w:hint="eastAsia" w:ascii="仿宋" w:hAnsi="仿宋" w:eastAsia="仿宋"/>
          <w:b w:val="0"/>
          <w:color w:val="000000"/>
        </w:rPr>
        <w:t>支</w:t>
      </w:r>
      <w:r>
        <w:rPr>
          <w:rStyle w:val="18"/>
          <w:rFonts w:hint="eastAsia" w:ascii="仿宋" w:hAnsi="仿宋" w:eastAsia="仿宋"/>
          <w:b w:val="0"/>
          <w:bCs w:val="0"/>
        </w:rPr>
        <w:t>出决算表</w:t>
      </w:r>
      <w:bookmarkEnd w:id="70"/>
    </w:p>
    <w:p>
      <w:pPr>
        <w:pStyle w:val="3"/>
        <w:rPr>
          <w:rFonts w:ascii="仿宋" w:hAnsi="仿宋" w:eastAsia="仿宋"/>
          <w:b w:val="0"/>
          <w:color w:val="000000"/>
        </w:rPr>
      </w:pPr>
      <w:bookmarkStart w:id="71" w:name="_Toc15396622"/>
      <w:r>
        <w:rPr>
          <w:rStyle w:val="18"/>
          <w:rFonts w:hint="eastAsia" w:ascii="仿宋" w:hAnsi="仿宋" w:eastAsia="仿宋"/>
          <w:b w:val="0"/>
          <w:bCs w:val="0"/>
        </w:rPr>
        <w:t>四、</w:t>
      </w:r>
      <w:r>
        <w:rPr>
          <w:rFonts w:hint="eastAsia" w:ascii="仿宋" w:hAnsi="仿宋" w:eastAsia="仿宋"/>
          <w:b w:val="0"/>
          <w:color w:val="000000"/>
        </w:rPr>
        <w:t>财</w:t>
      </w:r>
      <w:r>
        <w:rPr>
          <w:rStyle w:val="18"/>
          <w:rFonts w:hint="eastAsia" w:ascii="仿宋" w:hAnsi="仿宋" w:eastAsia="仿宋"/>
          <w:b w:val="0"/>
          <w:bCs w:val="0"/>
        </w:rPr>
        <w:t>政拨款收入支出决算总表</w:t>
      </w:r>
      <w:bookmarkEnd w:id="71"/>
    </w:p>
    <w:p>
      <w:pPr>
        <w:pStyle w:val="3"/>
        <w:rPr>
          <w:rStyle w:val="18"/>
          <w:rFonts w:ascii="仿宋" w:hAnsi="仿宋" w:eastAsia="仿宋"/>
          <w:b w:val="0"/>
          <w:bCs w:val="0"/>
        </w:rPr>
      </w:pPr>
      <w:bookmarkStart w:id="72" w:name="_Toc15396623"/>
      <w:r>
        <w:rPr>
          <w:rStyle w:val="18"/>
          <w:rFonts w:hint="eastAsia" w:ascii="仿宋" w:hAnsi="仿宋" w:eastAsia="仿宋"/>
          <w:b w:val="0"/>
          <w:bCs w:val="0"/>
        </w:rPr>
        <w:t>五、</w:t>
      </w:r>
      <w:r>
        <w:rPr>
          <w:rFonts w:hint="eastAsia" w:ascii="仿宋" w:hAnsi="仿宋" w:eastAsia="仿宋"/>
          <w:b w:val="0"/>
          <w:color w:val="000000"/>
        </w:rPr>
        <w:t>财</w:t>
      </w:r>
      <w:r>
        <w:rPr>
          <w:rStyle w:val="18"/>
          <w:rFonts w:hint="eastAsia" w:ascii="仿宋" w:hAnsi="仿宋" w:eastAsia="仿宋"/>
          <w:b w:val="0"/>
          <w:bCs w:val="0"/>
        </w:rPr>
        <w:t>政拨款支出决算明细表</w:t>
      </w:r>
      <w:bookmarkEnd w:id="72"/>
      <w:bookmarkStart w:id="73" w:name="_Toc15396624"/>
    </w:p>
    <w:p>
      <w:pPr>
        <w:pStyle w:val="3"/>
        <w:rPr>
          <w:rFonts w:ascii="仿宋" w:hAnsi="仿宋" w:eastAsia="仿宋"/>
          <w:color w:val="000000"/>
        </w:rPr>
      </w:pPr>
      <w:r>
        <w:rPr>
          <w:rStyle w:val="18"/>
          <w:rFonts w:hint="eastAsia" w:ascii="仿宋" w:hAnsi="仿宋" w:eastAsia="仿宋"/>
          <w:b w:val="0"/>
          <w:bCs w:val="0"/>
        </w:rPr>
        <w:t>六、</w:t>
      </w:r>
      <w:r>
        <w:rPr>
          <w:rFonts w:hint="eastAsia" w:ascii="仿宋" w:hAnsi="仿宋" w:eastAsia="仿宋"/>
          <w:b w:val="0"/>
          <w:color w:val="000000"/>
        </w:rPr>
        <w:t>一</w:t>
      </w:r>
      <w:r>
        <w:rPr>
          <w:rStyle w:val="18"/>
          <w:rFonts w:hint="eastAsia" w:ascii="仿宋" w:hAnsi="仿宋" w:eastAsia="仿宋"/>
          <w:b w:val="0"/>
          <w:bCs w:val="0"/>
        </w:rPr>
        <w:t>般公共预算财政拨款支出决算表</w:t>
      </w:r>
      <w:bookmarkEnd w:id="73"/>
    </w:p>
    <w:p>
      <w:pPr>
        <w:pStyle w:val="3"/>
        <w:rPr>
          <w:rFonts w:ascii="仿宋" w:hAnsi="仿宋" w:eastAsia="仿宋"/>
          <w:color w:val="000000"/>
        </w:rPr>
      </w:pPr>
      <w:bookmarkStart w:id="74" w:name="_Toc15396625"/>
      <w:r>
        <w:rPr>
          <w:rStyle w:val="18"/>
          <w:rFonts w:hint="eastAsia" w:ascii="仿宋" w:hAnsi="仿宋" w:eastAsia="仿宋"/>
          <w:b w:val="0"/>
          <w:bCs w:val="0"/>
        </w:rPr>
        <w:t>七、</w:t>
      </w:r>
      <w:r>
        <w:rPr>
          <w:rFonts w:hint="eastAsia" w:ascii="仿宋" w:hAnsi="仿宋" w:eastAsia="仿宋"/>
          <w:b w:val="0"/>
          <w:color w:val="000000"/>
        </w:rPr>
        <w:t>一</w:t>
      </w:r>
      <w:r>
        <w:rPr>
          <w:rStyle w:val="18"/>
          <w:rFonts w:hint="eastAsia" w:ascii="仿宋" w:hAnsi="仿宋" w:eastAsia="仿宋"/>
          <w:b w:val="0"/>
          <w:bCs w:val="0"/>
        </w:rPr>
        <w:t>般公共预算财政拨款支出决算明细表</w:t>
      </w:r>
      <w:bookmarkEnd w:id="74"/>
    </w:p>
    <w:p>
      <w:pPr>
        <w:pStyle w:val="3"/>
        <w:rPr>
          <w:rFonts w:ascii="仿宋" w:hAnsi="仿宋" w:eastAsia="仿宋"/>
          <w:color w:val="000000"/>
        </w:rPr>
      </w:pPr>
      <w:bookmarkStart w:id="75" w:name="_Toc15396626"/>
      <w:r>
        <w:rPr>
          <w:rStyle w:val="18"/>
          <w:rFonts w:hint="eastAsia" w:ascii="仿宋" w:hAnsi="仿宋" w:eastAsia="仿宋"/>
          <w:b w:val="0"/>
          <w:bCs w:val="0"/>
        </w:rPr>
        <w:t>八、</w:t>
      </w:r>
      <w:r>
        <w:rPr>
          <w:rFonts w:hint="eastAsia" w:ascii="仿宋" w:hAnsi="仿宋" w:eastAsia="仿宋"/>
          <w:b w:val="0"/>
          <w:color w:val="000000"/>
        </w:rPr>
        <w:t>一</w:t>
      </w:r>
      <w:r>
        <w:rPr>
          <w:rStyle w:val="18"/>
          <w:rFonts w:hint="eastAsia" w:ascii="仿宋" w:hAnsi="仿宋" w:eastAsia="仿宋"/>
          <w:b w:val="0"/>
          <w:bCs w:val="0"/>
        </w:rPr>
        <w:t>般公共预算财政拨款基本支出决算表</w:t>
      </w:r>
      <w:bookmarkEnd w:id="75"/>
    </w:p>
    <w:p>
      <w:pPr>
        <w:pStyle w:val="3"/>
        <w:rPr>
          <w:rFonts w:ascii="仿宋" w:hAnsi="仿宋" w:eastAsia="仿宋"/>
          <w:color w:val="000000"/>
        </w:rPr>
      </w:pPr>
      <w:bookmarkStart w:id="76" w:name="_Toc15396627"/>
      <w:r>
        <w:rPr>
          <w:rStyle w:val="18"/>
          <w:rFonts w:hint="eastAsia" w:ascii="仿宋" w:hAnsi="仿宋" w:eastAsia="仿宋"/>
          <w:b w:val="0"/>
          <w:bCs w:val="0"/>
        </w:rPr>
        <w:t>九、</w:t>
      </w:r>
      <w:r>
        <w:rPr>
          <w:rFonts w:hint="eastAsia" w:ascii="仿宋" w:hAnsi="仿宋" w:eastAsia="仿宋"/>
          <w:b w:val="0"/>
          <w:color w:val="000000"/>
        </w:rPr>
        <w:t>一</w:t>
      </w:r>
      <w:r>
        <w:rPr>
          <w:rStyle w:val="18"/>
          <w:rFonts w:hint="eastAsia" w:ascii="仿宋" w:hAnsi="仿宋" w:eastAsia="仿宋"/>
          <w:b w:val="0"/>
          <w:bCs w:val="0"/>
        </w:rPr>
        <w:t>般公共预算财政拨款项目支出决算表</w:t>
      </w:r>
      <w:bookmarkEnd w:id="76"/>
    </w:p>
    <w:p>
      <w:pPr>
        <w:pStyle w:val="3"/>
        <w:rPr>
          <w:rFonts w:ascii="仿宋" w:hAnsi="仿宋" w:eastAsia="仿宋"/>
          <w:color w:val="000000"/>
        </w:rPr>
      </w:pPr>
      <w:bookmarkStart w:id="77" w:name="_Toc15396628"/>
      <w:r>
        <w:rPr>
          <w:rStyle w:val="18"/>
          <w:rFonts w:hint="eastAsia" w:ascii="仿宋" w:hAnsi="仿宋" w:eastAsia="仿宋"/>
          <w:b w:val="0"/>
          <w:bCs w:val="0"/>
        </w:rPr>
        <w:t>十、</w:t>
      </w:r>
      <w:r>
        <w:rPr>
          <w:rFonts w:hint="eastAsia" w:ascii="仿宋" w:hAnsi="仿宋" w:eastAsia="仿宋"/>
          <w:b w:val="0"/>
          <w:color w:val="000000"/>
        </w:rPr>
        <w:t>一</w:t>
      </w:r>
      <w:r>
        <w:rPr>
          <w:rStyle w:val="18"/>
          <w:rFonts w:hint="eastAsia" w:ascii="仿宋" w:hAnsi="仿宋" w:eastAsia="仿宋"/>
          <w:b w:val="0"/>
          <w:bCs w:val="0"/>
        </w:rPr>
        <w:t>般公共预算财政拨款“三公”经费支出决算表</w:t>
      </w:r>
      <w:bookmarkEnd w:id="77"/>
    </w:p>
    <w:p>
      <w:pPr>
        <w:pStyle w:val="3"/>
        <w:rPr>
          <w:rFonts w:ascii="仿宋" w:hAnsi="仿宋" w:eastAsia="仿宋"/>
          <w:color w:val="000000"/>
        </w:rPr>
      </w:pPr>
      <w:bookmarkStart w:id="78" w:name="_Toc15396629"/>
      <w:r>
        <w:rPr>
          <w:rStyle w:val="18"/>
          <w:rFonts w:hint="eastAsia" w:ascii="仿宋" w:hAnsi="仿宋" w:eastAsia="仿宋"/>
          <w:b w:val="0"/>
          <w:bCs w:val="0"/>
        </w:rPr>
        <w:t>十一、</w:t>
      </w:r>
      <w:r>
        <w:rPr>
          <w:rFonts w:hint="eastAsia" w:ascii="仿宋" w:hAnsi="仿宋" w:eastAsia="仿宋"/>
          <w:b w:val="0"/>
          <w:color w:val="000000"/>
        </w:rPr>
        <w:t>政</w:t>
      </w:r>
      <w:r>
        <w:rPr>
          <w:rStyle w:val="18"/>
          <w:rFonts w:hint="eastAsia" w:ascii="仿宋" w:hAnsi="仿宋" w:eastAsia="仿宋"/>
          <w:b w:val="0"/>
          <w:bCs w:val="0"/>
        </w:rPr>
        <w:t>府性基金预算财政拨款收入支出决算表</w:t>
      </w:r>
      <w:bookmarkEnd w:id="78"/>
    </w:p>
    <w:p>
      <w:pPr>
        <w:pStyle w:val="3"/>
        <w:rPr>
          <w:rFonts w:ascii="仿宋" w:hAnsi="仿宋" w:eastAsia="仿宋"/>
          <w:color w:val="000000"/>
        </w:rPr>
      </w:pPr>
      <w:bookmarkStart w:id="79" w:name="_Toc15396630"/>
      <w:r>
        <w:rPr>
          <w:rStyle w:val="18"/>
          <w:rFonts w:hint="eastAsia" w:ascii="仿宋" w:hAnsi="仿宋" w:eastAsia="仿宋"/>
          <w:b w:val="0"/>
          <w:bCs w:val="0"/>
        </w:rPr>
        <w:t>十二、</w:t>
      </w:r>
      <w:r>
        <w:rPr>
          <w:rFonts w:hint="eastAsia" w:ascii="仿宋" w:hAnsi="仿宋" w:eastAsia="仿宋"/>
          <w:b w:val="0"/>
          <w:color w:val="000000"/>
        </w:rPr>
        <w:t>政</w:t>
      </w:r>
      <w:r>
        <w:rPr>
          <w:rStyle w:val="18"/>
          <w:rFonts w:hint="eastAsia" w:ascii="仿宋" w:hAnsi="仿宋" w:eastAsia="仿宋"/>
          <w:b w:val="0"/>
          <w:bCs w:val="0"/>
        </w:rPr>
        <w:t>府性基金预算财政拨款“三公”经费支出决算表</w:t>
      </w:r>
      <w:bookmarkEnd w:id="79"/>
    </w:p>
    <w:p>
      <w:pPr>
        <w:pStyle w:val="3"/>
        <w:rPr>
          <w:rFonts w:ascii="仿宋" w:hAnsi="仿宋" w:eastAsia="仿宋"/>
          <w:color w:val="000000"/>
        </w:rPr>
      </w:pPr>
      <w:bookmarkStart w:id="80" w:name="_Toc15396631"/>
      <w:r>
        <w:rPr>
          <w:rStyle w:val="18"/>
          <w:rFonts w:hint="eastAsia" w:ascii="仿宋" w:hAnsi="仿宋" w:eastAsia="仿宋"/>
          <w:b w:val="0"/>
          <w:bCs w:val="0"/>
        </w:rPr>
        <w:t>十三、</w:t>
      </w:r>
      <w:r>
        <w:rPr>
          <w:rFonts w:hint="eastAsia" w:ascii="仿宋" w:hAnsi="仿宋" w:eastAsia="仿宋"/>
          <w:b w:val="0"/>
          <w:color w:val="000000"/>
        </w:rPr>
        <w:t>国</w:t>
      </w:r>
      <w:r>
        <w:rPr>
          <w:rStyle w:val="18"/>
          <w:rFonts w:hint="eastAsia" w:ascii="仿宋" w:hAnsi="仿宋" w:eastAsia="仿宋"/>
          <w:b w:val="0"/>
          <w:bCs w:val="0"/>
        </w:rPr>
        <w:t>有资本经营预算支出决算表</w:t>
      </w:r>
      <w:bookmarkEnd w:id="80"/>
    </w:p>
    <w:sectPr>
      <w:headerReference r:id="rId3" w:type="default"/>
      <w:footerReference r:id="rId4" w:type="default"/>
      <w:pgSz w:w="11906" w:h="16838"/>
      <w:pgMar w:top="2098" w:right="1474" w:bottom="1985" w:left="1588"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33</w:t>
    </w:r>
    <w:r>
      <w:rPr>
        <w:lang w:val="zh-CN"/>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62621CDC"/>
    <w:multiLevelType w:val="multilevel"/>
    <w:tmpl w:val="62621CDC"/>
    <w:lvl w:ilvl="0" w:tentative="0">
      <w:start w:val="1"/>
      <w:numFmt w:val="decimal"/>
      <w:lvlText w:val="%1."/>
      <w:lvlJc w:val="left"/>
      <w:pPr>
        <w:ind w:left="1152" w:hanging="480"/>
      </w:pPr>
      <w:rPr>
        <w:rFonts w:hint="default" w:cs="Times New Roman"/>
      </w:rPr>
    </w:lvl>
    <w:lvl w:ilvl="1" w:tentative="0">
      <w:start w:val="1"/>
      <w:numFmt w:val="lowerLetter"/>
      <w:lvlText w:val="%2)"/>
      <w:lvlJc w:val="left"/>
      <w:pPr>
        <w:ind w:left="1512" w:hanging="420"/>
      </w:pPr>
      <w:rPr>
        <w:rFonts w:cs="Times New Roman"/>
      </w:rPr>
    </w:lvl>
    <w:lvl w:ilvl="2" w:tentative="0">
      <w:start w:val="1"/>
      <w:numFmt w:val="lowerRoman"/>
      <w:lvlText w:val="%3."/>
      <w:lvlJc w:val="right"/>
      <w:pPr>
        <w:ind w:left="1932" w:hanging="420"/>
      </w:pPr>
      <w:rPr>
        <w:rFonts w:cs="Times New Roman"/>
      </w:rPr>
    </w:lvl>
    <w:lvl w:ilvl="3" w:tentative="0">
      <w:start w:val="1"/>
      <w:numFmt w:val="decimal"/>
      <w:lvlText w:val="%4."/>
      <w:lvlJc w:val="left"/>
      <w:pPr>
        <w:ind w:left="2352" w:hanging="420"/>
      </w:pPr>
      <w:rPr>
        <w:rFonts w:cs="Times New Roman"/>
      </w:rPr>
    </w:lvl>
    <w:lvl w:ilvl="4" w:tentative="0">
      <w:start w:val="1"/>
      <w:numFmt w:val="lowerLetter"/>
      <w:lvlText w:val="%5)"/>
      <w:lvlJc w:val="left"/>
      <w:pPr>
        <w:ind w:left="2772" w:hanging="420"/>
      </w:pPr>
      <w:rPr>
        <w:rFonts w:cs="Times New Roman"/>
      </w:rPr>
    </w:lvl>
    <w:lvl w:ilvl="5" w:tentative="0">
      <w:start w:val="1"/>
      <w:numFmt w:val="lowerRoman"/>
      <w:lvlText w:val="%6."/>
      <w:lvlJc w:val="right"/>
      <w:pPr>
        <w:ind w:left="3192" w:hanging="420"/>
      </w:pPr>
      <w:rPr>
        <w:rFonts w:cs="Times New Roman"/>
      </w:rPr>
    </w:lvl>
    <w:lvl w:ilvl="6" w:tentative="0">
      <w:start w:val="1"/>
      <w:numFmt w:val="decimal"/>
      <w:lvlText w:val="%7."/>
      <w:lvlJc w:val="left"/>
      <w:pPr>
        <w:ind w:left="3612" w:hanging="420"/>
      </w:pPr>
      <w:rPr>
        <w:rFonts w:cs="Times New Roman"/>
      </w:rPr>
    </w:lvl>
    <w:lvl w:ilvl="7" w:tentative="0">
      <w:start w:val="1"/>
      <w:numFmt w:val="lowerLetter"/>
      <w:lvlText w:val="%8)"/>
      <w:lvlJc w:val="left"/>
      <w:pPr>
        <w:ind w:left="4032" w:hanging="420"/>
      </w:pPr>
      <w:rPr>
        <w:rFonts w:cs="Times New Roman"/>
      </w:rPr>
    </w:lvl>
    <w:lvl w:ilvl="8" w:tentative="0">
      <w:start w:val="1"/>
      <w:numFmt w:val="lowerRoman"/>
      <w:lvlText w:val="%9."/>
      <w:lvlJc w:val="right"/>
      <w:pPr>
        <w:ind w:left="4452" w:hanging="420"/>
      </w:pPr>
      <w:rPr>
        <w:rFonts w:cs="Times New Roman"/>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00E11"/>
    <w:rsid w:val="00000EEF"/>
    <w:rsid w:val="00004010"/>
    <w:rsid w:val="000118E0"/>
    <w:rsid w:val="00021394"/>
    <w:rsid w:val="000222C6"/>
    <w:rsid w:val="0002549F"/>
    <w:rsid w:val="00040009"/>
    <w:rsid w:val="00040A84"/>
    <w:rsid w:val="0004140F"/>
    <w:rsid w:val="000468DB"/>
    <w:rsid w:val="0006487A"/>
    <w:rsid w:val="00065CC0"/>
    <w:rsid w:val="00065F8F"/>
    <w:rsid w:val="00070A43"/>
    <w:rsid w:val="000768F2"/>
    <w:rsid w:val="00080C5B"/>
    <w:rsid w:val="0009184B"/>
    <w:rsid w:val="00094236"/>
    <w:rsid w:val="0009593C"/>
    <w:rsid w:val="00097322"/>
    <w:rsid w:val="000A6513"/>
    <w:rsid w:val="000A6A92"/>
    <w:rsid w:val="000B047F"/>
    <w:rsid w:val="000B3B9E"/>
    <w:rsid w:val="000B5923"/>
    <w:rsid w:val="000B5A48"/>
    <w:rsid w:val="000B6FF3"/>
    <w:rsid w:val="000C2753"/>
    <w:rsid w:val="000C31D3"/>
    <w:rsid w:val="000C3467"/>
    <w:rsid w:val="000C3CA6"/>
    <w:rsid w:val="000D1267"/>
    <w:rsid w:val="000D192D"/>
    <w:rsid w:val="000D1D50"/>
    <w:rsid w:val="000D2C96"/>
    <w:rsid w:val="000D2F80"/>
    <w:rsid w:val="000D5782"/>
    <w:rsid w:val="000E6613"/>
    <w:rsid w:val="000E7119"/>
    <w:rsid w:val="00114E9B"/>
    <w:rsid w:val="00120923"/>
    <w:rsid w:val="00142216"/>
    <w:rsid w:val="00144D6A"/>
    <w:rsid w:val="0014729F"/>
    <w:rsid w:val="00153421"/>
    <w:rsid w:val="00156973"/>
    <w:rsid w:val="00157BAB"/>
    <w:rsid w:val="00163B69"/>
    <w:rsid w:val="001654D1"/>
    <w:rsid w:val="00170DBD"/>
    <w:rsid w:val="00174314"/>
    <w:rsid w:val="00174518"/>
    <w:rsid w:val="0018106D"/>
    <w:rsid w:val="001877A7"/>
    <w:rsid w:val="00191536"/>
    <w:rsid w:val="00192E67"/>
    <w:rsid w:val="00196687"/>
    <w:rsid w:val="001A70B0"/>
    <w:rsid w:val="001C0962"/>
    <w:rsid w:val="001C69C4"/>
    <w:rsid w:val="001D2F6B"/>
    <w:rsid w:val="001D7531"/>
    <w:rsid w:val="001E737D"/>
    <w:rsid w:val="001F0592"/>
    <w:rsid w:val="001F3136"/>
    <w:rsid w:val="001F7506"/>
    <w:rsid w:val="002006CD"/>
    <w:rsid w:val="00202B36"/>
    <w:rsid w:val="00204B7A"/>
    <w:rsid w:val="00204CDE"/>
    <w:rsid w:val="002054D0"/>
    <w:rsid w:val="0021101A"/>
    <w:rsid w:val="0021183C"/>
    <w:rsid w:val="00220536"/>
    <w:rsid w:val="00231C09"/>
    <w:rsid w:val="00233DD1"/>
    <w:rsid w:val="00235629"/>
    <w:rsid w:val="00247401"/>
    <w:rsid w:val="00260C38"/>
    <w:rsid w:val="002616C0"/>
    <w:rsid w:val="00265372"/>
    <w:rsid w:val="002662AA"/>
    <w:rsid w:val="00272A1C"/>
    <w:rsid w:val="00280496"/>
    <w:rsid w:val="002812B8"/>
    <w:rsid w:val="00294DC9"/>
    <w:rsid w:val="00295495"/>
    <w:rsid w:val="002A31DE"/>
    <w:rsid w:val="002B2613"/>
    <w:rsid w:val="002D19B0"/>
    <w:rsid w:val="002D6D05"/>
    <w:rsid w:val="002E4987"/>
    <w:rsid w:val="002F1818"/>
    <w:rsid w:val="002F567B"/>
    <w:rsid w:val="002F5B82"/>
    <w:rsid w:val="003161D6"/>
    <w:rsid w:val="003216A9"/>
    <w:rsid w:val="00335A74"/>
    <w:rsid w:val="00340BC8"/>
    <w:rsid w:val="003522DE"/>
    <w:rsid w:val="0036561B"/>
    <w:rsid w:val="0037013F"/>
    <w:rsid w:val="00372D35"/>
    <w:rsid w:val="00380C92"/>
    <w:rsid w:val="0038788B"/>
    <w:rsid w:val="00390EB2"/>
    <w:rsid w:val="00396BAC"/>
    <w:rsid w:val="003A3424"/>
    <w:rsid w:val="003A484F"/>
    <w:rsid w:val="003A4883"/>
    <w:rsid w:val="003B0BE0"/>
    <w:rsid w:val="003B0C1B"/>
    <w:rsid w:val="003B688C"/>
    <w:rsid w:val="003C0291"/>
    <w:rsid w:val="003C39AE"/>
    <w:rsid w:val="003C7B60"/>
    <w:rsid w:val="003D0C0F"/>
    <w:rsid w:val="003D1FB2"/>
    <w:rsid w:val="003D66DA"/>
    <w:rsid w:val="003E1310"/>
    <w:rsid w:val="003E15CE"/>
    <w:rsid w:val="003E6F55"/>
    <w:rsid w:val="003F67DF"/>
    <w:rsid w:val="00403922"/>
    <w:rsid w:val="00406254"/>
    <w:rsid w:val="00411203"/>
    <w:rsid w:val="00413BE9"/>
    <w:rsid w:val="00416CD4"/>
    <w:rsid w:val="00420201"/>
    <w:rsid w:val="004223DE"/>
    <w:rsid w:val="00433D60"/>
    <w:rsid w:val="00434489"/>
    <w:rsid w:val="00437085"/>
    <w:rsid w:val="00443296"/>
    <w:rsid w:val="00443880"/>
    <w:rsid w:val="004464F4"/>
    <w:rsid w:val="004706C7"/>
    <w:rsid w:val="00471401"/>
    <w:rsid w:val="00473F31"/>
    <w:rsid w:val="00482270"/>
    <w:rsid w:val="0048263A"/>
    <w:rsid w:val="00487E5D"/>
    <w:rsid w:val="00494701"/>
    <w:rsid w:val="004A2681"/>
    <w:rsid w:val="004A711F"/>
    <w:rsid w:val="004B12F3"/>
    <w:rsid w:val="004B199D"/>
    <w:rsid w:val="004B4690"/>
    <w:rsid w:val="004D13A0"/>
    <w:rsid w:val="004E0A2D"/>
    <w:rsid w:val="004E10AD"/>
    <w:rsid w:val="004E206B"/>
    <w:rsid w:val="004E6DF7"/>
    <w:rsid w:val="004F0FBD"/>
    <w:rsid w:val="004F403E"/>
    <w:rsid w:val="004F4CBE"/>
    <w:rsid w:val="004F5C7E"/>
    <w:rsid w:val="00500A4F"/>
    <w:rsid w:val="00502003"/>
    <w:rsid w:val="00505A47"/>
    <w:rsid w:val="00512FDA"/>
    <w:rsid w:val="00520DA0"/>
    <w:rsid w:val="00536B4A"/>
    <w:rsid w:val="005664BB"/>
    <w:rsid w:val="00566FFA"/>
    <w:rsid w:val="00573205"/>
    <w:rsid w:val="0057481D"/>
    <w:rsid w:val="00575F0B"/>
    <w:rsid w:val="0058486E"/>
    <w:rsid w:val="00585B33"/>
    <w:rsid w:val="0059014D"/>
    <w:rsid w:val="00594BAF"/>
    <w:rsid w:val="005A3485"/>
    <w:rsid w:val="005A4C7C"/>
    <w:rsid w:val="005B5C64"/>
    <w:rsid w:val="005B7B61"/>
    <w:rsid w:val="005C1669"/>
    <w:rsid w:val="005C6BD0"/>
    <w:rsid w:val="005C6C4C"/>
    <w:rsid w:val="005D1C8B"/>
    <w:rsid w:val="005D468D"/>
    <w:rsid w:val="005D5CED"/>
    <w:rsid w:val="005E0D31"/>
    <w:rsid w:val="005F1A4C"/>
    <w:rsid w:val="005F1C29"/>
    <w:rsid w:val="005F2C36"/>
    <w:rsid w:val="005F4090"/>
    <w:rsid w:val="00602373"/>
    <w:rsid w:val="00605688"/>
    <w:rsid w:val="006070AF"/>
    <w:rsid w:val="00607E6C"/>
    <w:rsid w:val="006101B1"/>
    <w:rsid w:val="00611FBA"/>
    <w:rsid w:val="00614E44"/>
    <w:rsid w:val="0062270A"/>
    <w:rsid w:val="00622830"/>
    <w:rsid w:val="00623DA0"/>
    <w:rsid w:val="00626A0E"/>
    <w:rsid w:val="00630AEF"/>
    <w:rsid w:val="00631A82"/>
    <w:rsid w:val="006325F8"/>
    <w:rsid w:val="00633463"/>
    <w:rsid w:val="00634C9A"/>
    <w:rsid w:val="006440E4"/>
    <w:rsid w:val="00655CFA"/>
    <w:rsid w:val="00656004"/>
    <w:rsid w:val="00656D26"/>
    <w:rsid w:val="0066343B"/>
    <w:rsid w:val="00663770"/>
    <w:rsid w:val="00664777"/>
    <w:rsid w:val="0066789A"/>
    <w:rsid w:val="006748A4"/>
    <w:rsid w:val="00681A31"/>
    <w:rsid w:val="00683E73"/>
    <w:rsid w:val="0068751D"/>
    <w:rsid w:val="00693290"/>
    <w:rsid w:val="006A043D"/>
    <w:rsid w:val="006A3141"/>
    <w:rsid w:val="006A5E34"/>
    <w:rsid w:val="006B2422"/>
    <w:rsid w:val="006B2B9A"/>
    <w:rsid w:val="006C1937"/>
    <w:rsid w:val="006F020C"/>
    <w:rsid w:val="0070570E"/>
    <w:rsid w:val="0071204D"/>
    <w:rsid w:val="007127B7"/>
    <w:rsid w:val="00712AD9"/>
    <w:rsid w:val="00713FA9"/>
    <w:rsid w:val="00714DC7"/>
    <w:rsid w:val="0071798E"/>
    <w:rsid w:val="00717BA7"/>
    <w:rsid w:val="00727533"/>
    <w:rsid w:val="00733F66"/>
    <w:rsid w:val="007401CB"/>
    <w:rsid w:val="007416B6"/>
    <w:rsid w:val="00746F48"/>
    <w:rsid w:val="0075404D"/>
    <w:rsid w:val="0076182A"/>
    <w:rsid w:val="00767584"/>
    <w:rsid w:val="00767B7E"/>
    <w:rsid w:val="007770C3"/>
    <w:rsid w:val="00784D24"/>
    <w:rsid w:val="00785FBA"/>
    <w:rsid w:val="00786E4A"/>
    <w:rsid w:val="007875EB"/>
    <w:rsid w:val="0079426B"/>
    <w:rsid w:val="007A314D"/>
    <w:rsid w:val="007D1682"/>
    <w:rsid w:val="007D312A"/>
    <w:rsid w:val="007D3F19"/>
    <w:rsid w:val="007E23B0"/>
    <w:rsid w:val="007F1991"/>
    <w:rsid w:val="007F2C2F"/>
    <w:rsid w:val="007F55FC"/>
    <w:rsid w:val="007F5665"/>
    <w:rsid w:val="00800112"/>
    <w:rsid w:val="008042C1"/>
    <w:rsid w:val="00813348"/>
    <w:rsid w:val="008171A4"/>
    <w:rsid w:val="008253BB"/>
    <w:rsid w:val="00833962"/>
    <w:rsid w:val="0083706E"/>
    <w:rsid w:val="008408F6"/>
    <w:rsid w:val="008423A5"/>
    <w:rsid w:val="00850625"/>
    <w:rsid w:val="00853718"/>
    <w:rsid w:val="00855221"/>
    <w:rsid w:val="00860645"/>
    <w:rsid w:val="00871F71"/>
    <w:rsid w:val="00872FD8"/>
    <w:rsid w:val="00877A9E"/>
    <w:rsid w:val="00884ECD"/>
    <w:rsid w:val="00885AF4"/>
    <w:rsid w:val="008939CD"/>
    <w:rsid w:val="00894D8E"/>
    <w:rsid w:val="008975C9"/>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37206"/>
    <w:rsid w:val="00945CFE"/>
    <w:rsid w:val="00946945"/>
    <w:rsid w:val="00951248"/>
    <w:rsid w:val="0095152F"/>
    <w:rsid w:val="00954730"/>
    <w:rsid w:val="00954C49"/>
    <w:rsid w:val="00955E37"/>
    <w:rsid w:val="0097099F"/>
    <w:rsid w:val="00971997"/>
    <w:rsid w:val="00971FFC"/>
    <w:rsid w:val="00972818"/>
    <w:rsid w:val="00983985"/>
    <w:rsid w:val="0098660A"/>
    <w:rsid w:val="009931C3"/>
    <w:rsid w:val="009B2C43"/>
    <w:rsid w:val="009B4EAE"/>
    <w:rsid w:val="009B7573"/>
    <w:rsid w:val="009C22F4"/>
    <w:rsid w:val="009C2E98"/>
    <w:rsid w:val="009C37FB"/>
    <w:rsid w:val="009C7499"/>
    <w:rsid w:val="009D219C"/>
    <w:rsid w:val="009D3447"/>
    <w:rsid w:val="009D4711"/>
    <w:rsid w:val="009D73C4"/>
    <w:rsid w:val="009F1185"/>
    <w:rsid w:val="009F18CD"/>
    <w:rsid w:val="009F2A13"/>
    <w:rsid w:val="009F7527"/>
    <w:rsid w:val="00A0211D"/>
    <w:rsid w:val="00A039ED"/>
    <w:rsid w:val="00A04A2B"/>
    <w:rsid w:val="00A04EB0"/>
    <w:rsid w:val="00A13CC1"/>
    <w:rsid w:val="00A16847"/>
    <w:rsid w:val="00A237D8"/>
    <w:rsid w:val="00A268C4"/>
    <w:rsid w:val="00A307CD"/>
    <w:rsid w:val="00A331C8"/>
    <w:rsid w:val="00A35117"/>
    <w:rsid w:val="00A3731F"/>
    <w:rsid w:val="00A40A00"/>
    <w:rsid w:val="00A4142F"/>
    <w:rsid w:val="00A422EB"/>
    <w:rsid w:val="00A45BB7"/>
    <w:rsid w:val="00A56DF2"/>
    <w:rsid w:val="00A56E6E"/>
    <w:rsid w:val="00A612C5"/>
    <w:rsid w:val="00A65A2B"/>
    <w:rsid w:val="00A67AB5"/>
    <w:rsid w:val="00A7133A"/>
    <w:rsid w:val="00A7312F"/>
    <w:rsid w:val="00A733B2"/>
    <w:rsid w:val="00A741C2"/>
    <w:rsid w:val="00A74DA8"/>
    <w:rsid w:val="00A750F1"/>
    <w:rsid w:val="00A91760"/>
    <w:rsid w:val="00A93B00"/>
    <w:rsid w:val="00A93C21"/>
    <w:rsid w:val="00AB64C9"/>
    <w:rsid w:val="00AC3C6A"/>
    <w:rsid w:val="00AC4863"/>
    <w:rsid w:val="00AC636C"/>
    <w:rsid w:val="00AD0F83"/>
    <w:rsid w:val="00AD5620"/>
    <w:rsid w:val="00AD656B"/>
    <w:rsid w:val="00AD6DAD"/>
    <w:rsid w:val="00AD7C1B"/>
    <w:rsid w:val="00AE16BA"/>
    <w:rsid w:val="00AE1EBE"/>
    <w:rsid w:val="00B03C9D"/>
    <w:rsid w:val="00B044F1"/>
    <w:rsid w:val="00B060AE"/>
    <w:rsid w:val="00B10517"/>
    <w:rsid w:val="00B14E76"/>
    <w:rsid w:val="00B161B8"/>
    <w:rsid w:val="00B2048C"/>
    <w:rsid w:val="00B3022F"/>
    <w:rsid w:val="00B310B9"/>
    <w:rsid w:val="00B35F3F"/>
    <w:rsid w:val="00B36CBB"/>
    <w:rsid w:val="00B425E0"/>
    <w:rsid w:val="00B440AA"/>
    <w:rsid w:val="00B44B70"/>
    <w:rsid w:val="00B45277"/>
    <w:rsid w:val="00B505F8"/>
    <w:rsid w:val="00B53C56"/>
    <w:rsid w:val="00B57DAF"/>
    <w:rsid w:val="00B60937"/>
    <w:rsid w:val="00B77EA6"/>
    <w:rsid w:val="00B81598"/>
    <w:rsid w:val="00B825D2"/>
    <w:rsid w:val="00B841F1"/>
    <w:rsid w:val="00B8691A"/>
    <w:rsid w:val="00B87594"/>
    <w:rsid w:val="00B90F49"/>
    <w:rsid w:val="00B944D6"/>
    <w:rsid w:val="00BA2010"/>
    <w:rsid w:val="00BA20C8"/>
    <w:rsid w:val="00BB0675"/>
    <w:rsid w:val="00BB2A82"/>
    <w:rsid w:val="00BB4DF0"/>
    <w:rsid w:val="00BC289F"/>
    <w:rsid w:val="00BC2D50"/>
    <w:rsid w:val="00BC374E"/>
    <w:rsid w:val="00BC5361"/>
    <w:rsid w:val="00BC5460"/>
    <w:rsid w:val="00BC6B50"/>
    <w:rsid w:val="00BD0E25"/>
    <w:rsid w:val="00BD5313"/>
    <w:rsid w:val="00BE777B"/>
    <w:rsid w:val="00BF1F25"/>
    <w:rsid w:val="00BF5BD6"/>
    <w:rsid w:val="00BF6262"/>
    <w:rsid w:val="00C03619"/>
    <w:rsid w:val="00C03E31"/>
    <w:rsid w:val="00C0763F"/>
    <w:rsid w:val="00C21207"/>
    <w:rsid w:val="00C30E69"/>
    <w:rsid w:val="00C33E72"/>
    <w:rsid w:val="00C354B2"/>
    <w:rsid w:val="00C35554"/>
    <w:rsid w:val="00C42709"/>
    <w:rsid w:val="00C465F5"/>
    <w:rsid w:val="00C533CC"/>
    <w:rsid w:val="00C53951"/>
    <w:rsid w:val="00C562E6"/>
    <w:rsid w:val="00C5751C"/>
    <w:rsid w:val="00C61BFC"/>
    <w:rsid w:val="00C62B85"/>
    <w:rsid w:val="00C63C29"/>
    <w:rsid w:val="00C65438"/>
    <w:rsid w:val="00C70B4D"/>
    <w:rsid w:val="00C75A27"/>
    <w:rsid w:val="00C91CBB"/>
    <w:rsid w:val="00C93D13"/>
    <w:rsid w:val="00C93F1C"/>
    <w:rsid w:val="00C969EB"/>
    <w:rsid w:val="00CB32DF"/>
    <w:rsid w:val="00CB4E70"/>
    <w:rsid w:val="00CC09B6"/>
    <w:rsid w:val="00CC666F"/>
    <w:rsid w:val="00CD1E3F"/>
    <w:rsid w:val="00CD5AFC"/>
    <w:rsid w:val="00CE44F6"/>
    <w:rsid w:val="00CE49DA"/>
    <w:rsid w:val="00CE7B61"/>
    <w:rsid w:val="00CF3045"/>
    <w:rsid w:val="00D00095"/>
    <w:rsid w:val="00D00B3E"/>
    <w:rsid w:val="00D10FCF"/>
    <w:rsid w:val="00D114F0"/>
    <w:rsid w:val="00D11690"/>
    <w:rsid w:val="00D12CDD"/>
    <w:rsid w:val="00D20620"/>
    <w:rsid w:val="00D222A1"/>
    <w:rsid w:val="00D254F7"/>
    <w:rsid w:val="00D26091"/>
    <w:rsid w:val="00D2685C"/>
    <w:rsid w:val="00D34E7C"/>
    <w:rsid w:val="00D35489"/>
    <w:rsid w:val="00D36AFE"/>
    <w:rsid w:val="00D47375"/>
    <w:rsid w:val="00D51276"/>
    <w:rsid w:val="00D67D3E"/>
    <w:rsid w:val="00D7035F"/>
    <w:rsid w:val="00D80D65"/>
    <w:rsid w:val="00D90488"/>
    <w:rsid w:val="00DA634F"/>
    <w:rsid w:val="00DA65AC"/>
    <w:rsid w:val="00DB1913"/>
    <w:rsid w:val="00DC3057"/>
    <w:rsid w:val="00DC410D"/>
    <w:rsid w:val="00DC5A81"/>
    <w:rsid w:val="00DC68CA"/>
    <w:rsid w:val="00DC7CBA"/>
    <w:rsid w:val="00DD31D9"/>
    <w:rsid w:val="00DD73B7"/>
    <w:rsid w:val="00DF28BC"/>
    <w:rsid w:val="00DF34B9"/>
    <w:rsid w:val="00E01053"/>
    <w:rsid w:val="00E07ACF"/>
    <w:rsid w:val="00E1599B"/>
    <w:rsid w:val="00E3106A"/>
    <w:rsid w:val="00E31BC8"/>
    <w:rsid w:val="00E331A1"/>
    <w:rsid w:val="00E33202"/>
    <w:rsid w:val="00E336A9"/>
    <w:rsid w:val="00E3752B"/>
    <w:rsid w:val="00E46334"/>
    <w:rsid w:val="00E472B1"/>
    <w:rsid w:val="00E50624"/>
    <w:rsid w:val="00E568DF"/>
    <w:rsid w:val="00E64269"/>
    <w:rsid w:val="00E66797"/>
    <w:rsid w:val="00E66B69"/>
    <w:rsid w:val="00E82267"/>
    <w:rsid w:val="00E8403E"/>
    <w:rsid w:val="00E84B74"/>
    <w:rsid w:val="00E853CE"/>
    <w:rsid w:val="00E867B6"/>
    <w:rsid w:val="00E87F08"/>
    <w:rsid w:val="00E945F0"/>
    <w:rsid w:val="00E973E8"/>
    <w:rsid w:val="00EA010F"/>
    <w:rsid w:val="00EC1100"/>
    <w:rsid w:val="00ED1B63"/>
    <w:rsid w:val="00ED3C1F"/>
    <w:rsid w:val="00ED4085"/>
    <w:rsid w:val="00ED420E"/>
    <w:rsid w:val="00ED4359"/>
    <w:rsid w:val="00ED6FBE"/>
    <w:rsid w:val="00EE2F57"/>
    <w:rsid w:val="00EE5574"/>
    <w:rsid w:val="00EF243B"/>
    <w:rsid w:val="00EF36AA"/>
    <w:rsid w:val="00EF4C34"/>
    <w:rsid w:val="00EF77C6"/>
    <w:rsid w:val="00F05438"/>
    <w:rsid w:val="00F1361C"/>
    <w:rsid w:val="00F148BD"/>
    <w:rsid w:val="00F156F0"/>
    <w:rsid w:val="00F15942"/>
    <w:rsid w:val="00F160C7"/>
    <w:rsid w:val="00F17B42"/>
    <w:rsid w:val="00F22D8E"/>
    <w:rsid w:val="00F2408F"/>
    <w:rsid w:val="00F240E9"/>
    <w:rsid w:val="00F36D8F"/>
    <w:rsid w:val="00F417B1"/>
    <w:rsid w:val="00F45283"/>
    <w:rsid w:val="00F45853"/>
    <w:rsid w:val="00F45B53"/>
    <w:rsid w:val="00F5672F"/>
    <w:rsid w:val="00F602DF"/>
    <w:rsid w:val="00F754A1"/>
    <w:rsid w:val="00F81FD9"/>
    <w:rsid w:val="00F841AA"/>
    <w:rsid w:val="00F84A94"/>
    <w:rsid w:val="00F87E96"/>
    <w:rsid w:val="00FA23E8"/>
    <w:rsid w:val="00FC7D7E"/>
    <w:rsid w:val="00FD3CC1"/>
    <w:rsid w:val="00FD7A5D"/>
    <w:rsid w:val="00FE1F76"/>
    <w:rsid w:val="00FE37CC"/>
    <w:rsid w:val="00FE708A"/>
    <w:rsid w:val="00FE7547"/>
    <w:rsid w:val="00FF1E02"/>
    <w:rsid w:val="00FF30B4"/>
    <w:rsid w:val="00FF6DE2"/>
    <w:rsid w:val="10C055FF"/>
    <w:rsid w:val="16BB723D"/>
    <w:rsid w:val="240371BF"/>
    <w:rsid w:val="29FD04D3"/>
    <w:rsid w:val="319F7F4E"/>
    <w:rsid w:val="4ECE2238"/>
    <w:rsid w:val="72734D90"/>
    <w:rsid w:val="75433F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iPriority="0" w:semiHidden="0" w:name="toc 4" w:locked="1"/>
    <w:lsdException w:uiPriority="0" w:semiHidden="0" w:name="toc 5" w:locked="1"/>
    <w:lsdException w:uiPriority="0" w:semiHidden="0" w:name="toc 6" w:locked="1"/>
    <w:lsdException w:uiPriority="0" w:semiHidden="0" w:name="toc 7" w:locked="1"/>
    <w:lsdException w:uiPriority="0" w:semiHidden="0" w:name="toc 8" w:locked="1"/>
    <w:lsdException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9"/>
    <w:qFormat/>
    <w:uiPriority w:val="9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24"/>
      <w:szCs w:val="20"/>
    </w:rPr>
  </w:style>
  <w:style w:type="paragraph" w:styleId="6">
    <w:name w:val="toc 3"/>
    <w:basedOn w:val="1"/>
    <w:next w:val="1"/>
    <w:qFormat/>
    <w:uiPriority w:val="99"/>
    <w:pPr>
      <w:tabs>
        <w:tab w:val="right" w:leader="dot" w:pos="8296"/>
      </w:tabs>
      <w:ind w:left="840" w:leftChars="400"/>
    </w:pPr>
  </w:style>
  <w:style w:type="paragraph" w:styleId="7">
    <w:name w:val="Plain Text"/>
    <w:basedOn w:val="1"/>
    <w:link w:val="32"/>
    <w:uiPriority w:val="99"/>
    <w:rPr>
      <w:rFonts w:ascii="宋体" w:hAnsi="Courier New"/>
    </w:rPr>
  </w:style>
  <w:style w:type="paragraph" w:styleId="8">
    <w:name w:val="Balloon Text"/>
    <w:basedOn w:val="1"/>
    <w:link w:val="21"/>
    <w:semiHidden/>
    <w:qFormat/>
    <w:uiPriority w:val="99"/>
    <w:rPr>
      <w:sz w:val="18"/>
      <w:szCs w:val="18"/>
    </w:rPr>
  </w:style>
  <w:style w:type="paragraph" w:styleId="9">
    <w:name w:val="footer"/>
    <w:basedOn w:val="1"/>
    <w:link w:val="25"/>
    <w:qFormat/>
    <w:uiPriority w:val="99"/>
    <w:pPr>
      <w:tabs>
        <w:tab w:val="center" w:pos="4153"/>
        <w:tab w:val="right" w:pos="8306"/>
      </w:tabs>
      <w:snapToGrid w:val="0"/>
      <w:jc w:val="left"/>
    </w:pPr>
    <w:rPr>
      <w:rFonts w:ascii="Calibri" w:hAnsi="Calibri"/>
      <w:kern w:val="0"/>
      <w:sz w:val="18"/>
      <w:szCs w:val="20"/>
    </w:rPr>
  </w:style>
  <w:style w:type="paragraph" w:styleId="10">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1">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2">
    <w:name w:val="toc 2"/>
    <w:basedOn w:val="1"/>
    <w:next w:val="1"/>
    <w:qFormat/>
    <w:uiPriority w:val="99"/>
    <w:pPr>
      <w:tabs>
        <w:tab w:val="right" w:leader="dot" w:pos="8296"/>
      </w:tabs>
      <w:ind w:left="420" w:leftChars="200"/>
    </w:pPr>
  </w:style>
  <w:style w:type="character" w:styleId="15">
    <w:name w:val="Strong"/>
    <w:basedOn w:val="14"/>
    <w:qFormat/>
    <w:uiPriority w:val="99"/>
    <w:rPr>
      <w:rFonts w:cs="Times New Roman"/>
      <w:b/>
    </w:rPr>
  </w:style>
  <w:style w:type="character" w:styleId="16">
    <w:name w:val="Hyperlink"/>
    <w:basedOn w:val="14"/>
    <w:qFormat/>
    <w:uiPriority w:val="99"/>
    <w:rPr>
      <w:rFonts w:cs="Times New Roman"/>
      <w:color w:val="0000FF"/>
      <w:u w:val="single"/>
    </w:rPr>
  </w:style>
  <w:style w:type="character" w:customStyle="1" w:styleId="17">
    <w:name w:val="标题 1 Char"/>
    <w:basedOn w:val="14"/>
    <w:link w:val="2"/>
    <w:qFormat/>
    <w:locked/>
    <w:uiPriority w:val="99"/>
    <w:rPr>
      <w:rFonts w:ascii="Times New Roman" w:hAnsi="Times New Roman" w:cs="Times New Roman"/>
      <w:b/>
      <w:bCs/>
      <w:kern w:val="44"/>
      <w:sz w:val="44"/>
      <w:szCs w:val="44"/>
    </w:rPr>
  </w:style>
  <w:style w:type="character" w:customStyle="1" w:styleId="18">
    <w:name w:val="标题 2 Char"/>
    <w:basedOn w:val="14"/>
    <w:link w:val="3"/>
    <w:qFormat/>
    <w:locked/>
    <w:uiPriority w:val="99"/>
    <w:rPr>
      <w:rFonts w:ascii="Cambria" w:hAnsi="Cambria" w:eastAsia="宋体" w:cs="Times New Roman"/>
      <w:b/>
      <w:bCs/>
      <w:kern w:val="2"/>
      <w:sz w:val="32"/>
      <w:szCs w:val="32"/>
    </w:rPr>
  </w:style>
  <w:style w:type="character" w:customStyle="1" w:styleId="19">
    <w:name w:val="标题 3 Char"/>
    <w:basedOn w:val="14"/>
    <w:link w:val="4"/>
    <w:qFormat/>
    <w:locked/>
    <w:uiPriority w:val="99"/>
    <w:rPr>
      <w:rFonts w:ascii="Times New Roman" w:hAnsi="Times New Roman" w:cs="Times New Roman"/>
      <w:b/>
      <w:bCs/>
      <w:kern w:val="2"/>
      <w:sz w:val="32"/>
      <w:szCs w:val="32"/>
    </w:rPr>
  </w:style>
  <w:style w:type="character" w:customStyle="1" w:styleId="20">
    <w:name w:val="Body Text Char"/>
    <w:basedOn w:val="14"/>
    <w:semiHidden/>
    <w:qFormat/>
    <w:uiPriority w:val="99"/>
    <w:rPr>
      <w:rFonts w:ascii="Times New Roman" w:hAnsi="Times New Roman" w:cs="Times New Roman"/>
      <w:sz w:val="24"/>
      <w:szCs w:val="24"/>
    </w:rPr>
  </w:style>
  <w:style w:type="character" w:customStyle="1" w:styleId="21">
    <w:name w:val="批注框文本 Char"/>
    <w:basedOn w:val="14"/>
    <w:link w:val="8"/>
    <w:semiHidden/>
    <w:qFormat/>
    <w:locked/>
    <w:uiPriority w:val="99"/>
    <w:rPr>
      <w:rFonts w:ascii="Times New Roman" w:hAnsi="Times New Roman" w:cs="Times New Roman"/>
      <w:kern w:val="2"/>
      <w:sz w:val="18"/>
      <w:szCs w:val="18"/>
    </w:rPr>
  </w:style>
  <w:style w:type="character" w:customStyle="1" w:styleId="22">
    <w:name w:val="Footer Char"/>
    <w:basedOn w:val="14"/>
    <w:semiHidden/>
    <w:qFormat/>
    <w:uiPriority w:val="99"/>
    <w:rPr>
      <w:rFonts w:ascii="Times New Roman" w:hAnsi="Times New Roman" w:cs="Times New Roman"/>
      <w:sz w:val="18"/>
      <w:szCs w:val="18"/>
    </w:rPr>
  </w:style>
  <w:style w:type="character" w:customStyle="1" w:styleId="23">
    <w:name w:val="Header Char"/>
    <w:basedOn w:val="14"/>
    <w:semiHidden/>
    <w:qFormat/>
    <w:uiPriority w:val="99"/>
    <w:rPr>
      <w:rFonts w:ascii="Times New Roman" w:hAnsi="Times New Roman" w:cs="Times New Roman"/>
      <w:sz w:val="18"/>
      <w:szCs w:val="18"/>
    </w:rPr>
  </w:style>
  <w:style w:type="character" w:customStyle="1" w:styleId="24">
    <w:name w:val="页眉 Char"/>
    <w:link w:val="10"/>
    <w:semiHidden/>
    <w:qFormat/>
    <w:locked/>
    <w:uiPriority w:val="99"/>
    <w:rPr>
      <w:sz w:val="18"/>
    </w:rPr>
  </w:style>
  <w:style w:type="character" w:customStyle="1" w:styleId="25">
    <w:name w:val="页脚 Char"/>
    <w:link w:val="9"/>
    <w:qFormat/>
    <w:locked/>
    <w:uiPriority w:val="99"/>
    <w:rPr>
      <w:sz w:val="18"/>
    </w:rPr>
  </w:style>
  <w:style w:type="character" w:customStyle="1" w:styleId="26">
    <w:name w:val="正文文本 Char"/>
    <w:link w:val="5"/>
    <w:qFormat/>
    <w:locked/>
    <w:uiPriority w:val="99"/>
    <w:rPr>
      <w:rFonts w:ascii="仿宋_GB2312" w:hAnsi="Times New Roman" w:eastAsia="仿宋_GB2312"/>
      <w:sz w:val="24"/>
    </w:rPr>
  </w:style>
  <w:style w:type="paragraph" w:customStyle="1" w:styleId="27">
    <w:name w:val="Defaul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99"/>
    <w:pPr>
      <w:ind w:firstLine="420" w:firstLineChars="200"/>
    </w:pPr>
  </w:style>
  <w:style w:type="paragraph" w:customStyle="1" w:styleId="29">
    <w:name w:val="TOC 标题1"/>
    <w:basedOn w:val="2"/>
    <w:next w:val="1"/>
    <w:uiPriority w:val="99"/>
    <w:pPr>
      <w:widowControl/>
      <w:spacing w:before="480" w:after="0" w:line="276" w:lineRule="auto"/>
      <w:jc w:val="left"/>
      <w:outlineLvl w:val="9"/>
    </w:pPr>
    <w:rPr>
      <w:rFonts w:ascii="Cambria" w:hAnsi="Cambria"/>
      <w:color w:val="365F91"/>
      <w:kern w:val="0"/>
      <w:sz w:val="28"/>
      <w:szCs w:val="28"/>
    </w:rPr>
  </w:style>
  <w:style w:type="paragraph" w:customStyle="1" w:styleId="30">
    <w:name w:val="TOC Heading"/>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1">
    <w:name w:val="p1"/>
    <w:basedOn w:val="1"/>
    <w:uiPriority w:val="99"/>
    <w:pPr>
      <w:widowControl/>
      <w:spacing w:before="100" w:beforeAutospacing="1" w:after="100" w:afterAutospacing="1"/>
      <w:jc w:val="left"/>
    </w:pPr>
    <w:rPr>
      <w:rFonts w:ascii="宋体" w:hAnsi="宋体" w:cs="宋体"/>
      <w:kern w:val="0"/>
      <w:sz w:val="24"/>
    </w:rPr>
  </w:style>
  <w:style w:type="character" w:customStyle="1" w:styleId="32">
    <w:name w:val="纯文本 Char"/>
    <w:basedOn w:val="14"/>
    <w:link w:val="7"/>
    <w:locked/>
    <w:uiPriority w:val="99"/>
    <w:rPr>
      <w:rFonts w:ascii="宋体" w:hAnsi="Courier New" w:cs="Times New Roman"/>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1"/>
  <mc:AlternateContent xmlns:mc="http://schemas.openxmlformats.org/markup-compatibility/2006">
    <mc:Choice xmlns:c14="http://schemas.microsoft.com/office/drawing/2007/8/2/chart" Requires="c14">
      <c14:style val="102"/>
    </mc:Choice>
    <mc:Fallback>
      <c:style val="2"/>
    </mc:Fallback>
  </mc:AlternateContent>
  <c:chart>
    <c:title>
      <c:layout/>
      <c:overlay val="1"/>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1"/>
    </c:view3D>
    <c:floor>
      <c:thickness val="0"/>
    </c:floor>
    <c:sideWall>
      <c:thickness val="0"/>
    </c:sideWall>
    <c:backWall>
      <c:thickness val="0"/>
    </c:backWall>
    <c:plotArea>
      <c:layout/>
      <c:pie3DChart>
        <c:varyColors val="1"/>
        <c:ser>
          <c:idx val="0"/>
          <c:order val="0"/>
          <c:tx>
            <c:strRef>
              <c:f>Sheet1!$A$1</c:f>
              <c:strCache>
                <c:ptCount val="1"/>
                <c:pt idx="0">
                  <c:v>一般公共预算财政拨款收入</c:v>
                </c:pt>
              </c:strCache>
            </c:strRef>
          </c:tx>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1"/>
            <c:showVal val="1"/>
            <c:showCatName val="1"/>
            <c:showSerName val="1"/>
            <c:showPercent val="1"/>
            <c:showBubbleSize val="1"/>
            <c:showLeaderLines val="1"/>
            <c:extLst>
              <c:ext xmlns:c15="http://schemas.microsoft.com/office/drawing/2012/chart" uri="{CE6537A1-D6FC-4f65-9D91-7224C49458BB}">
                <c15:layout/>
                <c15:showLeaderLines val="1"/>
                <c15:leaderLines/>
              </c:ext>
            </c:extLst>
          </c:dLbls>
          <c:val>
            <c:numRef>
              <c:f>Sheet1!$B$1</c:f>
              <c:numCache>
                <c:formatCode>General</c:formatCode>
                <c:ptCount val="1"/>
                <c:pt idx="0">
                  <c:v>2165.24</c:v>
                </c:pt>
              </c:numCache>
            </c:numRef>
          </c:val>
        </c:ser>
        <c:dLbls>
          <c:showLegendKey val="0"/>
          <c:showVal val="0"/>
          <c:showCatName val="0"/>
          <c:showSerName val="0"/>
          <c:showPercent val="0"/>
          <c:showBubbleSize val="0"/>
        </c:dLbls>
      </c:pie3DChart>
    </c:plotArea>
    <c:plotVisOnly val="1"/>
    <c:dispBlanksAs val="zero"/>
    <c:showDLblsOverMax val="1"/>
  </c:chart>
  <c:txPr>
    <a:bodyPr/>
    <a:lstStyle/>
    <a:p>
      <a:pPr>
        <a:defRPr lang="zh-CN"/>
      </a:pPr>
    </a:p>
  </c:txPr>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1"/>
    </c:view3D>
    <c:floor>
      <c:thickness val="0"/>
    </c:floor>
    <c:sideWall>
      <c:thickness val="0"/>
    </c:sideWall>
    <c:backWall>
      <c:thickness val="0"/>
    </c:backWall>
    <c:plotArea>
      <c:layout/>
      <c:pie3DChart>
        <c:varyColors val="1"/>
        <c:ser>
          <c:idx val="0"/>
          <c:order val="0"/>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1"/>
            <c:showVal val="1"/>
            <c:showCatName val="1"/>
            <c:showSerName val="1"/>
            <c:showPercent val="1"/>
            <c:showBubbleSize val="1"/>
            <c:showLeaderLines val="1"/>
            <c:extLst>
              <c:ext xmlns:c15="http://schemas.microsoft.com/office/drawing/2012/chart" uri="{CE6537A1-D6FC-4f65-9D91-7224C49458BB}">
                <c15:layout/>
                <c15:showLeaderLines val="1"/>
                <c15:leaderLines/>
              </c:ext>
            </c:extLst>
          </c:dLbls>
          <c:cat>
            <c:strRef>
              <c:f>Sheet1!$A$1:$A$2</c:f>
              <c:strCache>
                <c:ptCount val="2"/>
                <c:pt idx="0">
                  <c:v>基本支出</c:v>
                </c:pt>
                <c:pt idx="1">
                  <c:v>项目支出</c:v>
                </c:pt>
              </c:strCache>
            </c:strRef>
          </c:cat>
          <c:val>
            <c:numRef>
              <c:f>Sheet1!$B$1:$B$2</c:f>
              <c:numCache>
                <c:formatCode>General</c:formatCode>
                <c:ptCount val="2"/>
                <c:pt idx="0">
                  <c:v>1296.9</c:v>
                </c:pt>
                <c:pt idx="1">
                  <c:v>1056.17</c:v>
                </c:pt>
              </c:numCache>
            </c:numRef>
          </c:val>
        </c:ser>
        <c:dLbls>
          <c:showLegendKey val="0"/>
          <c:showVal val="0"/>
          <c:showCatName val="0"/>
          <c:showSerName val="0"/>
          <c:showPercent val="0"/>
          <c:showBubbleSize val="0"/>
        </c:dLbls>
      </c:pie3DChart>
    </c:plotArea>
    <c:legend>
      <c:legendPos val="r"/>
      <c:layout/>
      <c:overlay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1"/>
  </c:chart>
  <c:txPr>
    <a:bodyPr/>
    <a:lstStyle/>
    <a:p>
      <a:pPr>
        <a:defRPr lang="zh-CN"/>
      </a:pPr>
    </a:p>
  </c:txPr>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invertIfNegative val="1"/>
          <c:dPt>
            <c:idx val="0"/>
            <c:invertIfNegative val="1"/>
            <c:bubble3D val="0"/>
          </c:dPt>
          <c:dPt>
            <c:idx val="1"/>
            <c:invertIfNegative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1"/>
            <c:showVal val="1"/>
            <c:showCatName val="1"/>
            <c:showSerName val="1"/>
            <c:showPercent val="1"/>
            <c:showBubbleSize val="1"/>
            <c:showLeaderLines val="0"/>
            <c:extLst>
              <c:ext xmlns:c15="http://schemas.microsoft.com/office/drawing/2012/chart" uri="{CE6537A1-D6FC-4f65-9D91-7224C49458BB}">
                <c15:layout/>
                <c15:showLeaderLines val="0"/>
                <c15:leaderLines/>
              </c:ext>
            </c:extLst>
          </c:dLbls>
          <c:cat>
            <c:strRef>
              <c:f>Sheet1!$A$1:$A$2</c:f>
              <c:strCache>
                <c:ptCount val="2"/>
                <c:pt idx="0">
                  <c:v>2018年财政拨款收、支总计</c:v>
                </c:pt>
                <c:pt idx="1">
                  <c:v>2019年财政拨款收、支总计</c:v>
                </c:pt>
              </c:strCache>
            </c:strRef>
          </c:cat>
          <c:val>
            <c:numRef>
              <c:f>Sheet1!$B$1:$B$2</c:f>
              <c:numCache>
                <c:formatCode>General</c:formatCode>
                <c:ptCount val="2"/>
                <c:pt idx="0">
                  <c:v>2621.4</c:v>
                </c:pt>
                <c:pt idx="1">
                  <c:v>2381.24</c:v>
                </c:pt>
              </c:numCache>
            </c:numRef>
          </c:val>
        </c:ser>
        <c:dLbls>
          <c:showLegendKey val="0"/>
          <c:showVal val="0"/>
          <c:showCatName val="0"/>
          <c:showSerName val="0"/>
          <c:showPercent val="0"/>
          <c:showBubbleSize val="0"/>
        </c:dLbls>
        <c:gapWidth val="150"/>
        <c:axId val="416888008"/>
        <c:axId val="188067976"/>
      </c:barChart>
      <c:catAx>
        <c:axId val="416888008"/>
        <c:scaling>
          <c:orientation val="minMax"/>
        </c:scaling>
        <c:delete val="1"/>
        <c:axPos val="b"/>
        <c:numFmt formatCode="General" sourceLinked="0"/>
        <c:majorTickMark val="cross"/>
        <c:minorTickMark val="cross"/>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8067976"/>
        <c:crosses val="autoZero"/>
        <c:auto val="1"/>
        <c:lblAlgn val="ctr"/>
        <c:lblOffset val="100"/>
        <c:noMultiLvlLbl val="1"/>
      </c:catAx>
      <c:valAx>
        <c:axId val="188067976"/>
        <c:scaling>
          <c:orientation val="minMax"/>
        </c:scaling>
        <c:delete val="1"/>
        <c:axPos val="l"/>
        <c:majorGridlines/>
        <c:numFmt formatCode="General" sourceLinked="1"/>
        <c:majorTickMark val="cross"/>
        <c:minorTickMark val="cross"/>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16888008"/>
        <c:crosses val="autoZero"/>
        <c:crossBetween val="between"/>
      </c:valAx>
    </c:plotArea>
    <c:plotVisOnly val="1"/>
    <c:dispBlanksAs val="zero"/>
    <c:showDLblsOverMax val="1"/>
  </c:chart>
  <c:txPr>
    <a:bodyPr/>
    <a:lstStyle/>
    <a:p>
      <a:pPr>
        <a:defRPr lang="zh-CN"/>
      </a:pPr>
    </a:p>
  </c:txPr>
  <c:externalData r:id="rId1">
    <c:autoUpdate val="1"/>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invertIfNegative val="1"/>
          <c:dPt>
            <c:idx val="0"/>
            <c:invertIfNegative val="1"/>
            <c:bubble3D val="0"/>
          </c:dPt>
          <c:dPt>
            <c:idx val="1"/>
            <c:invertIfNegative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1"/>
            <c:showVal val="1"/>
            <c:showCatName val="1"/>
            <c:showSerName val="1"/>
            <c:showPercent val="1"/>
            <c:showBubbleSize val="1"/>
            <c:showLeaderLines val="0"/>
            <c:extLst>
              <c:ext xmlns:c15="http://schemas.microsoft.com/office/drawing/2012/chart" uri="{CE6537A1-D6FC-4f65-9D91-7224C49458BB}">
                <c15:layout/>
                <c15:showLeaderLines val="0"/>
                <c15:leaderLines/>
              </c:ext>
            </c:extLst>
          </c:dLbls>
          <c:cat>
            <c:strRef>
              <c:f>Sheet1!$A$1:$A$2</c:f>
              <c:strCache>
                <c:ptCount val="2"/>
                <c:pt idx="0">
                  <c:v>2018年一般公共预算财政拨款支出</c:v>
                </c:pt>
                <c:pt idx="1">
                  <c:v>2019年一般公共预算财政拨款支出</c:v>
                </c:pt>
              </c:strCache>
            </c:strRef>
          </c:cat>
          <c:val>
            <c:numRef>
              <c:f>Sheet1!$B$1:$B$2</c:f>
              <c:numCache>
                <c:formatCode>General</c:formatCode>
                <c:ptCount val="2"/>
                <c:pt idx="0">
                  <c:v>2458.4</c:v>
                </c:pt>
                <c:pt idx="1">
                  <c:v>2351.47</c:v>
                </c:pt>
              </c:numCache>
            </c:numRef>
          </c:val>
        </c:ser>
        <c:dLbls>
          <c:showLegendKey val="0"/>
          <c:showVal val="0"/>
          <c:showCatName val="0"/>
          <c:showSerName val="0"/>
          <c:showPercent val="0"/>
          <c:showBubbleSize val="0"/>
        </c:dLbls>
        <c:gapWidth val="150"/>
        <c:axId val="188068760"/>
        <c:axId val="188069152"/>
      </c:barChart>
      <c:catAx>
        <c:axId val="188068760"/>
        <c:scaling>
          <c:orientation val="minMax"/>
        </c:scaling>
        <c:delete val="1"/>
        <c:axPos val="b"/>
        <c:numFmt formatCode="General" sourceLinked="0"/>
        <c:majorTickMark val="cross"/>
        <c:minorTickMark val="cross"/>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8069152"/>
        <c:crosses val="autoZero"/>
        <c:auto val="1"/>
        <c:lblAlgn val="ctr"/>
        <c:lblOffset val="100"/>
        <c:noMultiLvlLbl val="1"/>
      </c:catAx>
      <c:valAx>
        <c:axId val="188069152"/>
        <c:scaling>
          <c:orientation val="minMax"/>
        </c:scaling>
        <c:delete val="1"/>
        <c:axPos val="l"/>
        <c:majorGridlines/>
        <c:numFmt formatCode="General" sourceLinked="1"/>
        <c:majorTickMark val="cross"/>
        <c:minorTickMark val="cross"/>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8068760"/>
        <c:crosses val="autoZero"/>
        <c:crossBetween val="between"/>
      </c:valAx>
    </c:plotArea>
    <c:plotVisOnly val="1"/>
    <c:dispBlanksAs val="zero"/>
    <c:showDLblsOverMax val="1"/>
  </c:chart>
  <c:txPr>
    <a:bodyPr/>
    <a:lstStyle/>
    <a:p>
      <a:pPr>
        <a:defRPr lang="zh-CN"/>
      </a:pPr>
    </a:p>
  </c:txPr>
  <c:externalData r:id="rId1">
    <c:autoUpdate val="1"/>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1"/>
    </c:view3D>
    <c:floor>
      <c:thickness val="0"/>
    </c:floor>
    <c:sideWall>
      <c:thickness val="0"/>
    </c:sideWall>
    <c:backWall>
      <c:thickness val="0"/>
    </c:backWall>
    <c:plotArea>
      <c:layout/>
      <c:pie3DChart>
        <c:varyColors val="1"/>
        <c:ser>
          <c:idx val="0"/>
          <c:order val="0"/>
          <c:explosion val="0"/>
          <c:dPt>
            <c:idx val="0"/>
            <c:bubble3D val="0"/>
          </c:dPt>
          <c:dPt>
            <c:idx val="1"/>
            <c:bubble3D val="0"/>
          </c:dPt>
          <c:dPt>
            <c:idx val="2"/>
            <c:bubble3D val="0"/>
          </c:dPt>
          <c:dPt>
            <c:idx val="3"/>
            <c:bubble3D val="0"/>
          </c:dPt>
          <c:dPt>
            <c:idx val="4"/>
            <c:bubble3D val="0"/>
          </c:dPt>
          <c:dPt>
            <c:idx val="5"/>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1"/>
            <c:showVal val="1"/>
            <c:showCatName val="1"/>
            <c:showSerName val="1"/>
            <c:showPercent val="1"/>
            <c:showBubbleSize val="1"/>
            <c:showLeaderLines val="1"/>
            <c:extLst>
              <c:ext xmlns:c15="http://schemas.microsoft.com/office/drawing/2012/chart" uri="{CE6537A1-D6FC-4f65-9D91-7224C49458BB}">
                <c15:layout/>
                <c15:showLeaderLines val="1"/>
                <c15:leaderLines/>
              </c:ext>
            </c:extLst>
          </c:dLbls>
          <c:cat>
            <c:strRef>
              <c:f>Sheet1!$A$1:$A$6</c:f>
              <c:strCache>
                <c:ptCount val="6"/>
                <c:pt idx="0">
                  <c:v>一般公共服务（类）支出</c:v>
                </c:pt>
                <c:pt idx="1">
                  <c:v>科学技术（类）支出</c:v>
                </c:pt>
                <c:pt idx="2">
                  <c:v>文化旅游体育与传媒（类）支出</c:v>
                </c:pt>
                <c:pt idx="3">
                  <c:v>社会保障和就业（类）支出</c:v>
                </c:pt>
                <c:pt idx="4">
                  <c:v>卫生健康支出</c:v>
                </c:pt>
                <c:pt idx="5">
                  <c:v>住房保障支出</c:v>
                </c:pt>
              </c:strCache>
            </c:strRef>
          </c:cat>
          <c:val>
            <c:numRef>
              <c:f>Sheet1!$B$1:$B$6</c:f>
              <c:numCache>
                <c:formatCode>General</c:formatCode>
                <c:ptCount val="6"/>
                <c:pt idx="0">
                  <c:v>1523.38</c:v>
                </c:pt>
                <c:pt idx="1">
                  <c:v>194.71</c:v>
                </c:pt>
                <c:pt idx="2">
                  <c:v>336.989999999999</c:v>
                </c:pt>
                <c:pt idx="3">
                  <c:v>201.53</c:v>
                </c:pt>
                <c:pt idx="4">
                  <c:v>7.74</c:v>
                </c:pt>
                <c:pt idx="5">
                  <c:v>87.1</c:v>
                </c:pt>
              </c:numCache>
            </c:numRef>
          </c:val>
        </c:ser>
        <c:dLbls>
          <c:showLegendKey val="0"/>
          <c:showVal val="0"/>
          <c:showCatName val="0"/>
          <c:showSerName val="0"/>
          <c:showPercent val="0"/>
          <c:showBubbleSize val="0"/>
        </c:dLbls>
      </c:pie3DChart>
    </c:plotArea>
    <c:legend>
      <c:legendPos val="r"/>
      <c:layout/>
      <c:overlay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1"/>
  </c:chart>
  <c:txPr>
    <a:bodyPr/>
    <a:lstStyle/>
    <a:p>
      <a:pPr>
        <a:defRPr lang="zh-CN"/>
      </a:pPr>
    </a:p>
  </c:txPr>
  <c:externalData r:id="rId1">
    <c:autoUpdate val="1"/>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1"/>
    </c:view3D>
    <c:floor>
      <c:thickness val="0"/>
    </c:floor>
    <c:sideWall>
      <c:thickness val="0"/>
    </c:sideWall>
    <c:backWall>
      <c:thickness val="0"/>
    </c:backWall>
    <c:plotArea>
      <c:layout/>
      <c:pie3DChart>
        <c:varyColors val="1"/>
        <c:ser>
          <c:idx val="0"/>
          <c:order val="0"/>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1"/>
            <c:showVal val="1"/>
            <c:showCatName val="1"/>
            <c:showSerName val="1"/>
            <c:showPercent val="1"/>
            <c:showBubbleSize val="1"/>
            <c:showLeaderLines val="1"/>
            <c:extLst>
              <c:ext xmlns:c15="http://schemas.microsoft.com/office/drawing/2012/chart" uri="{CE6537A1-D6FC-4f65-9D91-7224C49458BB}">
                <c15:layout/>
                <c15:showLeaderLines val="1"/>
                <c15:leaderLines/>
              </c:ext>
            </c:extLst>
          </c:dLbls>
          <c:cat>
            <c:strRef>
              <c:f>Sheet1!$A$1:$A$3</c:f>
              <c:strCache>
                <c:ptCount val="3"/>
                <c:pt idx="0">
                  <c:v>因公出国（境）费</c:v>
                </c:pt>
                <c:pt idx="1">
                  <c:v>公务用车购置及运行维护费</c:v>
                </c:pt>
                <c:pt idx="2">
                  <c:v>公务接待费</c:v>
                </c:pt>
              </c:strCache>
            </c:strRef>
          </c:cat>
          <c:val>
            <c:numRef>
              <c:f>Sheet1!$B$1:$B$3</c:f>
              <c:numCache>
                <c:formatCode>General</c:formatCode>
                <c:ptCount val="3"/>
                <c:pt idx="0">
                  <c:v>0</c:v>
                </c:pt>
                <c:pt idx="1">
                  <c:v>13.98</c:v>
                </c:pt>
                <c:pt idx="2">
                  <c:v>2.95</c:v>
                </c:pt>
              </c:numCache>
            </c:numRef>
          </c:val>
        </c:ser>
        <c:dLbls>
          <c:showLegendKey val="0"/>
          <c:showVal val="0"/>
          <c:showCatName val="0"/>
          <c:showSerName val="0"/>
          <c:showPercent val="0"/>
          <c:showBubbleSize val="0"/>
        </c:dLbls>
      </c:pie3DChart>
    </c:plotArea>
    <c:legend>
      <c:legendPos val="r"/>
      <c:layout/>
      <c:overlay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1"/>
  </c:chart>
  <c:txPr>
    <a:bodyPr/>
    <a:lstStyle/>
    <a:p>
      <a:pPr>
        <a:defRPr lang="zh-CN"/>
      </a:pPr>
    </a:p>
  </c:txPr>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40</Pages>
  <Words>2672</Words>
  <Characters>15232</Characters>
  <Lines>126</Lines>
  <Paragraphs>35</Paragraphs>
  <TotalTime>3</TotalTime>
  <ScaleCrop>false</ScaleCrop>
  <LinksUpToDate>false</LinksUpToDate>
  <CharactersWithSpaces>17869</CharactersWithSpaces>
  <Application>WPS Office_11.8.6.11546_F1E327BC-269C-435d-A152-05C5408002CA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2023-08-01T02:11:00Z</dcterms:created>
  <dc:creator>曹颖</dc:creator>
  <cp:lastModifiedBy>杨艳</cp:lastModifiedBy>
  <cp:lastPrinted>2020-09-16T03:46:00Z</cp:lastPrinted>
  <dcterms:modified xsi:type="dcterms:W3CDTF">2026-01-21T08:21:33Z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2052-11.8.6.11546</vt:lpwstr>
  </property>
  <property fmtid="{D5CDD505-2E9C-101B-9397-08002B2CF9AE}" pid="3" name="ICV">
    <vt:lpwstr>F7FC480D0D974423BA5E3947755E483B</vt:lpwstr>
  </property>
</Properties>
</file>