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7.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52B89" w:rsidRDefault="00E52B89">
      <w:pPr>
        <w:spacing w:line="600" w:lineRule="exact"/>
        <w:jc w:val="center"/>
        <w:outlineLvl w:val="0"/>
        <w:rPr>
          <w:rFonts w:eastAsia="方正小标宋简体"/>
          <w:color w:val="000000"/>
          <w:sz w:val="72"/>
          <w:szCs w:val="72"/>
        </w:rPr>
      </w:pPr>
      <w:bookmarkStart w:id="0" w:name="_Toc15306267"/>
      <w:bookmarkStart w:id="1" w:name="_GoBack"/>
      <w:bookmarkEnd w:id="1"/>
    </w:p>
    <w:p w:rsidR="00E52B89" w:rsidRDefault="00E52B89">
      <w:pPr>
        <w:spacing w:line="600" w:lineRule="exact"/>
        <w:jc w:val="center"/>
        <w:outlineLvl w:val="0"/>
        <w:rPr>
          <w:rFonts w:eastAsia="方正小标宋简体"/>
          <w:color w:val="000000"/>
          <w:sz w:val="72"/>
          <w:szCs w:val="72"/>
        </w:rPr>
      </w:pPr>
    </w:p>
    <w:p w:rsidR="00E52B89" w:rsidRDefault="00E52B89">
      <w:pPr>
        <w:spacing w:line="600" w:lineRule="exact"/>
        <w:jc w:val="center"/>
        <w:outlineLvl w:val="0"/>
        <w:rPr>
          <w:rFonts w:eastAsia="方正小标宋简体"/>
          <w:color w:val="000000"/>
          <w:sz w:val="72"/>
          <w:szCs w:val="72"/>
        </w:rPr>
      </w:pPr>
    </w:p>
    <w:p w:rsidR="00E52B89" w:rsidRDefault="00E52B89">
      <w:pPr>
        <w:spacing w:line="600" w:lineRule="exact"/>
        <w:jc w:val="center"/>
        <w:outlineLvl w:val="0"/>
        <w:rPr>
          <w:rFonts w:eastAsia="方正小标宋简体"/>
          <w:color w:val="000000"/>
          <w:sz w:val="72"/>
          <w:szCs w:val="72"/>
        </w:rPr>
      </w:pPr>
    </w:p>
    <w:p w:rsidR="00E52B89" w:rsidRDefault="00892F83">
      <w:pPr>
        <w:adjustRightInd w:val="0"/>
        <w:snapToGrid w:val="0"/>
        <w:spacing w:line="360" w:lineRule="auto"/>
        <w:jc w:val="center"/>
        <w:outlineLvl w:val="0"/>
        <w:rPr>
          <w:rFonts w:eastAsia="方正小标宋简体"/>
          <w:color w:val="000000"/>
          <w:sz w:val="72"/>
          <w:szCs w:val="72"/>
        </w:rPr>
      </w:pPr>
      <w:bookmarkStart w:id="2" w:name="_Toc15396475"/>
      <w:bookmarkStart w:id="3" w:name="_Toc15377193"/>
      <w:bookmarkStart w:id="4" w:name="_Toc15378441"/>
      <w:bookmarkStart w:id="5" w:name="_Toc15396597"/>
      <w:bookmarkStart w:id="6" w:name="_Toc15377425"/>
      <w:r>
        <w:rPr>
          <w:rFonts w:eastAsia="黑体"/>
          <w:color w:val="000000"/>
          <w:sz w:val="72"/>
          <w:szCs w:val="72"/>
        </w:rPr>
        <w:t>20</w:t>
      </w:r>
      <w:r>
        <w:rPr>
          <w:rFonts w:eastAsia="黑体" w:hint="eastAsia"/>
          <w:color w:val="000000"/>
          <w:sz w:val="72"/>
          <w:szCs w:val="72"/>
        </w:rPr>
        <w:t>20</w:t>
      </w:r>
      <w:r>
        <w:rPr>
          <w:rFonts w:eastAsia="方正小标宋简体" w:hint="eastAsia"/>
          <w:color w:val="000000"/>
          <w:sz w:val="72"/>
          <w:szCs w:val="72"/>
        </w:rPr>
        <w:t>年度</w:t>
      </w:r>
      <w:bookmarkEnd w:id="2"/>
      <w:bookmarkEnd w:id="3"/>
      <w:bookmarkEnd w:id="4"/>
      <w:bookmarkEnd w:id="5"/>
      <w:bookmarkEnd w:id="6"/>
    </w:p>
    <w:p w:rsidR="00E52B89" w:rsidRDefault="00892F83">
      <w:pPr>
        <w:adjustRightInd w:val="0"/>
        <w:snapToGrid w:val="0"/>
        <w:spacing w:line="360" w:lineRule="auto"/>
        <w:jc w:val="center"/>
        <w:outlineLvl w:val="0"/>
        <w:rPr>
          <w:rFonts w:eastAsia="方正小标宋简体"/>
          <w:color w:val="000000"/>
          <w:sz w:val="72"/>
          <w:szCs w:val="72"/>
        </w:rPr>
      </w:pPr>
      <w:bookmarkStart w:id="7" w:name="_Toc15396476"/>
      <w:bookmarkStart w:id="8" w:name="_Toc15396598"/>
      <w:bookmarkStart w:id="9" w:name="_Toc15378442"/>
      <w:bookmarkStart w:id="10" w:name="_Toc15377426"/>
      <w:bookmarkStart w:id="11" w:name="_Toc15377194"/>
      <w:r>
        <w:rPr>
          <w:rFonts w:eastAsia="方正小标宋简体" w:hint="eastAsia"/>
          <w:color w:val="000000"/>
          <w:sz w:val="72"/>
          <w:szCs w:val="72"/>
        </w:rPr>
        <w:t>四川省</w:t>
      </w:r>
      <w:bookmarkStart w:id="12" w:name="_Toc15306268"/>
      <w:bookmarkEnd w:id="0"/>
      <w:r>
        <w:rPr>
          <w:rFonts w:eastAsia="方正小标宋简体" w:hint="eastAsia"/>
          <w:color w:val="000000"/>
          <w:sz w:val="72"/>
          <w:szCs w:val="72"/>
        </w:rPr>
        <w:t>攀枝花市</w:t>
      </w:r>
    </w:p>
    <w:p w:rsidR="00E52B89" w:rsidRDefault="00892F83">
      <w:pPr>
        <w:adjustRightInd w:val="0"/>
        <w:snapToGrid w:val="0"/>
        <w:spacing w:line="360" w:lineRule="auto"/>
        <w:jc w:val="center"/>
        <w:outlineLvl w:val="0"/>
        <w:rPr>
          <w:rFonts w:eastAsia="方正小标宋简体"/>
          <w:color w:val="000000"/>
          <w:sz w:val="72"/>
          <w:szCs w:val="72"/>
        </w:rPr>
      </w:pPr>
      <w:r>
        <w:rPr>
          <w:rFonts w:eastAsia="方正小标宋简体" w:hint="eastAsia"/>
          <w:color w:val="000000"/>
          <w:sz w:val="72"/>
          <w:szCs w:val="72"/>
        </w:rPr>
        <w:t>乡村振兴局部门决算</w:t>
      </w:r>
      <w:bookmarkEnd w:id="7"/>
      <w:bookmarkEnd w:id="8"/>
      <w:bookmarkEnd w:id="9"/>
      <w:bookmarkEnd w:id="10"/>
      <w:bookmarkEnd w:id="11"/>
      <w:bookmarkEnd w:id="12"/>
    </w:p>
    <w:p w:rsidR="00E52B89" w:rsidRDefault="00892F83">
      <w:pPr>
        <w:widowControl/>
        <w:jc w:val="center"/>
        <w:rPr>
          <w:rFonts w:eastAsia="黑体"/>
          <w:color w:val="000000"/>
          <w:sz w:val="48"/>
          <w:szCs w:val="48"/>
        </w:rPr>
      </w:pPr>
      <w:r>
        <w:rPr>
          <w:rFonts w:eastAsia="方正小标宋简体"/>
          <w:color w:val="000000"/>
          <w:sz w:val="36"/>
          <w:szCs w:val="36"/>
        </w:rPr>
        <w:br w:type="page"/>
      </w:r>
      <w:r>
        <w:rPr>
          <w:rFonts w:eastAsia="黑体" w:hint="eastAsia"/>
          <w:color w:val="000000"/>
          <w:sz w:val="48"/>
          <w:szCs w:val="48"/>
        </w:rPr>
        <w:lastRenderedPageBreak/>
        <w:t>目录</w:t>
      </w:r>
    </w:p>
    <w:p w:rsidR="00E52B89" w:rsidRDefault="00E52B89">
      <w:pPr>
        <w:widowControl/>
        <w:jc w:val="center"/>
        <w:rPr>
          <w:rFonts w:eastAsia="黑体"/>
          <w:sz w:val="28"/>
          <w:szCs w:val="28"/>
        </w:rPr>
      </w:pPr>
    </w:p>
    <w:p w:rsidR="00E52B89" w:rsidRDefault="00892F83">
      <w:pPr>
        <w:pStyle w:val="11"/>
        <w:rPr>
          <w:rFonts w:ascii="Times New Roman" w:hAnsi="Times New Roman"/>
        </w:rPr>
      </w:pPr>
      <w:r>
        <w:rPr>
          <w:rFonts w:ascii="Times New Roman" w:hAnsi="Times New Roman" w:hint="eastAsia"/>
        </w:rPr>
        <w:t>公开时间：</w:t>
      </w:r>
      <w:r>
        <w:rPr>
          <w:rFonts w:ascii="Times New Roman" w:hAnsi="Times New Roman"/>
        </w:rPr>
        <w:t>202</w:t>
      </w:r>
      <w:r>
        <w:rPr>
          <w:rFonts w:ascii="Times New Roman" w:hAnsi="Times New Roman" w:hint="eastAsia"/>
        </w:rPr>
        <w:t>1</w:t>
      </w:r>
      <w:r>
        <w:rPr>
          <w:rFonts w:ascii="Times New Roman" w:hAnsi="Times New Roman" w:hint="eastAsia"/>
        </w:rPr>
        <w:t>年</w:t>
      </w:r>
      <w:r>
        <w:rPr>
          <w:rFonts w:ascii="Times New Roman" w:hAnsi="Times New Roman"/>
        </w:rPr>
        <w:t>9</w:t>
      </w:r>
      <w:r>
        <w:rPr>
          <w:rFonts w:ascii="Times New Roman" w:hAnsi="Times New Roman" w:hint="eastAsia"/>
        </w:rPr>
        <w:t>月</w:t>
      </w:r>
      <w:r>
        <w:rPr>
          <w:rFonts w:ascii="Times New Roman" w:hAnsi="Times New Roman"/>
        </w:rPr>
        <w:t>14</w:t>
      </w:r>
      <w:r>
        <w:rPr>
          <w:rFonts w:ascii="Times New Roman" w:hAnsi="Times New Roman" w:hint="eastAsia"/>
        </w:rPr>
        <w:t>日</w:t>
      </w:r>
    </w:p>
    <w:p w:rsidR="00E52B89" w:rsidRDefault="00E52B89"/>
    <w:p w:rsidR="00E52B89" w:rsidRDefault="00892F83">
      <w:pPr>
        <w:pStyle w:val="11"/>
        <w:adjustRightInd w:val="0"/>
        <w:snapToGrid w:val="0"/>
        <w:spacing w:before="0" w:line="440" w:lineRule="exact"/>
        <w:jc w:val="left"/>
      </w:pPr>
      <w:r>
        <w:rPr>
          <w:rFonts w:ascii="黑体" w:eastAsia="黑体" w:hAnsi="黑体" w:cs="黑体" w:hint="eastAsia"/>
        </w:rPr>
        <w:t>第一部分部门概况……………………………………………………</w:t>
      </w:r>
      <w:r>
        <w:rPr>
          <w:rFonts w:hint="eastAsia"/>
        </w:rPr>
        <w:t>4</w:t>
      </w:r>
    </w:p>
    <w:p w:rsidR="00E52B89" w:rsidRDefault="00892F83">
      <w:pPr>
        <w:pStyle w:val="11"/>
        <w:adjustRightInd w:val="0"/>
        <w:snapToGrid w:val="0"/>
        <w:spacing w:before="0" w:line="440" w:lineRule="exact"/>
        <w:jc w:val="left"/>
        <w:rPr>
          <w:rFonts w:ascii="仿宋_GB2312" w:eastAsia="仿宋_GB2312" w:hAnsi="仿宋_GB2312" w:cs="仿宋_GB2312"/>
        </w:rPr>
      </w:pPr>
      <w:r>
        <w:rPr>
          <w:rFonts w:ascii="仿宋_GB2312" w:eastAsia="仿宋_GB2312" w:hAnsi="仿宋_GB2312" w:cs="仿宋_GB2312" w:hint="eastAsia"/>
        </w:rPr>
        <w:t>一、基本职能及主要工作</w:t>
      </w:r>
      <w:r>
        <w:rPr>
          <w:rFonts w:ascii="黑体" w:eastAsia="黑体" w:hAnsi="黑体" w:cs="黑体" w:hint="eastAsia"/>
        </w:rPr>
        <w:t>…………………………………………</w:t>
      </w:r>
      <w:r>
        <w:rPr>
          <w:rFonts w:hint="eastAsia"/>
        </w:rPr>
        <w:t>4</w:t>
      </w:r>
    </w:p>
    <w:p w:rsidR="00E52B89" w:rsidRDefault="00892F83">
      <w:pPr>
        <w:pStyle w:val="20"/>
        <w:adjustRightInd w:val="0"/>
        <w:snapToGrid w:val="0"/>
        <w:spacing w:line="440" w:lineRule="exact"/>
        <w:jc w:val="left"/>
        <w:rPr>
          <w:rFonts w:ascii="仿宋_GB2312" w:eastAsia="黑体" w:hAnsi="仿宋_GB2312" w:cs="仿宋_GB2312"/>
          <w:sz w:val="28"/>
          <w:szCs w:val="28"/>
        </w:rPr>
      </w:pPr>
      <w:r>
        <w:rPr>
          <w:rFonts w:ascii="仿宋_GB2312" w:eastAsia="仿宋_GB2312" w:hAnsi="仿宋_GB2312" w:cs="仿宋_GB2312" w:hint="eastAsia"/>
          <w:sz w:val="28"/>
          <w:szCs w:val="28"/>
        </w:rPr>
        <w:t>二、机构设置</w:t>
      </w:r>
      <w:r>
        <w:rPr>
          <w:rFonts w:ascii="黑体" w:eastAsia="黑体" w:hAnsi="黑体" w:cs="黑体" w:hint="eastAsia"/>
          <w:sz w:val="28"/>
        </w:rPr>
        <w:t>………………………………………………………</w:t>
      </w:r>
      <w:r>
        <w:rPr>
          <w:rFonts w:ascii="黑体" w:eastAsia="黑体" w:hAnsi="黑体" w:cs="黑体" w:hint="eastAsia"/>
          <w:sz w:val="28"/>
        </w:rPr>
        <w:t>7</w:t>
      </w:r>
    </w:p>
    <w:p w:rsidR="00E52B89" w:rsidRDefault="00892F83">
      <w:pPr>
        <w:pStyle w:val="11"/>
        <w:adjustRightInd w:val="0"/>
        <w:snapToGrid w:val="0"/>
        <w:spacing w:before="0" w:line="440" w:lineRule="exact"/>
        <w:jc w:val="left"/>
        <w:rPr>
          <w:rFonts w:ascii="Times New Roman" w:hAnsi="Times New Roman"/>
        </w:rPr>
      </w:pPr>
      <w:r>
        <w:rPr>
          <w:rFonts w:ascii="黑体" w:eastAsia="黑体" w:hAnsi="黑体" w:cs="黑体" w:hint="eastAsia"/>
        </w:rPr>
        <w:t>第二部分部门决算情况说明…………………………………………</w:t>
      </w:r>
      <w:r>
        <w:rPr>
          <w:rFonts w:ascii="黑体" w:eastAsia="黑体" w:hAnsi="黑体" w:cs="黑体" w:hint="eastAsia"/>
        </w:rPr>
        <w:t>8</w:t>
      </w:r>
    </w:p>
    <w:p w:rsidR="00E52B89" w:rsidRDefault="00892F83">
      <w:pPr>
        <w:pStyle w:val="20"/>
        <w:adjustRightInd w:val="0"/>
        <w:snapToGrid w:val="0"/>
        <w:spacing w:line="440" w:lineRule="exact"/>
        <w:jc w:val="left"/>
        <w:rPr>
          <w:rFonts w:ascii="仿宋_GB2312" w:eastAsia="黑体" w:hAnsi="仿宋_GB2312" w:cs="仿宋_GB2312"/>
          <w:sz w:val="28"/>
          <w:szCs w:val="28"/>
        </w:rPr>
      </w:pPr>
      <w:r>
        <w:rPr>
          <w:rFonts w:ascii="仿宋_GB2312" w:eastAsia="仿宋_GB2312" w:hAnsi="仿宋_GB2312" w:cs="仿宋_GB2312" w:hint="eastAsia"/>
          <w:sz w:val="28"/>
          <w:szCs w:val="28"/>
        </w:rPr>
        <w:t>一、收入支出决算总体情况说明</w:t>
      </w:r>
      <w:r>
        <w:rPr>
          <w:rFonts w:ascii="黑体" w:eastAsia="黑体" w:hAnsi="黑体" w:cs="黑体" w:hint="eastAsia"/>
          <w:sz w:val="28"/>
        </w:rPr>
        <w:t>…………………………………</w:t>
      </w:r>
      <w:r>
        <w:rPr>
          <w:rFonts w:ascii="黑体" w:eastAsia="黑体" w:hAnsi="黑体" w:cs="黑体" w:hint="eastAsia"/>
          <w:sz w:val="28"/>
        </w:rPr>
        <w:t>8</w:t>
      </w:r>
    </w:p>
    <w:p w:rsidR="00E52B89" w:rsidRDefault="00892F83">
      <w:pPr>
        <w:pStyle w:val="20"/>
        <w:adjustRightInd w:val="0"/>
        <w:snapToGrid w:val="0"/>
        <w:spacing w:line="4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r>
        <w:rPr>
          <w:rFonts w:ascii="黑体" w:eastAsia="黑体" w:hAnsi="黑体" w:cs="黑体" w:hint="eastAsia"/>
          <w:sz w:val="28"/>
        </w:rPr>
        <w:t>……………………………………………</w:t>
      </w:r>
      <w:r>
        <w:rPr>
          <w:rFonts w:ascii="黑体" w:eastAsia="黑体" w:hAnsi="黑体" w:cs="黑体" w:hint="eastAsia"/>
          <w:sz w:val="28"/>
        </w:rPr>
        <w:t>8</w:t>
      </w:r>
    </w:p>
    <w:p w:rsidR="00E52B89" w:rsidRDefault="00892F83">
      <w:pPr>
        <w:pStyle w:val="20"/>
        <w:adjustRightInd w:val="0"/>
        <w:snapToGrid w:val="0"/>
        <w:spacing w:line="440" w:lineRule="exact"/>
        <w:jc w:val="left"/>
        <w:rPr>
          <w:rFonts w:ascii="黑体" w:eastAsia="黑体" w:hAnsi="黑体" w:cs="黑体"/>
          <w:sz w:val="28"/>
        </w:rPr>
      </w:pPr>
      <w:r>
        <w:rPr>
          <w:rFonts w:ascii="仿宋_GB2312" w:eastAsia="仿宋_GB2312" w:hAnsi="仿宋_GB2312" w:cs="仿宋_GB2312" w:hint="eastAsia"/>
          <w:sz w:val="28"/>
          <w:szCs w:val="28"/>
        </w:rPr>
        <w:t>三、支出决算情况说明</w:t>
      </w:r>
      <w:r>
        <w:rPr>
          <w:rFonts w:ascii="黑体" w:eastAsia="黑体" w:hAnsi="黑体" w:cs="黑体" w:hint="eastAsia"/>
          <w:sz w:val="28"/>
        </w:rPr>
        <w:t>……………………………………………</w:t>
      </w:r>
      <w:r>
        <w:rPr>
          <w:rFonts w:ascii="黑体" w:eastAsia="黑体" w:hAnsi="黑体" w:cs="黑体" w:hint="eastAsia"/>
          <w:sz w:val="28"/>
        </w:rPr>
        <w:t>9</w:t>
      </w:r>
    </w:p>
    <w:p w:rsidR="00E52B89" w:rsidRDefault="00892F83">
      <w:pPr>
        <w:pStyle w:val="20"/>
        <w:adjustRightInd w:val="0"/>
        <w:snapToGrid w:val="0"/>
        <w:spacing w:line="440" w:lineRule="exact"/>
        <w:jc w:val="left"/>
        <w:rPr>
          <w:rFonts w:ascii="黑体" w:eastAsia="黑体" w:hAnsi="黑体" w:cs="黑体"/>
          <w:sz w:val="28"/>
        </w:rPr>
      </w:pPr>
      <w:r>
        <w:rPr>
          <w:rFonts w:ascii="仿宋_GB2312" w:eastAsia="仿宋_GB2312" w:hAnsi="仿宋_GB2312" w:cs="仿宋_GB2312" w:hint="eastAsia"/>
          <w:sz w:val="28"/>
          <w:szCs w:val="28"/>
        </w:rPr>
        <w:t>四、财政拨款收入支出决算总体情况说明</w:t>
      </w:r>
      <w:r>
        <w:rPr>
          <w:rFonts w:ascii="黑体" w:eastAsia="黑体" w:hAnsi="黑体" w:cs="黑体" w:hint="eastAsia"/>
          <w:sz w:val="28"/>
        </w:rPr>
        <w:t>………………………</w:t>
      </w:r>
      <w:r>
        <w:rPr>
          <w:rFonts w:ascii="黑体" w:eastAsia="黑体" w:hAnsi="黑体" w:cs="黑体" w:hint="eastAsia"/>
          <w:sz w:val="28"/>
        </w:rPr>
        <w:t>10</w:t>
      </w:r>
    </w:p>
    <w:p w:rsidR="00E52B89" w:rsidRDefault="00892F83">
      <w:pPr>
        <w:pStyle w:val="20"/>
        <w:adjustRightInd w:val="0"/>
        <w:snapToGrid w:val="0"/>
        <w:spacing w:line="440" w:lineRule="exact"/>
        <w:jc w:val="left"/>
      </w:pPr>
      <w:r>
        <w:rPr>
          <w:rFonts w:ascii="仿宋_GB2312" w:eastAsia="仿宋_GB2312" w:hAnsi="仿宋_GB2312" w:cs="仿宋_GB2312" w:hint="eastAsia"/>
          <w:sz w:val="28"/>
          <w:szCs w:val="28"/>
        </w:rPr>
        <w:t>五、一般公共预算财政拨款支出决算情况说明</w:t>
      </w:r>
      <w:r>
        <w:rPr>
          <w:rFonts w:ascii="黑体" w:eastAsia="黑体" w:hAnsi="黑体" w:cs="黑体" w:hint="eastAsia"/>
          <w:sz w:val="28"/>
        </w:rPr>
        <w:t>…………………</w:t>
      </w:r>
      <w:r>
        <w:rPr>
          <w:rFonts w:ascii="黑体" w:eastAsia="黑体" w:hAnsi="黑体" w:cs="黑体" w:hint="eastAsia"/>
          <w:sz w:val="28"/>
        </w:rPr>
        <w:t>11</w:t>
      </w:r>
    </w:p>
    <w:p w:rsidR="00E52B89" w:rsidRDefault="00892F83">
      <w:pPr>
        <w:pStyle w:val="20"/>
        <w:adjustRightInd w:val="0"/>
        <w:snapToGrid w:val="0"/>
        <w:spacing w:line="440" w:lineRule="exact"/>
        <w:jc w:val="left"/>
        <w:rPr>
          <w:rFonts w:ascii="仿宋_GB2312" w:eastAsia="黑体" w:hAnsi="仿宋_GB2312" w:cs="仿宋_GB2312"/>
          <w:sz w:val="28"/>
          <w:szCs w:val="28"/>
        </w:rPr>
      </w:pPr>
      <w:r>
        <w:rPr>
          <w:rFonts w:ascii="仿宋_GB2312" w:eastAsia="仿宋_GB2312" w:hAnsi="仿宋_GB2312" w:cs="仿宋_GB2312" w:hint="eastAsia"/>
          <w:sz w:val="28"/>
          <w:szCs w:val="28"/>
        </w:rPr>
        <w:t>六、一般公共预算财政拨款基本支出决算情况说明</w:t>
      </w:r>
      <w:r>
        <w:rPr>
          <w:rFonts w:ascii="黑体" w:eastAsia="黑体" w:hAnsi="黑体" w:cs="黑体" w:hint="eastAsia"/>
          <w:sz w:val="28"/>
        </w:rPr>
        <w:t>……………</w:t>
      </w:r>
      <w:r>
        <w:rPr>
          <w:rFonts w:ascii="黑体" w:eastAsia="黑体" w:hAnsi="黑体" w:cs="黑体" w:hint="eastAsia"/>
          <w:sz w:val="28"/>
        </w:rPr>
        <w:t>14</w:t>
      </w:r>
    </w:p>
    <w:p w:rsidR="00E52B89" w:rsidRDefault="00892F83">
      <w:pPr>
        <w:pStyle w:val="20"/>
        <w:adjustRightInd w:val="0"/>
        <w:snapToGrid w:val="0"/>
        <w:spacing w:line="440" w:lineRule="exact"/>
        <w:jc w:val="left"/>
        <w:rPr>
          <w:rFonts w:ascii="仿宋_GB2312" w:eastAsia="黑体" w:hAnsi="仿宋_GB2312" w:cs="仿宋_GB2312"/>
          <w:sz w:val="28"/>
          <w:szCs w:val="28"/>
        </w:rPr>
      </w:pPr>
      <w:r>
        <w:rPr>
          <w:rFonts w:ascii="仿宋_GB2312" w:eastAsia="仿宋_GB2312" w:hAnsi="仿宋_GB2312" w:cs="仿宋_GB2312" w:hint="eastAsia"/>
          <w:sz w:val="28"/>
          <w:szCs w:val="28"/>
        </w:rPr>
        <w:t>七、“三公”经费财政拨款支出决算情况说明</w:t>
      </w:r>
      <w:r>
        <w:rPr>
          <w:rFonts w:ascii="黑体" w:eastAsia="黑体" w:hAnsi="黑体" w:cs="黑体" w:hint="eastAsia"/>
          <w:sz w:val="28"/>
        </w:rPr>
        <w:t>…………………</w:t>
      </w:r>
      <w:r>
        <w:rPr>
          <w:rFonts w:ascii="黑体" w:eastAsia="黑体" w:hAnsi="黑体" w:cs="黑体" w:hint="eastAsia"/>
          <w:sz w:val="28"/>
        </w:rPr>
        <w:t>15</w:t>
      </w:r>
    </w:p>
    <w:p w:rsidR="00E52B89" w:rsidRDefault="00892F83">
      <w:pPr>
        <w:pStyle w:val="20"/>
        <w:adjustRightInd w:val="0"/>
        <w:snapToGrid w:val="0"/>
        <w:spacing w:line="4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八、政府性基金预算支出决算情况说明</w:t>
      </w:r>
      <w:r>
        <w:rPr>
          <w:rFonts w:ascii="黑体" w:eastAsia="黑体" w:hAnsi="黑体" w:cs="黑体" w:hint="eastAsia"/>
          <w:sz w:val="28"/>
        </w:rPr>
        <w:t>…………………………</w:t>
      </w:r>
      <w:r>
        <w:rPr>
          <w:rFonts w:ascii="黑体" w:eastAsia="黑体" w:hAnsi="黑体" w:cs="黑体" w:hint="eastAsia"/>
          <w:sz w:val="28"/>
        </w:rPr>
        <w:t>17</w:t>
      </w:r>
    </w:p>
    <w:p w:rsidR="00E52B89" w:rsidRDefault="00892F83">
      <w:pPr>
        <w:pStyle w:val="20"/>
        <w:adjustRightInd w:val="0"/>
        <w:snapToGrid w:val="0"/>
        <w:spacing w:line="440" w:lineRule="exact"/>
        <w:ind w:leftChars="0"/>
        <w:jc w:val="left"/>
        <w:rPr>
          <w:rFonts w:ascii="仿宋_GB2312" w:eastAsia="黑体" w:hAnsi="仿宋_GB2312" w:cs="仿宋_GB2312"/>
          <w:sz w:val="28"/>
          <w:szCs w:val="28"/>
        </w:rPr>
      </w:pPr>
      <w:r>
        <w:rPr>
          <w:rFonts w:ascii="仿宋_GB2312" w:eastAsia="仿宋_GB2312" w:hAnsi="仿宋_GB2312" w:cs="仿宋_GB2312" w:hint="eastAsia"/>
          <w:sz w:val="28"/>
          <w:szCs w:val="28"/>
        </w:rPr>
        <w:t>九、国有资本经营预算支出决算情况说明</w:t>
      </w:r>
      <w:r>
        <w:rPr>
          <w:rFonts w:ascii="黑体" w:eastAsia="黑体" w:hAnsi="黑体" w:cs="黑体" w:hint="eastAsia"/>
          <w:sz w:val="28"/>
        </w:rPr>
        <w:t>……………………</w:t>
      </w:r>
      <w:r>
        <w:rPr>
          <w:rFonts w:ascii="黑体" w:eastAsia="黑体" w:hAnsi="黑体" w:cs="黑体" w:hint="eastAsia"/>
          <w:sz w:val="28"/>
        </w:rPr>
        <w:t>17</w:t>
      </w:r>
    </w:p>
    <w:p w:rsidR="00E52B89" w:rsidRDefault="00892F83">
      <w:pPr>
        <w:adjustRightInd w:val="0"/>
        <w:snapToGrid w:val="0"/>
        <w:spacing w:line="440" w:lineRule="exact"/>
        <w:ind w:leftChars="74" w:left="155" w:firstLineChars="100" w:firstLine="280"/>
        <w:jc w:val="left"/>
        <w:rPr>
          <w:rFonts w:ascii="仿宋_GB2312" w:eastAsia="黑体" w:hAnsi="仿宋_GB2312" w:cs="仿宋_GB2312"/>
          <w:sz w:val="28"/>
          <w:szCs w:val="28"/>
        </w:rPr>
      </w:pPr>
      <w:r>
        <w:rPr>
          <w:rStyle w:val="a7"/>
          <w:rFonts w:ascii="仿宋_GB2312" w:eastAsia="仿宋_GB2312" w:hAnsi="仿宋_GB2312" w:cs="仿宋_GB2312" w:hint="eastAsia"/>
          <w:color w:val="000000"/>
          <w:sz w:val="28"/>
          <w:szCs w:val="28"/>
          <w:u w:val="none"/>
        </w:rPr>
        <w:t>十、</w:t>
      </w:r>
      <w:r>
        <w:rPr>
          <w:rFonts w:ascii="仿宋_GB2312" w:eastAsia="仿宋_GB2312" w:hAnsi="仿宋_GB2312" w:cs="仿宋_GB2312" w:hint="eastAsia"/>
          <w:sz w:val="28"/>
          <w:szCs w:val="28"/>
        </w:rPr>
        <w:t>其他重要事项的情况说明</w:t>
      </w:r>
      <w:r>
        <w:rPr>
          <w:rFonts w:ascii="黑体" w:eastAsia="黑体" w:hAnsi="黑体" w:cs="黑体" w:hint="eastAsia"/>
          <w:sz w:val="28"/>
        </w:rPr>
        <w:t>……………………………………</w:t>
      </w:r>
      <w:r>
        <w:rPr>
          <w:rFonts w:ascii="黑体" w:eastAsia="黑体" w:hAnsi="黑体" w:cs="黑体" w:hint="eastAsia"/>
          <w:sz w:val="28"/>
        </w:rPr>
        <w:t>17</w:t>
      </w:r>
    </w:p>
    <w:p w:rsidR="00E52B89" w:rsidRDefault="00892F83">
      <w:pPr>
        <w:pStyle w:val="11"/>
        <w:adjustRightInd w:val="0"/>
        <w:snapToGrid w:val="0"/>
        <w:spacing w:before="0" w:line="440" w:lineRule="exact"/>
        <w:jc w:val="left"/>
        <w:rPr>
          <w:rFonts w:ascii="黑体" w:eastAsia="黑体" w:hAnsi="黑体" w:cs="黑体"/>
        </w:rPr>
      </w:pPr>
      <w:r>
        <w:rPr>
          <w:rFonts w:ascii="黑体" w:eastAsia="黑体" w:hAnsi="黑体" w:cs="黑体" w:hint="eastAsia"/>
        </w:rPr>
        <w:t>第三部分名词解释……………………………………………………</w:t>
      </w:r>
      <w:r>
        <w:rPr>
          <w:rFonts w:ascii="黑体" w:eastAsia="黑体" w:hAnsi="黑体" w:cs="黑体" w:hint="eastAsia"/>
        </w:rPr>
        <w:t>29</w:t>
      </w:r>
    </w:p>
    <w:p w:rsidR="00E52B89" w:rsidRDefault="00892F83">
      <w:pPr>
        <w:pStyle w:val="11"/>
        <w:adjustRightInd w:val="0"/>
        <w:snapToGrid w:val="0"/>
        <w:spacing w:before="0" w:line="440" w:lineRule="exact"/>
        <w:jc w:val="left"/>
        <w:rPr>
          <w:rFonts w:ascii="黑体" w:eastAsia="黑体" w:hAnsi="黑体" w:cs="黑体"/>
        </w:rPr>
      </w:pPr>
      <w:r>
        <w:rPr>
          <w:rFonts w:ascii="黑体" w:eastAsia="黑体" w:hAnsi="黑体" w:cs="黑体" w:hint="eastAsia"/>
        </w:rPr>
        <w:t>第四部分附件…………………………………………………………</w:t>
      </w:r>
      <w:r>
        <w:rPr>
          <w:rFonts w:ascii="黑体" w:eastAsia="黑体" w:hAnsi="黑体" w:cs="黑体" w:hint="eastAsia"/>
        </w:rPr>
        <w:t>31</w:t>
      </w:r>
    </w:p>
    <w:p w:rsidR="00E52B89" w:rsidRDefault="00892F83">
      <w:pPr>
        <w:pStyle w:val="20"/>
        <w:adjustRightInd w:val="0"/>
        <w:snapToGrid w:val="0"/>
        <w:spacing w:line="440" w:lineRule="exact"/>
        <w:jc w:val="left"/>
        <w:rPr>
          <w:rFonts w:ascii="仿宋_GB2312" w:eastAsia="黑体"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 xml:space="preserve"> 1</w:t>
      </w:r>
      <w:r>
        <w:rPr>
          <w:rFonts w:ascii="黑体" w:eastAsia="黑体" w:hAnsi="黑体" w:cs="黑体" w:hint="eastAsia"/>
          <w:sz w:val="28"/>
        </w:rPr>
        <w:t>………………………………………………………………</w:t>
      </w:r>
      <w:r>
        <w:rPr>
          <w:rFonts w:ascii="黑体" w:eastAsia="黑体" w:hAnsi="黑体" w:cs="黑体" w:hint="eastAsia"/>
          <w:sz w:val="28"/>
        </w:rPr>
        <w:t>31</w:t>
      </w:r>
    </w:p>
    <w:p w:rsidR="00E52B89" w:rsidRDefault="00892F83">
      <w:pPr>
        <w:pStyle w:val="20"/>
        <w:adjustRightInd w:val="0"/>
        <w:snapToGrid w:val="0"/>
        <w:spacing w:line="440" w:lineRule="exact"/>
        <w:jc w:val="left"/>
        <w:rPr>
          <w:rFonts w:ascii="黑体" w:eastAsia="黑体" w:hAnsi="黑体" w:cs="黑体"/>
          <w:sz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 xml:space="preserve"> 2</w:t>
      </w:r>
      <w:r>
        <w:rPr>
          <w:rFonts w:ascii="黑体" w:eastAsia="黑体" w:hAnsi="黑体" w:cs="黑体" w:hint="eastAsia"/>
          <w:sz w:val="28"/>
        </w:rPr>
        <w:t>………………………………………………………………</w:t>
      </w:r>
      <w:r>
        <w:rPr>
          <w:rFonts w:ascii="黑体" w:eastAsia="黑体" w:hAnsi="黑体" w:cs="黑体" w:hint="eastAsia"/>
          <w:sz w:val="28"/>
        </w:rPr>
        <w:t>40</w:t>
      </w:r>
    </w:p>
    <w:p w:rsidR="00E52B89" w:rsidRDefault="00892F83">
      <w:pPr>
        <w:pStyle w:val="20"/>
        <w:adjustRightInd w:val="0"/>
        <w:snapToGrid w:val="0"/>
        <w:spacing w:line="440" w:lineRule="exact"/>
        <w:jc w:val="left"/>
        <w:rPr>
          <w:rFonts w:ascii="黑体" w:eastAsia="黑体" w:hAnsi="黑体" w:cs="黑体"/>
          <w:sz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3</w:t>
      </w:r>
      <w:r>
        <w:rPr>
          <w:rFonts w:ascii="黑体" w:eastAsia="黑体" w:hAnsi="黑体" w:cs="黑体" w:hint="eastAsia"/>
          <w:sz w:val="28"/>
        </w:rPr>
        <w:t>………………………………………………………………</w:t>
      </w:r>
      <w:r>
        <w:rPr>
          <w:rFonts w:ascii="黑体" w:eastAsia="黑体" w:hAnsi="黑体" w:cs="黑体" w:hint="eastAsia"/>
          <w:sz w:val="28"/>
        </w:rPr>
        <w:t>46</w:t>
      </w:r>
    </w:p>
    <w:p w:rsidR="00E52B89" w:rsidRDefault="00892F83">
      <w:pPr>
        <w:pStyle w:val="20"/>
        <w:adjustRightInd w:val="0"/>
        <w:snapToGrid w:val="0"/>
        <w:spacing w:line="440" w:lineRule="exact"/>
        <w:jc w:val="left"/>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4</w:t>
      </w:r>
      <w:r>
        <w:rPr>
          <w:rFonts w:ascii="黑体" w:eastAsia="黑体" w:hAnsi="黑体" w:cs="黑体" w:hint="eastAsia"/>
          <w:sz w:val="28"/>
        </w:rPr>
        <w:t>………………………………………………………………</w:t>
      </w:r>
      <w:r>
        <w:rPr>
          <w:rFonts w:ascii="黑体" w:eastAsia="黑体" w:hAnsi="黑体" w:cs="黑体" w:hint="eastAsia"/>
          <w:sz w:val="28"/>
        </w:rPr>
        <w:t>54</w:t>
      </w:r>
    </w:p>
    <w:p w:rsidR="00E52B89" w:rsidRDefault="00892F83">
      <w:pPr>
        <w:pStyle w:val="11"/>
        <w:adjustRightInd w:val="0"/>
        <w:snapToGrid w:val="0"/>
        <w:spacing w:before="0" w:line="440" w:lineRule="exact"/>
        <w:jc w:val="left"/>
        <w:rPr>
          <w:rFonts w:ascii="黑体" w:eastAsia="黑体" w:hAnsi="黑体" w:cs="黑体"/>
        </w:rPr>
      </w:pPr>
      <w:r>
        <w:rPr>
          <w:rFonts w:ascii="黑体" w:eastAsia="黑体" w:hAnsi="黑体" w:cs="黑体" w:hint="eastAsia"/>
        </w:rPr>
        <w:t>第五部分附表…………………………………………………………</w:t>
      </w:r>
      <w:r>
        <w:rPr>
          <w:rFonts w:ascii="黑体" w:eastAsia="黑体" w:hAnsi="黑体" w:cs="黑体" w:hint="eastAsia"/>
        </w:rPr>
        <w:t>62</w:t>
      </w:r>
    </w:p>
    <w:p w:rsidR="00E52B89" w:rsidRDefault="00892F83">
      <w:pPr>
        <w:pStyle w:val="20"/>
        <w:adjustRightInd w:val="0"/>
        <w:snapToGrid w:val="0"/>
        <w:spacing w:line="440" w:lineRule="exact"/>
        <w:jc w:val="left"/>
        <w:rPr>
          <w:rFonts w:ascii="仿宋_GB2312" w:eastAsia="黑体" w:hAnsi="仿宋_GB2312" w:cs="仿宋_GB2312"/>
          <w:sz w:val="28"/>
          <w:szCs w:val="28"/>
        </w:rPr>
      </w:pPr>
      <w:r>
        <w:rPr>
          <w:rFonts w:ascii="仿宋_GB2312" w:eastAsia="仿宋_GB2312" w:hAnsi="仿宋_GB2312" w:cs="仿宋_GB2312" w:hint="eastAsia"/>
          <w:sz w:val="28"/>
          <w:szCs w:val="28"/>
        </w:rPr>
        <w:t>一、收入支出决算总表</w:t>
      </w:r>
      <w:r>
        <w:rPr>
          <w:rFonts w:ascii="黑体" w:eastAsia="黑体" w:hAnsi="黑体" w:cs="黑体" w:hint="eastAsia"/>
          <w:sz w:val="28"/>
        </w:rPr>
        <w:t>……………………………………………</w:t>
      </w:r>
      <w:r>
        <w:rPr>
          <w:rFonts w:ascii="黑体" w:eastAsia="黑体" w:hAnsi="黑体" w:cs="黑体" w:hint="eastAsia"/>
          <w:sz w:val="28"/>
        </w:rPr>
        <w:t>62</w:t>
      </w:r>
    </w:p>
    <w:p w:rsidR="00E52B89" w:rsidRDefault="00892F83">
      <w:pPr>
        <w:pStyle w:val="20"/>
        <w:adjustRightInd w:val="0"/>
        <w:snapToGrid w:val="0"/>
        <w:spacing w:line="440" w:lineRule="exact"/>
        <w:jc w:val="left"/>
        <w:rPr>
          <w:rFonts w:ascii="黑体" w:eastAsia="黑体" w:hAnsi="黑体" w:cs="黑体"/>
          <w:sz w:val="28"/>
        </w:rPr>
      </w:pPr>
      <w:r>
        <w:rPr>
          <w:rFonts w:ascii="仿宋_GB2312" w:eastAsia="仿宋_GB2312" w:hAnsi="仿宋_GB2312" w:cs="仿宋_GB2312" w:hint="eastAsia"/>
          <w:sz w:val="28"/>
          <w:szCs w:val="28"/>
        </w:rPr>
        <w:t>二、收入决算表</w:t>
      </w:r>
      <w:r>
        <w:rPr>
          <w:rFonts w:ascii="黑体" w:eastAsia="黑体" w:hAnsi="黑体" w:cs="黑体" w:hint="eastAsia"/>
          <w:sz w:val="28"/>
        </w:rPr>
        <w:t>……………………………………………………</w:t>
      </w:r>
      <w:r>
        <w:rPr>
          <w:rFonts w:ascii="黑体" w:eastAsia="黑体" w:hAnsi="黑体" w:cs="黑体" w:hint="eastAsia"/>
          <w:sz w:val="28"/>
        </w:rPr>
        <w:t>62</w:t>
      </w:r>
    </w:p>
    <w:p w:rsidR="00E52B89" w:rsidRDefault="00892F83">
      <w:pPr>
        <w:pStyle w:val="20"/>
        <w:adjustRightInd w:val="0"/>
        <w:snapToGrid w:val="0"/>
        <w:spacing w:line="440" w:lineRule="exact"/>
        <w:jc w:val="left"/>
        <w:rPr>
          <w:rFonts w:ascii="黑体" w:eastAsia="黑体" w:hAnsi="黑体" w:cs="黑体"/>
          <w:sz w:val="28"/>
        </w:rPr>
      </w:pPr>
      <w:r>
        <w:rPr>
          <w:rFonts w:ascii="仿宋_GB2312" w:eastAsia="仿宋_GB2312" w:hAnsi="仿宋_GB2312" w:cs="仿宋_GB2312" w:hint="eastAsia"/>
          <w:sz w:val="28"/>
          <w:szCs w:val="28"/>
        </w:rPr>
        <w:lastRenderedPageBreak/>
        <w:t>三、支出决算表</w:t>
      </w:r>
      <w:r>
        <w:rPr>
          <w:rFonts w:ascii="黑体" w:eastAsia="黑体" w:hAnsi="黑体" w:cs="黑体" w:hint="eastAsia"/>
          <w:sz w:val="28"/>
        </w:rPr>
        <w:t>……………………………………………………</w:t>
      </w:r>
      <w:r>
        <w:rPr>
          <w:rFonts w:ascii="黑体" w:eastAsia="黑体" w:hAnsi="黑体" w:cs="黑体" w:hint="eastAsia"/>
          <w:sz w:val="28"/>
        </w:rPr>
        <w:t>62</w:t>
      </w:r>
    </w:p>
    <w:p w:rsidR="00E52B89" w:rsidRDefault="00892F83">
      <w:pPr>
        <w:pStyle w:val="20"/>
        <w:adjustRightInd w:val="0"/>
        <w:snapToGrid w:val="0"/>
        <w:spacing w:line="440" w:lineRule="exact"/>
        <w:jc w:val="left"/>
        <w:rPr>
          <w:rFonts w:ascii="仿宋_GB2312" w:eastAsia="黑体" w:hAnsi="仿宋_GB2312" w:cs="仿宋_GB2312"/>
          <w:sz w:val="28"/>
          <w:szCs w:val="28"/>
        </w:rPr>
      </w:pPr>
      <w:r>
        <w:rPr>
          <w:rFonts w:ascii="仿宋_GB2312" w:eastAsia="仿宋_GB2312" w:hAnsi="仿宋_GB2312" w:cs="仿宋_GB2312" w:hint="eastAsia"/>
          <w:sz w:val="28"/>
          <w:szCs w:val="28"/>
        </w:rPr>
        <w:t>四、财政拨款收入支出决算总表</w:t>
      </w:r>
      <w:r>
        <w:rPr>
          <w:rFonts w:ascii="黑体" w:eastAsia="黑体" w:hAnsi="黑体" w:cs="黑体" w:hint="eastAsia"/>
          <w:sz w:val="28"/>
        </w:rPr>
        <w:t>…………………………………</w:t>
      </w:r>
      <w:r>
        <w:rPr>
          <w:rFonts w:ascii="黑体" w:eastAsia="黑体" w:hAnsi="黑体" w:cs="黑体" w:hint="eastAsia"/>
          <w:sz w:val="28"/>
        </w:rPr>
        <w:t>62</w:t>
      </w:r>
    </w:p>
    <w:p w:rsidR="00E52B89" w:rsidRDefault="00892F83">
      <w:pPr>
        <w:pStyle w:val="20"/>
        <w:adjustRightInd w:val="0"/>
        <w:snapToGrid w:val="0"/>
        <w:spacing w:line="440" w:lineRule="exact"/>
        <w:jc w:val="left"/>
        <w:rPr>
          <w:rFonts w:ascii="仿宋_GB2312" w:eastAsia="黑体" w:hAnsi="仿宋_GB2312" w:cs="仿宋_GB2312"/>
          <w:sz w:val="28"/>
          <w:szCs w:val="28"/>
        </w:rPr>
      </w:pPr>
      <w:r>
        <w:rPr>
          <w:rFonts w:ascii="仿宋_GB2312" w:eastAsia="仿宋_GB2312" w:hAnsi="仿宋_GB2312" w:cs="仿宋_GB2312" w:hint="eastAsia"/>
          <w:sz w:val="28"/>
          <w:szCs w:val="28"/>
        </w:rPr>
        <w:t>五、财政拨款支出决算明细表</w:t>
      </w:r>
      <w:r>
        <w:rPr>
          <w:rFonts w:ascii="黑体" w:eastAsia="黑体" w:hAnsi="黑体" w:cs="黑体" w:hint="eastAsia"/>
          <w:sz w:val="28"/>
        </w:rPr>
        <w:t>……………………………………</w:t>
      </w:r>
      <w:r>
        <w:rPr>
          <w:rFonts w:ascii="黑体" w:eastAsia="黑体" w:hAnsi="黑体" w:cs="黑体" w:hint="eastAsia"/>
          <w:sz w:val="28"/>
        </w:rPr>
        <w:t>62</w:t>
      </w:r>
    </w:p>
    <w:p w:rsidR="00E52B89" w:rsidRDefault="00892F83">
      <w:pPr>
        <w:pStyle w:val="20"/>
        <w:adjustRightInd w:val="0"/>
        <w:snapToGrid w:val="0"/>
        <w:spacing w:line="440" w:lineRule="exact"/>
        <w:jc w:val="left"/>
        <w:rPr>
          <w:rFonts w:ascii="黑体" w:eastAsia="黑体" w:hAnsi="黑体" w:cs="黑体"/>
          <w:sz w:val="28"/>
        </w:rPr>
      </w:pPr>
      <w:r>
        <w:rPr>
          <w:rFonts w:ascii="仿宋_GB2312" w:eastAsia="仿宋_GB2312" w:hAnsi="仿宋_GB2312" w:cs="仿宋_GB2312" w:hint="eastAsia"/>
          <w:sz w:val="28"/>
          <w:szCs w:val="28"/>
        </w:rPr>
        <w:t>六、一般公共预算财政拨款支出决算表</w:t>
      </w:r>
      <w:r>
        <w:rPr>
          <w:rFonts w:ascii="黑体" w:eastAsia="黑体" w:hAnsi="黑体" w:cs="黑体" w:hint="eastAsia"/>
          <w:sz w:val="28"/>
        </w:rPr>
        <w:t>…………………………</w:t>
      </w:r>
      <w:r>
        <w:rPr>
          <w:rFonts w:ascii="黑体" w:eastAsia="黑体" w:hAnsi="黑体" w:cs="黑体" w:hint="eastAsia"/>
          <w:sz w:val="28"/>
        </w:rPr>
        <w:t>62</w:t>
      </w:r>
    </w:p>
    <w:p w:rsidR="00E52B89" w:rsidRDefault="00892F83">
      <w:pPr>
        <w:pStyle w:val="20"/>
        <w:adjustRightInd w:val="0"/>
        <w:snapToGrid w:val="0"/>
        <w:spacing w:line="440" w:lineRule="exact"/>
        <w:jc w:val="left"/>
        <w:rPr>
          <w:rFonts w:ascii="黑体" w:eastAsia="黑体" w:hAnsi="黑体" w:cs="黑体"/>
          <w:sz w:val="28"/>
        </w:rPr>
      </w:pPr>
      <w:r>
        <w:rPr>
          <w:rFonts w:ascii="仿宋_GB2312" w:eastAsia="仿宋_GB2312" w:hAnsi="仿宋_GB2312" w:cs="仿宋_GB2312" w:hint="eastAsia"/>
          <w:sz w:val="28"/>
          <w:szCs w:val="28"/>
        </w:rPr>
        <w:t>七、一般公共预算财政拨款支出决算明细表</w:t>
      </w:r>
      <w:r>
        <w:rPr>
          <w:rFonts w:ascii="黑体" w:eastAsia="黑体" w:hAnsi="黑体" w:cs="黑体" w:hint="eastAsia"/>
          <w:sz w:val="28"/>
        </w:rPr>
        <w:t>……………………</w:t>
      </w:r>
      <w:r>
        <w:rPr>
          <w:rFonts w:ascii="黑体" w:eastAsia="黑体" w:hAnsi="黑体" w:cs="黑体" w:hint="eastAsia"/>
          <w:sz w:val="28"/>
        </w:rPr>
        <w:t>62</w:t>
      </w:r>
    </w:p>
    <w:p w:rsidR="00E52B89" w:rsidRDefault="00892F83">
      <w:pPr>
        <w:pStyle w:val="20"/>
        <w:adjustRightInd w:val="0"/>
        <w:snapToGrid w:val="0"/>
        <w:spacing w:line="440" w:lineRule="exact"/>
        <w:jc w:val="left"/>
        <w:rPr>
          <w:rFonts w:ascii="仿宋_GB2312" w:eastAsia="黑体" w:hAnsi="仿宋_GB2312" w:cs="仿宋_GB2312"/>
          <w:sz w:val="28"/>
          <w:szCs w:val="28"/>
        </w:rPr>
      </w:pPr>
      <w:r>
        <w:rPr>
          <w:rFonts w:ascii="仿宋_GB2312" w:eastAsia="仿宋_GB2312" w:hAnsi="仿宋_GB2312" w:cs="仿宋_GB2312" w:hint="eastAsia"/>
          <w:sz w:val="28"/>
          <w:szCs w:val="28"/>
        </w:rPr>
        <w:t>八、一般公共预算财政拨款基本支出决算表</w:t>
      </w:r>
      <w:r>
        <w:rPr>
          <w:rFonts w:ascii="黑体" w:eastAsia="黑体" w:hAnsi="黑体" w:cs="黑体" w:hint="eastAsia"/>
          <w:sz w:val="28"/>
        </w:rPr>
        <w:t>……………………</w:t>
      </w:r>
      <w:r>
        <w:rPr>
          <w:rFonts w:ascii="黑体" w:eastAsia="黑体" w:hAnsi="黑体" w:cs="黑体" w:hint="eastAsia"/>
          <w:sz w:val="28"/>
        </w:rPr>
        <w:t>62</w:t>
      </w:r>
    </w:p>
    <w:p w:rsidR="00E52B89" w:rsidRDefault="00892F83">
      <w:pPr>
        <w:pStyle w:val="20"/>
        <w:adjustRightInd w:val="0"/>
        <w:snapToGrid w:val="0"/>
        <w:spacing w:line="440" w:lineRule="exact"/>
        <w:jc w:val="left"/>
        <w:rPr>
          <w:rFonts w:ascii="仿宋_GB2312" w:eastAsia="黑体" w:hAnsi="仿宋_GB2312" w:cs="仿宋_GB2312"/>
          <w:sz w:val="28"/>
          <w:szCs w:val="28"/>
        </w:rPr>
      </w:pPr>
      <w:r>
        <w:rPr>
          <w:rFonts w:ascii="仿宋_GB2312" w:eastAsia="仿宋_GB2312" w:hAnsi="仿宋_GB2312" w:cs="仿宋_GB2312" w:hint="eastAsia"/>
          <w:sz w:val="28"/>
          <w:szCs w:val="28"/>
        </w:rPr>
        <w:t>九、一般公共预算财政拨款项目支出决算表</w:t>
      </w:r>
      <w:r>
        <w:rPr>
          <w:rFonts w:ascii="黑体" w:eastAsia="黑体" w:hAnsi="黑体" w:cs="黑体" w:hint="eastAsia"/>
          <w:sz w:val="28"/>
        </w:rPr>
        <w:t>……………………</w:t>
      </w:r>
      <w:r>
        <w:rPr>
          <w:rFonts w:ascii="黑体" w:eastAsia="黑体" w:hAnsi="黑体" w:cs="黑体" w:hint="eastAsia"/>
          <w:sz w:val="28"/>
        </w:rPr>
        <w:t>62</w:t>
      </w:r>
    </w:p>
    <w:p w:rsidR="00E52B89" w:rsidRDefault="00892F83">
      <w:pPr>
        <w:pStyle w:val="20"/>
        <w:adjustRightInd w:val="0"/>
        <w:snapToGrid w:val="0"/>
        <w:spacing w:line="440" w:lineRule="exact"/>
        <w:jc w:val="left"/>
        <w:rPr>
          <w:rFonts w:ascii="仿宋_GB2312" w:eastAsia="黑体" w:hAnsi="仿宋_GB2312" w:cs="仿宋_GB2312"/>
          <w:sz w:val="28"/>
          <w:szCs w:val="28"/>
        </w:rPr>
      </w:pPr>
      <w:r>
        <w:rPr>
          <w:rFonts w:ascii="仿宋_GB2312" w:eastAsia="仿宋_GB2312" w:hAnsi="仿宋_GB2312" w:cs="仿宋_GB2312" w:hint="eastAsia"/>
          <w:sz w:val="28"/>
          <w:szCs w:val="28"/>
        </w:rPr>
        <w:t>十、一般公共预算财政拨款“三公”经费支出决算表</w:t>
      </w:r>
      <w:r>
        <w:rPr>
          <w:rFonts w:ascii="黑体" w:eastAsia="黑体" w:hAnsi="黑体" w:cs="黑体" w:hint="eastAsia"/>
          <w:sz w:val="28"/>
        </w:rPr>
        <w:t>…………</w:t>
      </w:r>
      <w:r>
        <w:rPr>
          <w:rFonts w:ascii="黑体" w:eastAsia="黑体" w:hAnsi="黑体" w:cs="黑体" w:hint="eastAsia"/>
          <w:sz w:val="28"/>
        </w:rPr>
        <w:t>62</w:t>
      </w:r>
    </w:p>
    <w:p w:rsidR="00E52B89" w:rsidRDefault="00892F83">
      <w:pPr>
        <w:pStyle w:val="20"/>
        <w:adjustRightInd w:val="0"/>
        <w:snapToGrid w:val="0"/>
        <w:spacing w:line="440" w:lineRule="exact"/>
        <w:jc w:val="left"/>
        <w:rPr>
          <w:rFonts w:ascii="仿宋_GB2312" w:eastAsia="黑体" w:hAnsi="仿宋_GB2312" w:cs="仿宋_GB2312"/>
          <w:sz w:val="28"/>
          <w:szCs w:val="28"/>
        </w:rPr>
      </w:pPr>
      <w:r>
        <w:rPr>
          <w:rFonts w:ascii="仿宋_GB2312" w:eastAsia="仿宋_GB2312" w:hAnsi="仿宋_GB2312" w:cs="仿宋_GB2312" w:hint="eastAsia"/>
          <w:sz w:val="28"/>
          <w:szCs w:val="28"/>
        </w:rPr>
        <w:t>十一、政府性基金预算财政拨款收入支出决算表</w:t>
      </w:r>
      <w:r>
        <w:rPr>
          <w:rFonts w:ascii="黑体" w:eastAsia="黑体" w:hAnsi="黑体" w:cs="黑体" w:hint="eastAsia"/>
          <w:sz w:val="28"/>
        </w:rPr>
        <w:t>……</w:t>
      </w:r>
      <w:r>
        <w:rPr>
          <w:rFonts w:ascii="黑体" w:eastAsia="黑体" w:hAnsi="黑体" w:cs="黑体" w:hint="eastAsia"/>
          <w:sz w:val="28"/>
        </w:rPr>
        <w:t>…………</w:t>
      </w:r>
      <w:r>
        <w:rPr>
          <w:rFonts w:ascii="黑体" w:eastAsia="黑体" w:hAnsi="黑体" w:cs="黑体" w:hint="eastAsia"/>
          <w:sz w:val="28"/>
        </w:rPr>
        <w:t>62</w:t>
      </w:r>
    </w:p>
    <w:p w:rsidR="00E52B89" w:rsidRDefault="00892F83">
      <w:pPr>
        <w:pStyle w:val="20"/>
        <w:adjustRightInd w:val="0"/>
        <w:snapToGrid w:val="0"/>
        <w:spacing w:line="440" w:lineRule="exact"/>
        <w:jc w:val="left"/>
        <w:rPr>
          <w:rFonts w:ascii="黑体" w:eastAsia="黑体" w:hAnsi="黑体" w:cs="黑体"/>
          <w:sz w:val="28"/>
        </w:rPr>
      </w:pPr>
      <w:r>
        <w:rPr>
          <w:rFonts w:ascii="仿宋_GB2312" w:eastAsia="仿宋_GB2312" w:hAnsi="仿宋_GB2312" w:cs="仿宋_GB2312" w:hint="eastAsia"/>
          <w:sz w:val="28"/>
          <w:szCs w:val="28"/>
        </w:rPr>
        <w:t>十二、政府性基金预算财政拨款“三公”经费支出决算表</w:t>
      </w:r>
      <w:r>
        <w:rPr>
          <w:rFonts w:ascii="黑体" w:eastAsia="黑体" w:hAnsi="黑体" w:cs="黑体" w:hint="eastAsia"/>
          <w:sz w:val="28"/>
        </w:rPr>
        <w:t>……</w:t>
      </w:r>
      <w:r>
        <w:rPr>
          <w:rFonts w:ascii="黑体" w:eastAsia="黑体" w:hAnsi="黑体" w:cs="黑体" w:hint="eastAsia"/>
          <w:sz w:val="28"/>
        </w:rPr>
        <w:t>62</w:t>
      </w:r>
    </w:p>
    <w:p w:rsidR="00E52B89" w:rsidRDefault="00892F83">
      <w:pPr>
        <w:pStyle w:val="20"/>
        <w:adjustRightInd w:val="0"/>
        <w:snapToGrid w:val="0"/>
        <w:spacing w:line="440" w:lineRule="exact"/>
        <w:jc w:val="left"/>
        <w:rPr>
          <w:rFonts w:ascii="黑体" w:eastAsia="黑体" w:hAnsi="黑体" w:cs="黑体"/>
          <w:sz w:val="28"/>
        </w:rPr>
      </w:pPr>
      <w:r>
        <w:rPr>
          <w:rFonts w:ascii="仿宋_GB2312" w:eastAsia="仿宋_GB2312" w:hAnsi="仿宋_GB2312" w:cs="仿宋_GB2312" w:hint="eastAsia"/>
          <w:sz w:val="28"/>
          <w:szCs w:val="28"/>
        </w:rPr>
        <w:t>十三、国有资本经营预算财政拨款收入支出决算表</w:t>
      </w:r>
      <w:r>
        <w:rPr>
          <w:rFonts w:ascii="黑体" w:eastAsia="黑体" w:hAnsi="黑体" w:cs="黑体" w:hint="eastAsia"/>
          <w:sz w:val="28"/>
        </w:rPr>
        <w:t>……………</w:t>
      </w:r>
      <w:r>
        <w:rPr>
          <w:rFonts w:ascii="黑体" w:eastAsia="黑体" w:hAnsi="黑体" w:cs="黑体" w:hint="eastAsia"/>
          <w:sz w:val="28"/>
        </w:rPr>
        <w:t>62</w:t>
      </w:r>
    </w:p>
    <w:p w:rsidR="00E52B89" w:rsidRDefault="00892F83">
      <w:pPr>
        <w:pStyle w:val="20"/>
        <w:adjustRightInd w:val="0"/>
        <w:snapToGrid w:val="0"/>
        <w:spacing w:line="440" w:lineRule="exact"/>
        <w:jc w:val="left"/>
        <w:rPr>
          <w:rFonts w:ascii="仿宋_GB2312" w:eastAsia="黑体" w:hAnsi="仿宋_GB2312" w:cs="仿宋_GB2312"/>
          <w:sz w:val="28"/>
          <w:szCs w:val="28"/>
        </w:rPr>
      </w:pPr>
      <w:r>
        <w:rPr>
          <w:rFonts w:ascii="仿宋_GB2312" w:eastAsia="仿宋_GB2312" w:hAnsi="仿宋_GB2312" w:cs="仿宋_GB2312" w:hint="eastAsia"/>
          <w:sz w:val="28"/>
          <w:szCs w:val="28"/>
        </w:rPr>
        <w:t>十四、国有资本经营预算财政拨款支出决算表</w:t>
      </w:r>
      <w:r>
        <w:rPr>
          <w:rFonts w:ascii="黑体" w:eastAsia="黑体" w:hAnsi="黑体" w:cs="黑体" w:hint="eastAsia"/>
          <w:sz w:val="28"/>
        </w:rPr>
        <w:t>…………………</w:t>
      </w:r>
      <w:r>
        <w:rPr>
          <w:rFonts w:ascii="黑体" w:eastAsia="黑体" w:hAnsi="黑体" w:cs="黑体" w:hint="eastAsia"/>
          <w:sz w:val="28"/>
        </w:rPr>
        <w:t>62</w:t>
      </w:r>
    </w:p>
    <w:p w:rsidR="00E52B89" w:rsidRDefault="00892F83">
      <w:pPr>
        <w:widowControl/>
        <w:spacing w:line="440" w:lineRule="exact"/>
        <w:jc w:val="left"/>
        <w:rPr>
          <w:rFonts w:ascii="仿宋" w:eastAsia="仿宋" w:hAnsi="仿宋"/>
          <w:bCs/>
          <w:kern w:val="44"/>
          <w:sz w:val="24"/>
        </w:rPr>
      </w:pPr>
      <w:bookmarkStart w:id="13" w:name="_Toc15377196"/>
      <w:bookmarkStart w:id="14" w:name="_Toc15396599"/>
      <w:r>
        <w:rPr>
          <w:rFonts w:eastAsia="仿宋"/>
          <w:b/>
          <w:sz w:val="24"/>
        </w:rPr>
        <w:br w:type="page"/>
      </w:r>
      <w:bookmarkEnd w:id="13"/>
      <w:bookmarkEnd w:id="14"/>
    </w:p>
    <w:p w:rsidR="00E52B89" w:rsidRDefault="00892F83">
      <w:pPr>
        <w:pStyle w:val="10"/>
        <w:jc w:val="center"/>
        <w:rPr>
          <w:rStyle w:val="1Char1"/>
          <w:rFonts w:ascii="黑体" w:eastAsia="黑体" w:hAnsi="黑体"/>
        </w:rPr>
      </w:pPr>
      <w:r>
        <w:rPr>
          <w:rFonts w:ascii="黑体" w:eastAsia="黑体" w:hAnsi="黑体" w:hint="eastAsia"/>
          <w:b w:val="0"/>
        </w:rPr>
        <w:lastRenderedPageBreak/>
        <w:t>第一部分</w:t>
      </w:r>
      <w:r>
        <w:rPr>
          <w:rStyle w:val="1Char1"/>
          <w:rFonts w:ascii="黑体" w:eastAsia="黑体" w:hAnsi="黑体" w:hint="eastAsia"/>
        </w:rPr>
        <w:t>部门概况</w:t>
      </w:r>
    </w:p>
    <w:p w:rsidR="00E52B89" w:rsidRDefault="00E52B89">
      <w:pPr>
        <w:widowControl/>
        <w:jc w:val="left"/>
        <w:rPr>
          <w:rFonts w:ascii="黑体" w:eastAsia="黑体"/>
          <w:color w:val="000000"/>
          <w:sz w:val="32"/>
          <w:szCs w:val="32"/>
        </w:rPr>
      </w:pPr>
    </w:p>
    <w:p w:rsidR="00E52B89" w:rsidRDefault="00892F83">
      <w:pPr>
        <w:pStyle w:val="2"/>
        <w:rPr>
          <w:rStyle w:val="2Char1"/>
          <w:rFonts w:ascii="仿宋" w:eastAsia="仿宋" w:hAnsi="仿宋"/>
        </w:rPr>
      </w:pPr>
      <w:r>
        <w:rPr>
          <w:rFonts w:ascii="黑体" w:eastAsia="黑体" w:hAnsi="黑体" w:hint="eastAsia"/>
          <w:b w:val="0"/>
          <w:color w:val="000000"/>
        </w:rPr>
        <w:t>一、基</w:t>
      </w:r>
      <w:r>
        <w:rPr>
          <w:rStyle w:val="2Char1"/>
          <w:rFonts w:ascii="黑体" w:eastAsia="黑体" w:hAnsi="黑体" w:hint="eastAsia"/>
        </w:rPr>
        <w:t>本职能及主要工作</w:t>
      </w:r>
    </w:p>
    <w:p w:rsidR="00E52B89" w:rsidRDefault="00892F83">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（一）主要职能。</w:t>
      </w:r>
    </w:p>
    <w:p w:rsidR="00E52B89" w:rsidRDefault="00892F83">
      <w:pPr>
        <w:adjustRightInd w:val="0"/>
        <w:snapToGrid w:val="0"/>
        <w:spacing w:line="576" w:lineRule="exact"/>
        <w:ind w:firstLine="640"/>
        <w:rPr>
          <w:rFonts w:eastAsia="仿宋"/>
          <w:bCs/>
          <w:color w:val="000000"/>
          <w:kern w:val="0"/>
          <w:sz w:val="32"/>
          <w:szCs w:val="32"/>
        </w:rPr>
      </w:pPr>
      <w:bookmarkStart w:id="15" w:name="_Toc15378445"/>
      <w:bookmarkStart w:id="16" w:name="_Toc15377198"/>
      <w:r>
        <w:rPr>
          <w:rFonts w:eastAsia="仿宋"/>
          <w:bCs/>
          <w:color w:val="000000"/>
          <w:kern w:val="0"/>
          <w:sz w:val="32"/>
          <w:szCs w:val="32"/>
        </w:rPr>
        <w:t>1.</w:t>
      </w:r>
      <w:r>
        <w:rPr>
          <w:rFonts w:eastAsia="仿宋"/>
          <w:bCs/>
          <w:color w:val="000000"/>
          <w:kern w:val="0"/>
          <w:sz w:val="32"/>
          <w:szCs w:val="32"/>
        </w:rPr>
        <w:t>贯彻执行国家、省扶贫开发、大中型水利水电工程移民迁建安置、后期扶持、煤炭采空沉陷区治理的方针政策和法律、法规、规章，拟定有关具体政策措施并组织实施。</w:t>
      </w:r>
    </w:p>
    <w:p w:rsidR="00E52B89" w:rsidRDefault="00892F83">
      <w:pPr>
        <w:adjustRightInd w:val="0"/>
        <w:snapToGrid w:val="0"/>
        <w:spacing w:line="576" w:lineRule="exact"/>
        <w:ind w:firstLine="640"/>
        <w:rPr>
          <w:rFonts w:eastAsia="仿宋"/>
          <w:bCs/>
          <w:color w:val="000000"/>
          <w:kern w:val="0"/>
          <w:sz w:val="32"/>
          <w:szCs w:val="32"/>
        </w:rPr>
      </w:pPr>
      <w:r>
        <w:rPr>
          <w:rFonts w:eastAsia="仿宋"/>
          <w:bCs/>
          <w:color w:val="000000"/>
          <w:kern w:val="0"/>
          <w:sz w:val="32"/>
          <w:szCs w:val="32"/>
        </w:rPr>
        <w:t>2.</w:t>
      </w:r>
      <w:r>
        <w:rPr>
          <w:rFonts w:eastAsia="仿宋"/>
          <w:bCs/>
          <w:color w:val="000000"/>
          <w:kern w:val="0"/>
          <w:sz w:val="32"/>
          <w:szCs w:val="32"/>
        </w:rPr>
        <w:t>拟定全市扶贫开发中长期规划和年度计划，组织、协调和指导全市产业扶贫、科技扶贫、特殊类区扶贫开发工作，组织和指导社会扶贫工作。</w:t>
      </w:r>
    </w:p>
    <w:p w:rsidR="00E52B89" w:rsidRDefault="00892F83">
      <w:pPr>
        <w:adjustRightInd w:val="0"/>
        <w:snapToGrid w:val="0"/>
        <w:spacing w:line="576" w:lineRule="exact"/>
        <w:ind w:firstLine="640"/>
        <w:rPr>
          <w:rFonts w:eastAsia="仿宋"/>
          <w:bCs/>
          <w:color w:val="000000"/>
          <w:kern w:val="0"/>
          <w:sz w:val="32"/>
          <w:szCs w:val="32"/>
        </w:rPr>
      </w:pPr>
      <w:r>
        <w:rPr>
          <w:rFonts w:eastAsia="仿宋"/>
          <w:bCs/>
          <w:color w:val="000000"/>
          <w:kern w:val="0"/>
          <w:sz w:val="32"/>
          <w:szCs w:val="32"/>
        </w:rPr>
        <w:t>3.</w:t>
      </w:r>
      <w:r>
        <w:rPr>
          <w:rFonts w:eastAsia="仿宋"/>
          <w:bCs/>
          <w:color w:val="000000"/>
          <w:kern w:val="0"/>
          <w:sz w:val="32"/>
          <w:szCs w:val="32"/>
        </w:rPr>
        <w:t>参与编制大中型水利水电工程移民安置规划、库区开发规划，组织实物指标调查，征求安置规划意见，参与国家、省移民安置规划审查。组织实施和指导监督移民搬迁安置工作。</w:t>
      </w:r>
    </w:p>
    <w:p w:rsidR="00E52B89" w:rsidRDefault="00892F83">
      <w:pPr>
        <w:adjustRightInd w:val="0"/>
        <w:snapToGrid w:val="0"/>
        <w:spacing w:line="576" w:lineRule="exact"/>
        <w:ind w:firstLine="640"/>
        <w:rPr>
          <w:rFonts w:eastAsia="仿宋"/>
          <w:bCs/>
          <w:color w:val="000000"/>
          <w:kern w:val="0"/>
          <w:sz w:val="32"/>
          <w:szCs w:val="32"/>
        </w:rPr>
      </w:pPr>
      <w:r>
        <w:rPr>
          <w:rFonts w:eastAsia="仿宋"/>
          <w:bCs/>
          <w:color w:val="000000"/>
          <w:kern w:val="0"/>
          <w:sz w:val="32"/>
          <w:szCs w:val="32"/>
        </w:rPr>
        <w:t>4.</w:t>
      </w:r>
      <w:r>
        <w:rPr>
          <w:rFonts w:eastAsia="仿宋"/>
          <w:bCs/>
          <w:color w:val="000000"/>
          <w:kern w:val="0"/>
          <w:sz w:val="32"/>
          <w:szCs w:val="32"/>
        </w:rPr>
        <w:t>制定移民后期扶持规划、计划，审批权限内移民后期扶持项目。负责全市已建、在建和拟建的大中型水利水电工程移民的搬迁安置后期扶持工作，组织移民后期扶持项目验收和评估。</w:t>
      </w:r>
    </w:p>
    <w:p w:rsidR="00E52B89" w:rsidRDefault="00892F83">
      <w:pPr>
        <w:adjustRightInd w:val="0"/>
        <w:snapToGrid w:val="0"/>
        <w:spacing w:line="576" w:lineRule="exact"/>
        <w:ind w:firstLine="640"/>
        <w:rPr>
          <w:rFonts w:eastAsia="仿宋"/>
          <w:bCs/>
          <w:color w:val="000000"/>
          <w:kern w:val="0"/>
          <w:sz w:val="32"/>
          <w:szCs w:val="32"/>
        </w:rPr>
      </w:pPr>
      <w:r>
        <w:rPr>
          <w:rFonts w:eastAsia="仿宋"/>
          <w:bCs/>
          <w:color w:val="000000"/>
          <w:kern w:val="0"/>
          <w:sz w:val="32"/>
          <w:szCs w:val="32"/>
        </w:rPr>
        <w:t>5.</w:t>
      </w:r>
      <w:r>
        <w:rPr>
          <w:rFonts w:eastAsia="仿宋"/>
          <w:bCs/>
          <w:color w:val="000000"/>
          <w:kern w:val="0"/>
          <w:sz w:val="32"/>
          <w:szCs w:val="32"/>
        </w:rPr>
        <w:t>贯彻中央、省采煤沉陷区综合治理的方针政策。牵头采煤</w:t>
      </w:r>
      <w:r>
        <w:rPr>
          <w:rFonts w:eastAsia="仿宋"/>
          <w:bCs/>
          <w:color w:val="000000"/>
          <w:kern w:val="0"/>
          <w:sz w:val="32"/>
          <w:szCs w:val="32"/>
        </w:rPr>
        <w:t>沉陷区综合治理工作，指导、督促相关县（区）做好采煤沉陷区综合治理项目的组织实施工作。</w:t>
      </w:r>
    </w:p>
    <w:p w:rsidR="00E52B89" w:rsidRDefault="00892F83">
      <w:pPr>
        <w:adjustRightInd w:val="0"/>
        <w:snapToGrid w:val="0"/>
        <w:spacing w:line="576" w:lineRule="exact"/>
        <w:ind w:firstLine="640"/>
        <w:rPr>
          <w:rFonts w:eastAsia="仿宋"/>
          <w:bCs/>
          <w:color w:val="000000"/>
          <w:kern w:val="0"/>
          <w:sz w:val="32"/>
          <w:szCs w:val="32"/>
        </w:rPr>
      </w:pPr>
      <w:r>
        <w:rPr>
          <w:rFonts w:eastAsia="仿宋"/>
          <w:bCs/>
          <w:color w:val="000000"/>
          <w:kern w:val="0"/>
          <w:sz w:val="32"/>
          <w:szCs w:val="32"/>
        </w:rPr>
        <w:t>6.</w:t>
      </w:r>
      <w:r>
        <w:rPr>
          <w:rFonts w:eastAsia="仿宋"/>
          <w:bCs/>
          <w:color w:val="000000"/>
          <w:kern w:val="0"/>
          <w:sz w:val="32"/>
          <w:szCs w:val="32"/>
        </w:rPr>
        <w:t>承担扶贫、移民、沉陷区安置资金管理责任。</w:t>
      </w:r>
    </w:p>
    <w:p w:rsidR="00E52B89" w:rsidRDefault="00892F83">
      <w:pPr>
        <w:adjustRightInd w:val="0"/>
        <w:snapToGrid w:val="0"/>
        <w:spacing w:line="576" w:lineRule="exact"/>
        <w:ind w:firstLine="640"/>
        <w:rPr>
          <w:rFonts w:eastAsia="仿宋"/>
          <w:bCs/>
          <w:color w:val="000000"/>
          <w:kern w:val="0"/>
          <w:sz w:val="32"/>
          <w:szCs w:val="32"/>
        </w:rPr>
      </w:pPr>
      <w:r>
        <w:rPr>
          <w:rFonts w:eastAsia="仿宋"/>
          <w:bCs/>
          <w:color w:val="000000"/>
          <w:kern w:val="0"/>
          <w:sz w:val="32"/>
          <w:szCs w:val="32"/>
        </w:rPr>
        <w:lastRenderedPageBreak/>
        <w:t>7.</w:t>
      </w:r>
      <w:r>
        <w:rPr>
          <w:rFonts w:eastAsia="仿宋"/>
          <w:bCs/>
          <w:color w:val="000000"/>
          <w:kern w:val="0"/>
          <w:sz w:val="32"/>
          <w:szCs w:val="32"/>
        </w:rPr>
        <w:t>负责移民、扶贫开发、沉陷区治理政策研究及信息工作，组织贫困、移民群众生产技能和劳动就业培训及扶贫移民工作人员培训。</w:t>
      </w:r>
    </w:p>
    <w:p w:rsidR="00E52B89" w:rsidRDefault="00892F83">
      <w:pPr>
        <w:adjustRightInd w:val="0"/>
        <w:snapToGrid w:val="0"/>
        <w:spacing w:line="576" w:lineRule="exact"/>
        <w:ind w:firstLine="640"/>
        <w:rPr>
          <w:rFonts w:eastAsia="仿宋"/>
          <w:bCs/>
          <w:color w:val="000000"/>
          <w:kern w:val="0"/>
          <w:sz w:val="32"/>
          <w:szCs w:val="32"/>
        </w:rPr>
      </w:pPr>
      <w:r>
        <w:rPr>
          <w:rFonts w:eastAsia="仿宋"/>
          <w:bCs/>
          <w:color w:val="000000"/>
          <w:kern w:val="0"/>
          <w:sz w:val="32"/>
          <w:szCs w:val="32"/>
        </w:rPr>
        <w:t>8.</w:t>
      </w:r>
      <w:r>
        <w:rPr>
          <w:rFonts w:eastAsia="仿宋"/>
          <w:bCs/>
          <w:color w:val="000000"/>
          <w:kern w:val="0"/>
          <w:sz w:val="32"/>
          <w:szCs w:val="32"/>
        </w:rPr>
        <w:t>负责扶贫开发、移民和沉陷区群众信访接待、处理、管理工作，负责政策宣传工作。</w:t>
      </w:r>
    </w:p>
    <w:p w:rsidR="00E52B89" w:rsidRDefault="00892F83">
      <w:pPr>
        <w:adjustRightInd w:val="0"/>
        <w:snapToGrid w:val="0"/>
        <w:spacing w:line="576" w:lineRule="exact"/>
        <w:ind w:firstLine="640"/>
        <w:rPr>
          <w:rFonts w:eastAsia="仿宋"/>
          <w:bCs/>
          <w:color w:val="000000"/>
          <w:kern w:val="0"/>
          <w:sz w:val="32"/>
          <w:szCs w:val="32"/>
        </w:rPr>
      </w:pPr>
      <w:r>
        <w:rPr>
          <w:rFonts w:eastAsia="仿宋"/>
          <w:bCs/>
          <w:color w:val="000000"/>
          <w:kern w:val="0"/>
          <w:sz w:val="32"/>
          <w:szCs w:val="32"/>
        </w:rPr>
        <w:t>9.</w:t>
      </w:r>
      <w:r>
        <w:rPr>
          <w:rFonts w:eastAsia="仿宋"/>
          <w:bCs/>
          <w:color w:val="000000"/>
          <w:kern w:val="0"/>
          <w:sz w:val="32"/>
          <w:szCs w:val="32"/>
        </w:rPr>
        <w:t>协助做好权限范围内已建、在建大中型水利水电工程库区的维护管理和周边地区的环境治理工作。</w:t>
      </w:r>
    </w:p>
    <w:p w:rsidR="00E52B89" w:rsidRDefault="00892F83">
      <w:pPr>
        <w:adjustRightInd w:val="0"/>
        <w:snapToGrid w:val="0"/>
        <w:spacing w:line="576" w:lineRule="exact"/>
        <w:ind w:firstLine="640"/>
        <w:rPr>
          <w:rFonts w:eastAsia="仿宋"/>
          <w:bCs/>
          <w:color w:val="000000"/>
          <w:kern w:val="0"/>
          <w:sz w:val="32"/>
          <w:szCs w:val="32"/>
        </w:rPr>
      </w:pPr>
      <w:r>
        <w:rPr>
          <w:rFonts w:eastAsia="仿宋"/>
          <w:bCs/>
          <w:color w:val="000000"/>
          <w:kern w:val="0"/>
          <w:sz w:val="32"/>
          <w:szCs w:val="32"/>
        </w:rPr>
        <w:t>10.</w:t>
      </w:r>
      <w:r>
        <w:rPr>
          <w:rFonts w:eastAsia="仿宋"/>
          <w:bCs/>
          <w:color w:val="000000"/>
          <w:kern w:val="0"/>
          <w:sz w:val="32"/>
          <w:szCs w:val="32"/>
        </w:rPr>
        <w:t>负责职责范围内的安全生产和职业分健康、生态环境保护、审批服务便民化等工作。</w:t>
      </w:r>
    </w:p>
    <w:p w:rsidR="00E52B89" w:rsidRDefault="00892F83">
      <w:pPr>
        <w:pStyle w:val="a3"/>
        <w:adjustRightInd w:val="0"/>
        <w:snapToGrid w:val="0"/>
        <w:spacing w:before="93" w:line="600" w:lineRule="exact"/>
        <w:ind w:firstLineChars="210" w:firstLine="672"/>
        <w:outlineLvl w:val="2"/>
        <w:rPr>
          <w:rFonts w:ascii="楷体_GB2312" w:eastAsia="楷体_GB2312" w:hAnsi="楷体_GB2312" w:cs="楷体_GB2312"/>
          <w:b/>
          <w:color w:val="000000"/>
          <w:sz w:val="32"/>
          <w:szCs w:val="32"/>
        </w:rPr>
      </w:pPr>
      <w:bookmarkStart w:id="17" w:name="_Toc15377199"/>
      <w:bookmarkStart w:id="18" w:name="_Toc15378446"/>
      <w:bookmarkEnd w:id="15"/>
      <w:bookmarkEnd w:id="16"/>
      <w:r>
        <w:rPr>
          <w:rFonts w:ascii="仿宋" w:eastAsia="仿宋" w:hAnsi="仿宋" w:hint="eastAsia"/>
          <w:bCs/>
          <w:color w:val="000000"/>
          <w:sz w:val="32"/>
          <w:szCs w:val="32"/>
        </w:rPr>
        <w:t>（二）</w:t>
      </w:r>
      <w:r>
        <w:rPr>
          <w:rFonts w:ascii="仿宋" w:eastAsia="仿宋" w:hAnsi="仿宋"/>
          <w:bCs/>
          <w:color w:val="000000"/>
          <w:sz w:val="32"/>
          <w:szCs w:val="32"/>
        </w:rPr>
        <w:t>2020</w:t>
      </w:r>
      <w:r>
        <w:rPr>
          <w:rFonts w:ascii="仿宋" w:eastAsia="仿宋" w:hAnsi="仿宋" w:hint="eastAsia"/>
          <w:bCs/>
          <w:color w:val="000000"/>
          <w:sz w:val="32"/>
          <w:szCs w:val="32"/>
        </w:rPr>
        <w:t>年重点工作完成情况。</w:t>
      </w:r>
      <w:bookmarkEnd w:id="17"/>
      <w:bookmarkEnd w:id="18"/>
    </w:p>
    <w:p w:rsidR="00E52B89" w:rsidRDefault="00892F83">
      <w:pPr>
        <w:adjustRightInd w:val="0"/>
        <w:snapToGrid w:val="0"/>
        <w:spacing w:line="576" w:lineRule="exact"/>
        <w:ind w:firstLine="640"/>
        <w:rPr>
          <w:rFonts w:eastAsia="仿宋"/>
          <w:bCs/>
          <w:color w:val="000000"/>
          <w:kern w:val="0"/>
          <w:sz w:val="32"/>
          <w:szCs w:val="32"/>
        </w:rPr>
      </w:pPr>
      <w:r>
        <w:rPr>
          <w:rFonts w:eastAsia="仿宋" w:hint="eastAsia"/>
          <w:bCs/>
          <w:color w:val="000000"/>
          <w:kern w:val="0"/>
          <w:sz w:val="32"/>
          <w:szCs w:val="32"/>
        </w:rPr>
        <w:t>1.</w:t>
      </w:r>
      <w:r>
        <w:rPr>
          <w:rFonts w:eastAsia="仿宋" w:hint="eastAsia"/>
          <w:bCs/>
          <w:color w:val="000000"/>
          <w:kern w:val="0"/>
          <w:sz w:val="32"/>
          <w:szCs w:val="32"/>
        </w:rPr>
        <w:t>脱贫攻坚工作</w:t>
      </w:r>
    </w:p>
    <w:p w:rsidR="00E52B89" w:rsidRDefault="00892F83">
      <w:pPr>
        <w:adjustRightInd w:val="0"/>
        <w:snapToGrid w:val="0"/>
        <w:spacing w:line="576" w:lineRule="exact"/>
        <w:ind w:firstLine="640"/>
        <w:rPr>
          <w:rFonts w:eastAsia="仿宋"/>
          <w:bCs/>
          <w:color w:val="000000"/>
          <w:kern w:val="0"/>
          <w:sz w:val="32"/>
          <w:szCs w:val="32"/>
        </w:rPr>
      </w:pPr>
      <w:r>
        <w:rPr>
          <w:rFonts w:eastAsia="仿宋"/>
          <w:bCs/>
          <w:color w:val="000000"/>
          <w:kern w:val="0"/>
          <w:sz w:val="32"/>
          <w:szCs w:val="32"/>
        </w:rPr>
        <w:t>2020</w:t>
      </w:r>
      <w:r>
        <w:rPr>
          <w:rFonts w:eastAsia="仿宋"/>
          <w:bCs/>
          <w:color w:val="000000"/>
          <w:kern w:val="0"/>
          <w:sz w:val="32"/>
          <w:szCs w:val="32"/>
        </w:rPr>
        <w:t>年，我局认真贯彻落实中央、省、市关于脱贫攻坚系列决策部署，始终把脱贫攻坚作为必须完成的重大政治任务和头等大事来抓，聚焦剩余</w:t>
      </w:r>
      <w:r>
        <w:rPr>
          <w:rFonts w:eastAsia="仿宋"/>
          <w:bCs/>
          <w:color w:val="000000"/>
          <w:kern w:val="0"/>
          <w:sz w:val="32"/>
          <w:szCs w:val="32"/>
        </w:rPr>
        <w:t>589</w:t>
      </w:r>
      <w:r>
        <w:rPr>
          <w:rFonts w:eastAsia="仿宋"/>
          <w:bCs/>
          <w:color w:val="000000"/>
          <w:kern w:val="0"/>
          <w:sz w:val="32"/>
          <w:szCs w:val="32"/>
        </w:rPr>
        <w:t>户</w:t>
      </w:r>
      <w:r>
        <w:rPr>
          <w:rFonts w:eastAsia="仿宋"/>
          <w:bCs/>
          <w:color w:val="000000"/>
          <w:kern w:val="0"/>
          <w:sz w:val="32"/>
          <w:szCs w:val="32"/>
        </w:rPr>
        <w:t>2921</w:t>
      </w:r>
      <w:r>
        <w:rPr>
          <w:rFonts w:eastAsia="仿宋"/>
          <w:bCs/>
          <w:color w:val="000000"/>
          <w:kern w:val="0"/>
          <w:sz w:val="32"/>
          <w:szCs w:val="32"/>
        </w:rPr>
        <w:t>人凉山自发搬迁贫困人口脱贫任务和已脱贫人口巩固提升工作，全年整合投入各级各类资金</w:t>
      </w:r>
      <w:r>
        <w:rPr>
          <w:rFonts w:eastAsia="仿宋"/>
          <w:bCs/>
          <w:color w:val="000000"/>
          <w:kern w:val="0"/>
          <w:sz w:val="32"/>
          <w:szCs w:val="32"/>
        </w:rPr>
        <w:t>40000</w:t>
      </w:r>
      <w:r>
        <w:rPr>
          <w:rFonts w:eastAsia="仿宋"/>
          <w:bCs/>
          <w:color w:val="000000"/>
          <w:kern w:val="0"/>
          <w:sz w:val="32"/>
          <w:szCs w:val="32"/>
        </w:rPr>
        <w:t>万元，其中财政专项扶贫资金</w:t>
      </w:r>
      <w:r>
        <w:rPr>
          <w:rFonts w:eastAsia="仿宋"/>
          <w:bCs/>
          <w:color w:val="000000"/>
          <w:kern w:val="0"/>
          <w:sz w:val="32"/>
          <w:szCs w:val="32"/>
        </w:rPr>
        <w:t>23500</w:t>
      </w:r>
      <w:r>
        <w:rPr>
          <w:rFonts w:eastAsia="仿宋"/>
          <w:bCs/>
          <w:color w:val="000000"/>
          <w:kern w:val="0"/>
          <w:sz w:val="32"/>
          <w:szCs w:val="32"/>
        </w:rPr>
        <w:t>万元，持续攻坚克难，决战决胜脱贫攻坚。</w:t>
      </w:r>
      <w:r>
        <w:rPr>
          <w:rFonts w:eastAsia="仿宋"/>
          <w:bCs/>
          <w:color w:val="000000"/>
          <w:kern w:val="0"/>
          <w:sz w:val="32"/>
          <w:szCs w:val="32"/>
        </w:rPr>
        <w:t>2020</w:t>
      </w:r>
      <w:r>
        <w:rPr>
          <w:rFonts w:eastAsia="仿宋"/>
          <w:bCs/>
          <w:color w:val="000000"/>
          <w:kern w:val="0"/>
          <w:sz w:val="32"/>
          <w:szCs w:val="32"/>
        </w:rPr>
        <w:t>年</w:t>
      </w:r>
      <w:r>
        <w:rPr>
          <w:rFonts w:eastAsia="仿宋"/>
          <w:bCs/>
          <w:color w:val="000000"/>
          <w:kern w:val="0"/>
          <w:sz w:val="32"/>
          <w:szCs w:val="32"/>
        </w:rPr>
        <w:t>10</w:t>
      </w:r>
      <w:r>
        <w:rPr>
          <w:rFonts w:eastAsia="仿宋"/>
          <w:bCs/>
          <w:color w:val="000000"/>
          <w:kern w:val="0"/>
          <w:sz w:val="32"/>
          <w:szCs w:val="32"/>
        </w:rPr>
        <w:t>月组织开展贫困退出验收，实际验收</w:t>
      </w:r>
      <w:r>
        <w:rPr>
          <w:rFonts w:eastAsia="仿宋"/>
          <w:bCs/>
          <w:color w:val="000000"/>
          <w:kern w:val="0"/>
          <w:sz w:val="32"/>
          <w:szCs w:val="32"/>
        </w:rPr>
        <w:t>586</w:t>
      </w:r>
      <w:r>
        <w:rPr>
          <w:rFonts w:eastAsia="仿宋"/>
          <w:bCs/>
          <w:color w:val="000000"/>
          <w:kern w:val="0"/>
          <w:sz w:val="32"/>
          <w:szCs w:val="32"/>
        </w:rPr>
        <w:t>户</w:t>
      </w:r>
      <w:r>
        <w:rPr>
          <w:rFonts w:eastAsia="仿宋"/>
          <w:bCs/>
          <w:color w:val="000000"/>
          <w:kern w:val="0"/>
          <w:sz w:val="32"/>
          <w:szCs w:val="32"/>
        </w:rPr>
        <w:t>2977</w:t>
      </w:r>
      <w:r>
        <w:rPr>
          <w:rFonts w:eastAsia="仿宋"/>
          <w:bCs/>
          <w:color w:val="000000"/>
          <w:kern w:val="0"/>
          <w:sz w:val="32"/>
          <w:szCs w:val="32"/>
        </w:rPr>
        <w:t>人，实际标注脱贫</w:t>
      </w:r>
      <w:r>
        <w:rPr>
          <w:rFonts w:eastAsia="仿宋"/>
          <w:bCs/>
          <w:color w:val="000000"/>
          <w:kern w:val="0"/>
          <w:sz w:val="32"/>
          <w:szCs w:val="32"/>
        </w:rPr>
        <w:t>586</w:t>
      </w:r>
      <w:r>
        <w:rPr>
          <w:rFonts w:eastAsia="仿宋"/>
          <w:bCs/>
          <w:color w:val="000000"/>
          <w:kern w:val="0"/>
          <w:sz w:val="32"/>
          <w:szCs w:val="32"/>
        </w:rPr>
        <w:t>户</w:t>
      </w:r>
      <w:r>
        <w:rPr>
          <w:rFonts w:eastAsia="仿宋"/>
          <w:bCs/>
          <w:color w:val="000000"/>
          <w:kern w:val="0"/>
          <w:sz w:val="32"/>
          <w:szCs w:val="32"/>
        </w:rPr>
        <w:t>2986</w:t>
      </w:r>
      <w:r>
        <w:rPr>
          <w:rFonts w:eastAsia="仿宋"/>
          <w:bCs/>
          <w:color w:val="000000"/>
          <w:kern w:val="0"/>
          <w:sz w:val="32"/>
          <w:szCs w:val="32"/>
        </w:rPr>
        <w:t>人。经逐户核定，全市建档立卡贫困人口动态调整为</w:t>
      </w:r>
      <w:r>
        <w:rPr>
          <w:rFonts w:eastAsia="仿宋"/>
          <w:bCs/>
          <w:color w:val="000000"/>
          <w:kern w:val="0"/>
          <w:sz w:val="32"/>
          <w:szCs w:val="32"/>
        </w:rPr>
        <w:t>10749</w:t>
      </w:r>
      <w:r>
        <w:rPr>
          <w:rFonts w:eastAsia="仿宋"/>
          <w:bCs/>
          <w:color w:val="000000"/>
          <w:kern w:val="0"/>
          <w:sz w:val="32"/>
          <w:szCs w:val="32"/>
        </w:rPr>
        <w:t>户</w:t>
      </w:r>
      <w:r>
        <w:rPr>
          <w:rFonts w:eastAsia="仿宋"/>
          <w:bCs/>
          <w:color w:val="000000"/>
          <w:kern w:val="0"/>
          <w:sz w:val="32"/>
          <w:szCs w:val="32"/>
        </w:rPr>
        <w:t>44353</w:t>
      </w:r>
      <w:r>
        <w:rPr>
          <w:rFonts w:eastAsia="仿宋"/>
          <w:bCs/>
          <w:color w:val="000000"/>
          <w:kern w:val="0"/>
          <w:sz w:val="32"/>
          <w:szCs w:val="32"/>
        </w:rPr>
        <w:t>人，均达到现行脱贫标准，全市贫困村、贫困</w:t>
      </w:r>
      <w:r>
        <w:rPr>
          <w:rFonts w:eastAsia="仿宋"/>
          <w:bCs/>
          <w:color w:val="000000"/>
          <w:kern w:val="0"/>
          <w:sz w:val="32"/>
          <w:szCs w:val="32"/>
        </w:rPr>
        <w:t>人口减贫目标任务全面完成。</w:t>
      </w:r>
      <w:r>
        <w:rPr>
          <w:rFonts w:eastAsia="仿宋"/>
          <w:bCs/>
          <w:color w:val="000000"/>
          <w:kern w:val="0"/>
          <w:sz w:val="32"/>
          <w:szCs w:val="32"/>
        </w:rPr>
        <w:t>2020</w:t>
      </w:r>
      <w:r>
        <w:rPr>
          <w:rFonts w:eastAsia="仿宋"/>
          <w:bCs/>
          <w:color w:val="000000"/>
          <w:kern w:val="0"/>
          <w:sz w:val="32"/>
          <w:szCs w:val="32"/>
        </w:rPr>
        <w:t>年贫困户家庭年人均纯收入为</w:t>
      </w:r>
      <w:r>
        <w:rPr>
          <w:rFonts w:eastAsia="仿宋"/>
          <w:bCs/>
          <w:color w:val="000000"/>
          <w:kern w:val="0"/>
          <w:sz w:val="32"/>
          <w:szCs w:val="32"/>
        </w:rPr>
        <w:t>10395.8</w:t>
      </w:r>
      <w:r>
        <w:rPr>
          <w:rFonts w:eastAsia="仿宋"/>
          <w:bCs/>
          <w:color w:val="000000"/>
          <w:kern w:val="0"/>
          <w:sz w:val="32"/>
          <w:szCs w:val="32"/>
        </w:rPr>
        <w:t>元。</w:t>
      </w:r>
    </w:p>
    <w:p w:rsidR="00E52B89" w:rsidRDefault="00892F83">
      <w:pPr>
        <w:adjustRightInd w:val="0"/>
        <w:snapToGrid w:val="0"/>
        <w:spacing w:line="576" w:lineRule="exact"/>
        <w:ind w:firstLine="640"/>
        <w:rPr>
          <w:rFonts w:eastAsia="仿宋"/>
          <w:bCs/>
          <w:color w:val="000000"/>
          <w:kern w:val="0"/>
          <w:sz w:val="32"/>
          <w:szCs w:val="32"/>
        </w:rPr>
      </w:pPr>
      <w:r>
        <w:rPr>
          <w:rFonts w:eastAsia="仿宋" w:hint="eastAsia"/>
          <w:bCs/>
          <w:color w:val="000000"/>
          <w:kern w:val="0"/>
          <w:sz w:val="32"/>
          <w:szCs w:val="32"/>
        </w:rPr>
        <w:lastRenderedPageBreak/>
        <w:t>2.</w:t>
      </w:r>
      <w:r>
        <w:rPr>
          <w:rFonts w:eastAsia="仿宋" w:hint="eastAsia"/>
          <w:bCs/>
          <w:color w:val="000000"/>
          <w:kern w:val="0"/>
          <w:sz w:val="32"/>
          <w:szCs w:val="32"/>
        </w:rPr>
        <w:t>大中型水利水电移民安置工作</w:t>
      </w:r>
    </w:p>
    <w:p w:rsidR="00E52B89" w:rsidRDefault="00892F83">
      <w:pPr>
        <w:adjustRightInd w:val="0"/>
        <w:snapToGrid w:val="0"/>
        <w:spacing w:line="560" w:lineRule="exact"/>
        <w:ind w:firstLine="640"/>
        <w:rPr>
          <w:rFonts w:eastAsia="仿宋"/>
          <w:bCs/>
          <w:color w:val="000000"/>
          <w:kern w:val="0"/>
          <w:sz w:val="32"/>
          <w:szCs w:val="32"/>
        </w:rPr>
      </w:pPr>
      <w:r>
        <w:rPr>
          <w:rFonts w:eastAsia="仿宋"/>
          <w:bCs/>
          <w:color w:val="000000"/>
          <w:kern w:val="0"/>
          <w:sz w:val="32"/>
          <w:szCs w:val="32"/>
        </w:rPr>
        <w:t>2020</w:t>
      </w:r>
      <w:r>
        <w:rPr>
          <w:rFonts w:eastAsia="仿宋"/>
          <w:bCs/>
          <w:color w:val="000000"/>
          <w:kern w:val="0"/>
          <w:sz w:val="32"/>
          <w:szCs w:val="32"/>
        </w:rPr>
        <w:t>年，我市乌东德、银江、金沙、桐子林、观音岩等五座水电站移民安置任务共计</w:t>
      </w:r>
      <w:r>
        <w:rPr>
          <w:rFonts w:eastAsia="仿宋"/>
          <w:bCs/>
          <w:color w:val="000000"/>
          <w:kern w:val="0"/>
          <w:sz w:val="32"/>
          <w:szCs w:val="32"/>
        </w:rPr>
        <w:t>157</w:t>
      </w:r>
      <w:r>
        <w:rPr>
          <w:rFonts w:eastAsia="仿宋"/>
          <w:bCs/>
          <w:color w:val="000000"/>
          <w:kern w:val="0"/>
          <w:sz w:val="32"/>
          <w:szCs w:val="32"/>
        </w:rPr>
        <w:t>项，计划移民投资</w:t>
      </w:r>
      <w:r>
        <w:rPr>
          <w:rFonts w:eastAsia="仿宋"/>
          <w:bCs/>
          <w:color w:val="000000"/>
          <w:kern w:val="0"/>
          <w:sz w:val="32"/>
          <w:szCs w:val="32"/>
        </w:rPr>
        <w:t>55684.07</w:t>
      </w:r>
      <w:r>
        <w:rPr>
          <w:rFonts w:eastAsia="仿宋"/>
          <w:bCs/>
          <w:color w:val="000000"/>
          <w:kern w:val="0"/>
          <w:sz w:val="32"/>
          <w:szCs w:val="32"/>
        </w:rPr>
        <w:t>万元（其中省级下达</w:t>
      </w:r>
      <w:r>
        <w:rPr>
          <w:rFonts w:eastAsia="仿宋"/>
          <w:bCs/>
          <w:color w:val="000000"/>
          <w:kern w:val="0"/>
          <w:sz w:val="32"/>
          <w:szCs w:val="32"/>
        </w:rPr>
        <w:t>35684.07</w:t>
      </w:r>
      <w:r>
        <w:rPr>
          <w:rFonts w:eastAsia="仿宋"/>
          <w:bCs/>
          <w:color w:val="000000"/>
          <w:kern w:val="0"/>
          <w:sz w:val="32"/>
          <w:szCs w:val="32"/>
        </w:rPr>
        <w:t>万元、市级下达</w:t>
      </w:r>
      <w:r>
        <w:rPr>
          <w:rFonts w:eastAsia="仿宋"/>
          <w:bCs/>
          <w:color w:val="000000"/>
          <w:kern w:val="0"/>
          <w:sz w:val="32"/>
          <w:szCs w:val="32"/>
        </w:rPr>
        <w:t>20000</w:t>
      </w:r>
      <w:r>
        <w:rPr>
          <w:rFonts w:eastAsia="仿宋"/>
          <w:bCs/>
          <w:color w:val="000000"/>
          <w:kern w:val="0"/>
          <w:sz w:val="32"/>
          <w:szCs w:val="32"/>
        </w:rPr>
        <w:t>万元）。截至目前，累计完成年度移民投资</w:t>
      </w:r>
      <w:r>
        <w:rPr>
          <w:rFonts w:eastAsia="仿宋"/>
          <w:bCs/>
          <w:color w:val="000000"/>
          <w:kern w:val="0"/>
          <w:sz w:val="32"/>
          <w:szCs w:val="32"/>
        </w:rPr>
        <w:t>78161.37</w:t>
      </w:r>
      <w:r>
        <w:rPr>
          <w:rFonts w:eastAsia="仿宋"/>
          <w:bCs/>
          <w:color w:val="000000"/>
          <w:kern w:val="0"/>
          <w:sz w:val="32"/>
          <w:szCs w:val="32"/>
        </w:rPr>
        <w:t>万元（其中乌东德水电站</w:t>
      </w:r>
      <w:r>
        <w:rPr>
          <w:rFonts w:eastAsia="仿宋"/>
          <w:bCs/>
          <w:color w:val="000000"/>
          <w:kern w:val="0"/>
          <w:sz w:val="32"/>
          <w:szCs w:val="32"/>
        </w:rPr>
        <w:t>37703.31</w:t>
      </w:r>
      <w:r>
        <w:rPr>
          <w:rFonts w:eastAsia="仿宋"/>
          <w:bCs/>
          <w:color w:val="000000"/>
          <w:kern w:val="0"/>
          <w:sz w:val="32"/>
          <w:szCs w:val="32"/>
        </w:rPr>
        <w:t>万元、银江水电站</w:t>
      </w:r>
      <w:r>
        <w:rPr>
          <w:rFonts w:eastAsia="仿宋"/>
          <w:bCs/>
          <w:color w:val="000000"/>
          <w:kern w:val="0"/>
          <w:sz w:val="32"/>
          <w:szCs w:val="32"/>
        </w:rPr>
        <w:t>20107</w:t>
      </w:r>
      <w:r>
        <w:rPr>
          <w:rFonts w:eastAsia="仿宋"/>
          <w:bCs/>
          <w:color w:val="000000"/>
          <w:kern w:val="0"/>
          <w:sz w:val="32"/>
          <w:szCs w:val="32"/>
        </w:rPr>
        <w:t>万元、金沙水电站</w:t>
      </w:r>
      <w:r>
        <w:rPr>
          <w:rFonts w:eastAsia="仿宋"/>
          <w:bCs/>
          <w:color w:val="000000"/>
          <w:kern w:val="0"/>
          <w:sz w:val="32"/>
          <w:szCs w:val="32"/>
        </w:rPr>
        <w:t>11251.81</w:t>
      </w:r>
      <w:r>
        <w:rPr>
          <w:rFonts w:eastAsia="仿宋"/>
          <w:bCs/>
          <w:color w:val="000000"/>
          <w:kern w:val="0"/>
          <w:sz w:val="32"/>
          <w:szCs w:val="32"/>
        </w:rPr>
        <w:t>万元、桐子林水电站</w:t>
      </w:r>
      <w:r>
        <w:rPr>
          <w:rFonts w:eastAsia="仿宋"/>
          <w:bCs/>
          <w:color w:val="000000"/>
          <w:kern w:val="0"/>
          <w:sz w:val="32"/>
          <w:szCs w:val="32"/>
        </w:rPr>
        <w:t>735.06</w:t>
      </w:r>
      <w:r>
        <w:rPr>
          <w:rFonts w:eastAsia="仿宋"/>
          <w:bCs/>
          <w:color w:val="000000"/>
          <w:kern w:val="0"/>
          <w:sz w:val="32"/>
          <w:szCs w:val="32"/>
        </w:rPr>
        <w:t>万元、观音岩水电站</w:t>
      </w:r>
      <w:r>
        <w:rPr>
          <w:rFonts w:eastAsia="仿宋"/>
          <w:bCs/>
          <w:color w:val="000000"/>
          <w:kern w:val="0"/>
          <w:sz w:val="32"/>
          <w:szCs w:val="32"/>
        </w:rPr>
        <w:t>5523.51</w:t>
      </w:r>
      <w:r>
        <w:rPr>
          <w:rFonts w:eastAsia="仿宋"/>
          <w:bCs/>
          <w:color w:val="000000"/>
          <w:kern w:val="0"/>
          <w:sz w:val="32"/>
          <w:szCs w:val="32"/>
        </w:rPr>
        <w:t>万元），完成占</w:t>
      </w:r>
      <w:r>
        <w:rPr>
          <w:rFonts w:eastAsia="仿宋"/>
          <w:bCs/>
          <w:color w:val="000000"/>
          <w:kern w:val="0"/>
          <w:sz w:val="32"/>
          <w:szCs w:val="32"/>
        </w:rPr>
        <w:t>比</w:t>
      </w:r>
      <w:r>
        <w:rPr>
          <w:rFonts w:eastAsia="仿宋"/>
          <w:bCs/>
          <w:color w:val="000000"/>
          <w:kern w:val="0"/>
          <w:sz w:val="32"/>
          <w:szCs w:val="32"/>
        </w:rPr>
        <w:t>140.4%</w:t>
      </w:r>
      <w:r>
        <w:rPr>
          <w:rFonts w:eastAsia="仿宋"/>
          <w:bCs/>
          <w:color w:val="000000"/>
          <w:kern w:val="0"/>
          <w:sz w:val="32"/>
          <w:szCs w:val="32"/>
        </w:rPr>
        <w:t>；达到进度要求移民安置任务</w:t>
      </w:r>
      <w:r>
        <w:rPr>
          <w:rFonts w:eastAsia="仿宋"/>
          <w:bCs/>
          <w:color w:val="000000"/>
          <w:kern w:val="0"/>
          <w:sz w:val="32"/>
          <w:szCs w:val="32"/>
        </w:rPr>
        <w:t>157</w:t>
      </w:r>
      <w:r>
        <w:rPr>
          <w:rFonts w:eastAsia="仿宋"/>
          <w:bCs/>
          <w:color w:val="000000"/>
          <w:kern w:val="0"/>
          <w:sz w:val="32"/>
          <w:szCs w:val="32"/>
        </w:rPr>
        <w:t>项，完成占比</w:t>
      </w:r>
      <w:r>
        <w:rPr>
          <w:rFonts w:eastAsia="仿宋"/>
          <w:bCs/>
          <w:color w:val="000000"/>
          <w:kern w:val="0"/>
          <w:sz w:val="32"/>
          <w:szCs w:val="32"/>
        </w:rPr>
        <w:t>100%</w:t>
      </w:r>
      <w:r>
        <w:rPr>
          <w:rFonts w:eastAsia="仿宋"/>
          <w:bCs/>
          <w:color w:val="000000"/>
          <w:kern w:val="0"/>
          <w:sz w:val="32"/>
          <w:szCs w:val="32"/>
        </w:rPr>
        <w:t>。梅子箐水库蓄水阶段各项移民安置任务已基本实施完毕，已启动蓄水阶段移民安置自（初）验准备工作，老街子水库项目法人已完成实物调查，正在加快推进前期规划工作。我市移民安置工作总体进展有序，较好的达到了年初目标任务要求。</w:t>
      </w:r>
    </w:p>
    <w:p w:rsidR="00E52B89" w:rsidRDefault="00892F83">
      <w:pPr>
        <w:adjustRightInd w:val="0"/>
        <w:snapToGrid w:val="0"/>
        <w:spacing w:line="560" w:lineRule="exact"/>
        <w:ind w:firstLine="640"/>
        <w:rPr>
          <w:rFonts w:eastAsia="仿宋"/>
          <w:bCs/>
          <w:color w:val="000000"/>
          <w:kern w:val="0"/>
          <w:sz w:val="32"/>
          <w:szCs w:val="32"/>
        </w:rPr>
      </w:pPr>
      <w:r>
        <w:rPr>
          <w:rFonts w:eastAsia="仿宋" w:hint="eastAsia"/>
          <w:bCs/>
          <w:color w:val="000000"/>
          <w:kern w:val="0"/>
          <w:sz w:val="32"/>
          <w:szCs w:val="32"/>
        </w:rPr>
        <w:t>3.</w:t>
      </w:r>
      <w:r>
        <w:rPr>
          <w:rFonts w:eastAsia="仿宋" w:hint="eastAsia"/>
          <w:bCs/>
          <w:color w:val="000000"/>
          <w:kern w:val="0"/>
          <w:sz w:val="32"/>
          <w:szCs w:val="32"/>
        </w:rPr>
        <w:t>移民后扶工作</w:t>
      </w:r>
    </w:p>
    <w:p w:rsidR="00E52B89" w:rsidRDefault="00892F83">
      <w:pPr>
        <w:adjustRightInd w:val="0"/>
        <w:snapToGrid w:val="0"/>
        <w:spacing w:line="560" w:lineRule="exact"/>
        <w:ind w:firstLine="640"/>
        <w:rPr>
          <w:rFonts w:eastAsia="仿宋"/>
          <w:bCs/>
          <w:color w:val="000000"/>
          <w:kern w:val="0"/>
          <w:sz w:val="32"/>
          <w:szCs w:val="32"/>
        </w:rPr>
      </w:pPr>
      <w:r>
        <w:rPr>
          <w:rFonts w:eastAsia="仿宋"/>
          <w:bCs/>
          <w:color w:val="000000"/>
          <w:kern w:val="0"/>
          <w:sz w:val="32"/>
          <w:szCs w:val="32"/>
        </w:rPr>
        <w:t>做好后扶直发直补人口管理工作。</w:t>
      </w:r>
      <w:r>
        <w:rPr>
          <w:rFonts w:eastAsia="仿宋"/>
          <w:bCs/>
          <w:color w:val="000000"/>
          <w:kern w:val="0"/>
          <w:sz w:val="32"/>
          <w:szCs w:val="32"/>
        </w:rPr>
        <w:t>2020</w:t>
      </w:r>
      <w:r>
        <w:rPr>
          <w:rFonts w:eastAsia="仿宋"/>
          <w:bCs/>
          <w:color w:val="000000"/>
          <w:kern w:val="0"/>
          <w:sz w:val="32"/>
          <w:szCs w:val="32"/>
        </w:rPr>
        <w:t>年到位直发直补资金</w:t>
      </w:r>
      <w:r>
        <w:rPr>
          <w:rFonts w:eastAsia="仿宋"/>
          <w:bCs/>
          <w:color w:val="000000"/>
          <w:kern w:val="0"/>
          <w:sz w:val="32"/>
          <w:szCs w:val="32"/>
        </w:rPr>
        <w:t>1754</w:t>
      </w:r>
      <w:r>
        <w:rPr>
          <w:rFonts w:eastAsia="仿宋"/>
          <w:bCs/>
          <w:color w:val="000000"/>
          <w:kern w:val="0"/>
          <w:sz w:val="32"/>
          <w:szCs w:val="32"/>
        </w:rPr>
        <w:t>万元，通过</w:t>
      </w:r>
      <w:r>
        <w:rPr>
          <w:rFonts w:eastAsia="仿宋"/>
          <w:bCs/>
          <w:color w:val="000000"/>
          <w:kern w:val="0"/>
          <w:sz w:val="32"/>
          <w:szCs w:val="32"/>
        </w:rPr>
        <w:t>“</w:t>
      </w:r>
      <w:r>
        <w:rPr>
          <w:rFonts w:eastAsia="仿宋"/>
          <w:bCs/>
          <w:color w:val="000000"/>
          <w:kern w:val="0"/>
          <w:sz w:val="32"/>
          <w:szCs w:val="32"/>
        </w:rPr>
        <w:t>一卡通</w:t>
      </w:r>
      <w:r>
        <w:rPr>
          <w:rFonts w:eastAsia="仿宋"/>
          <w:bCs/>
          <w:color w:val="000000"/>
          <w:kern w:val="0"/>
          <w:sz w:val="32"/>
          <w:szCs w:val="32"/>
        </w:rPr>
        <w:t>”</w:t>
      </w:r>
      <w:r>
        <w:rPr>
          <w:rFonts w:eastAsia="仿宋"/>
          <w:bCs/>
          <w:color w:val="000000"/>
          <w:kern w:val="0"/>
          <w:sz w:val="32"/>
          <w:szCs w:val="32"/>
        </w:rPr>
        <w:t>按时足额发放。一是核实完善</w:t>
      </w:r>
      <w:r>
        <w:rPr>
          <w:rFonts w:eastAsia="仿宋"/>
          <w:bCs/>
          <w:color w:val="000000"/>
          <w:kern w:val="0"/>
          <w:sz w:val="32"/>
          <w:szCs w:val="32"/>
        </w:rPr>
        <w:t>176</w:t>
      </w:r>
      <w:r>
        <w:rPr>
          <w:rFonts w:eastAsia="仿宋"/>
          <w:bCs/>
          <w:color w:val="000000"/>
          <w:kern w:val="0"/>
          <w:sz w:val="32"/>
          <w:szCs w:val="32"/>
        </w:rPr>
        <w:t>个移民村和</w:t>
      </w:r>
      <w:r>
        <w:rPr>
          <w:rFonts w:eastAsia="仿宋"/>
          <w:bCs/>
          <w:color w:val="000000"/>
          <w:kern w:val="0"/>
          <w:sz w:val="32"/>
          <w:szCs w:val="32"/>
        </w:rPr>
        <w:t>9813</w:t>
      </w:r>
      <w:r>
        <w:rPr>
          <w:rFonts w:eastAsia="仿宋"/>
          <w:bCs/>
          <w:color w:val="000000"/>
          <w:kern w:val="0"/>
          <w:sz w:val="32"/>
          <w:szCs w:val="32"/>
        </w:rPr>
        <w:t>户大中型水库移民后期扶持移民户基础信息工作。二是加强后扶移民人口动态管理工作，对</w:t>
      </w:r>
      <w:r>
        <w:rPr>
          <w:rFonts w:eastAsia="仿宋"/>
          <w:bCs/>
          <w:color w:val="000000"/>
          <w:kern w:val="0"/>
          <w:sz w:val="32"/>
          <w:szCs w:val="32"/>
        </w:rPr>
        <w:t>270</w:t>
      </w:r>
      <w:r>
        <w:rPr>
          <w:rFonts w:eastAsia="仿宋"/>
          <w:bCs/>
          <w:color w:val="000000"/>
          <w:kern w:val="0"/>
          <w:sz w:val="32"/>
          <w:szCs w:val="32"/>
        </w:rPr>
        <w:t>名不符合后期扶持政策的人员及时核减，目前全市后扶人口为</w:t>
      </w:r>
      <w:r>
        <w:rPr>
          <w:rFonts w:eastAsia="仿宋"/>
          <w:bCs/>
          <w:color w:val="000000"/>
          <w:kern w:val="0"/>
          <w:sz w:val="32"/>
          <w:szCs w:val="32"/>
        </w:rPr>
        <w:t>28093</w:t>
      </w:r>
      <w:r>
        <w:rPr>
          <w:rFonts w:eastAsia="仿宋"/>
          <w:bCs/>
          <w:color w:val="000000"/>
          <w:kern w:val="0"/>
          <w:sz w:val="32"/>
          <w:szCs w:val="32"/>
        </w:rPr>
        <w:t>人。三是完成</w:t>
      </w:r>
      <w:r>
        <w:rPr>
          <w:rFonts w:eastAsia="仿宋"/>
          <w:bCs/>
          <w:color w:val="000000"/>
          <w:kern w:val="0"/>
          <w:sz w:val="32"/>
          <w:szCs w:val="32"/>
        </w:rPr>
        <w:t>1556</w:t>
      </w:r>
      <w:r>
        <w:rPr>
          <w:rFonts w:eastAsia="仿宋"/>
          <w:bCs/>
          <w:color w:val="000000"/>
          <w:kern w:val="0"/>
          <w:sz w:val="32"/>
          <w:szCs w:val="32"/>
        </w:rPr>
        <w:t>名（其中乌东德电站</w:t>
      </w:r>
      <w:r>
        <w:rPr>
          <w:rFonts w:eastAsia="仿宋"/>
          <w:bCs/>
          <w:color w:val="000000"/>
          <w:kern w:val="0"/>
          <w:sz w:val="32"/>
          <w:szCs w:val="32"/>
        </w:rPr>
        <w:t>977</w:t>
      </w:r>
      <w:r>
        <w:rPr>
          <w:rFonts w:eastAsia="仿宋"/>
          <w:bCs/>
          <w:color w:val="000000"/>
          <w:kern w:val="0"/>
          <w:sz w:val="32"/>
          <w:szCs w:val="32"/>
        </w:rPr>
        <w:t>人、马鞍山水库</w:t>
      </w:r>
      <w:r>
        <w:rPr>
          <w:rFonts w:eastAsia="仿宋"/>
          <w:bCs/>
          <w:color w:val="000000"/>
          <w:kern w:val="0"/>
          <w:sz w:val="32"/>
          <w:szCs w:val="32"/>
        </w:rPr>
        <w:t>579</w:t>
      </w:r>
      <w:r>
        <w:rPr>
          <w:rFonts w:eastAsia="仿宋"/>
          <w:bCs/>
          <w:color w:val="000000"/>
          <w:kern w:val="0"/>
          <w:sz w:val="32"/>
          <w:szCs w:val="32"/>
        </w:rPr>
        <w:t>人）后扶移民人口申报工作，</w:t>
      </w:r>
      <w:r w:rsidR="001F2FFC">
        <w:rPr>
          <w:rFonts w:eastAsia="仿宋"/>
          <w:bCs/>
          <w:color w:val="000000"/>
          <w:kern w:val="0"/>
          <w:sz w:val="32"/>
          <w:szCs w:val="32"/>
        </w:rPr>
        <w:t>水利部</w:t>
      </w:r>
      <w:r>
        <w:rPr>
          <w:rFonts w:eastAsia="仿宋"/>
          <w:bCs/>
          <w:color w:val="000000"/>
          <w:kern w:val="0"/>
          <w:sz w:val="32"/>
          <w:szCs w:val="32"/>
        </w:rPr>
        <w:t>已核准纳入后期扶持人口，正在开展兑现政策相关工作。</w:t>
      </w:r>
    </w:p>
    <w:p w:rsidR="00E52B89" w:rsidRDefault="00892F83">
      <w:pPr>
        <w:adjustRightInd w:val="0"/>
        <w:snapToGrid w:val="0"/>
        <w:spacing w:line="560" w:lineRule="exact"/>
        <w:ind w:firstLine="640"/>
        <w:rPr>
          <w:rFonts w:eastAsia="仿宋"/>
          <w:bCs/>
          <w:color w:val="000000"/>
          <w:kern w:val="0"/>
          <w:sz w:val="32"/>
          <w:szCs w:val="32"/>
        </w:rPr>
      </w:pPr>
      <w:r>
        <w:rPr>
          <w:rFonts w:eastAsia="仿宋"/>
          <w:bCs/>
          <w:color w:val="000000"/>
          <w:kern w:val="0"/>
          <w:sz w:val="32"/>
          <w:szCs w:val="32"/>
        </w:rPr>
        <w:t>做好后扶项目管理工作。一是今年到位后扶项目资金</w:t>
      </w:r>
      <w:r>
        <w:rPr>
          <w:rFonts w:eastAsia="仿宋"/>
          <w:bCs/>
          <w:color w:val="000000"/>
          <w:kern w:val="0"/>
          <w:sz w:val="32"/>
          <w:szCs w:val="32"/>
        </w:rPr>
        <w:t>4123</w:t>
      </w:r>
      <w:r>
        <w:rPr>
          <w:rFonts w:eastAsia="仿宋"/>
          <w:bCs/>
          <w:color w:val="000000"/>
          <w:kern w:val="0"/>
          <w:sz w:val="32"/>
          <w:szCs w:val="32"/>
        </w:rPr>
        <w:lastRenderedPageBreak/>
        <w:t>万元，认真做好全市后扶</w:t>
      </w:r>
      <w:r>
        <w:rPr>
          <w:rFonts w:eastAsia="仿宋"/>
          <w:bCs/>
          <w:color w:val="000000"/>
          <w:kern w:val="0"/>
          <w:sz w:val="32"/>
          <w:szCs w:val="32"/>
        </w:rPr>
        <w:t>项目的申报及组织实施工作，督促指导</w:t>
      </w:r>
      <w:r>
        <w:rPr>
          <w:rFonts w:eastAsia="仿宋"/>
          <w:bCs/>
          <w:color w:val="000000"/>
          <w:kern w:val="0"/>
          <w:sz w:val="32"/>
          <w:szCs w:val="32"/>
        </w:rPr>
        <w:t>3</w:t>
      </w:r>
      <w:r>
        <w:rPr>
          <w:rFonts w:eastAsia="仿宋"/>
          <w:bCs/>
          <w:color w:val="000000"/>
          <w:kern w:val="0"/>
          <w:sz w:val="32"/>
          <w:szCs w:val="32"/>
        </w:rPr>
        <w:t>个县区及时审批并上报省局备案。二是对全市</w:t>
      </w:r>
      <w:r>
        <w:rPr>
          <w:rFonts w:eastAsia="仿宋"/>
          <w:bCs/>
          <w:color w:val="000000"/>
          <w:kern w:val="0"/>
          <w:sz w:val="32"/>
          <w:szCs w:val="32"/>
        </w:rPr>
        <w:t>2018</w:t>
      </w:r>
      <w:r>
        <w:rPr>
          <w:rFonts w:eastAsia="仿宋"/>
          <w:bCs/>
          <w:color w:val="000000"/>
          <w:kern w:val="0"/>
          <w:sz w:val="32"/>
          <w:szCs w:val="32"/>
        </w:rPr>
        <w:t>年</w:t>
      </w:r>
      <w:r>
        <w:rPr>
          <w:rFonts w:eastAsia="仿宋"/>
          <w:bCs/>
          <w:color w:val="000000"/>
          <w:kern w:val="0"/>
          <w:sz w:val="32"/>
          <w:szCs w:val="32"/>
        </w:rPr>
        <w:t>—2019</w:t>
      </w:r>
      <w:r>
        <w:rPr>
          <w:rFonts w:eastAsia="仿宋"/>
          <w:bCs/>
          <w:color w:val="000000"/>
          <w:kern w:val="0"/>
          <w:sz w:val="32"/>
          <w:szCs w:val="32"/>
        </w:rPr>
        <w:t>年后期扶持项目实施和资金使用情况开展全面自查，完成全市</w:t>
      </w:r>
      <w:r>
        <w:rPr>
          <w:rFonts w:eastAsia="仿宋"/>
          <w:bCs/>
          <w:color w:val="000000"/>
          <w:kern w:val="0"/>
          <w:sz w:val="32"/>
          <w:szCs w:val="32"/>
        </w:rPr>
        <w:t>2019</w:t>
      </w:r>
      <w:r>
        <w:rPr>
          <w:rFonts w:eastAsia="仿宋"/>
          <w:bCs/>
          <w:color w:val="000000"/>
          <w:kern w:val="0"/>
          <w:sz w:val="32"/>
          <w:szCs w:val="32"/>
        </w:rPr>
        <w:t>年后期扶持监测评估整改、稽察整改及水库移民受灾统计等工作。</w:t>
      </w:r>
    </w:p>
    <w:p w:rsidR="00E52B89" w:rsidRDefault="00892F83">
      <w:pPr>
        <w:adjustRightInd w:val="0"/>
        <w:snapToGrid w:val="0"/>
        <w:spacing w:line="560" w:lineRule="exact"/>
        <w:ind w:firstLine="640"/>
        <w:rPr>
          <w:rFonts w:eastAsia="仿宋"/>
          <w:bCs/>
          <w:color w:val="000000"/>
          <w:kern w:val="0"/>
          <w:sz w:val="32"/>
          <w:szCs w:val="32"/>
        </w:rPr>
      </w:pPr>
      <w:r>
        <w:rPr>
          <w:rFonts w:eastAsia="仿宋" w:hint="eastAsia"/>
          <w:bCs/>
          <w:color w:val="000000"/>
          <w:kern w:val="0"/>
          <w:sz w:val="32"/>
          <w:szCs w:val="32"/>
        </w:rPr>
        <w:t>4.</w:t>
      </w:r>
      <w:r>
        <w:rPr>
          <w:rFonts w:eastAsia="仿宋" w:hint="eastAsia"/>
          <w:bCs/>
          <w:color w:val="000000"/>
          <w:kern w:val="0"/>
          <w:sz w:val="32"/>
          <w:szCs w:val="32"/>
        </w:rPr>
        <w:t>煤炭采空沉陷区综合治理工作</w:t>
      </w:r>
    </w:p>
    <w:p w:rsidR="00E52B89" w:rsidRDefault="00892F83">
      <w:pPr>
        <w:adjustRightInd w:val="0"/>
        <w:snapToGrid w:val="0"/>
        <w:spacing w:line="560" w:lineRule="exact"/>
        <w:ind w:firstLine="640"/>
        <w:rPr>
          <w:rFonts w:eastAsia="黑体"/>
          <w:color w:val="000000"/>
        </w:rPr>
      </w:pPr>
      <w:r>
        <w:rPr>
          <w:rFonts w:eastAsia="仿宋"/>
          <w:bCs/>
          <w:color w:val="000000"/>
          <w:kern w:val="0"/>
          <w:sz w:val="32"/>
          <w:szCs w:val="32"/>
        </w:rPr>
        <w:t>一是制发《攀枝花市扶贫开发局采煤沉陷区突发地质灾害应急预案》，指导各县区制定《采煤沉陷区农村居民避险实施方案》。对采煤沉陷区重点区域、重点项目进行拉网式排查，共开展安全隐患排查</w:t>
      </w:r>
      <w:r>
        <w:rPr>
          <w:rFonts w:eastAsia="仿宋"/>
          <w:bCs/>
          <w:color w:val="000000"/>
          <w:kern w:val="0"/>
          <w:sz w:val="32"/>
          <w:szCs w:val="32"/>
        </w:rPr>
        <w:t>14</w:t>
      </w:r>
      <w:r>
        <w:rPr>
          <w:rFonts w:eastAsia="仿宋"/>
          <w:bCs/>
          <w:color w:val="000000"/>
          <w:kern w:val="0"/>
          <w:sz w:val="32"/>
          <w:szCs w:val="32"/>
        </w:rPr>
        <w:t>次，排查出隐患点</w:t>
      </w:r>
      <w:r>
        <w:rPr>
          <w:rFonts w:eastAsia="仿宋"/>
          <w:bCs/>
          <w:color w:val="000000"/>
          <w:kern w:val="0"/>
          <w:sz w:val="32"/>
          <w:szCs w:val="32"/>
        </w:rPr>
        <w:t>6</w:t>
      </w:r>
      <w:r>
        <w:rPr>
          <w:rFonts w:eastAsia="仿宋"/>
          <w:bCs/>
          <w:color w:val="000000"/>
          <w:kern w:val="0"/>
          <w:sz w:val="32"/>
          <w:szCs w:val="32"/>
        </w:rPr>
        <w:t>个，全部纳入防控监测。二是通过开展监测监控、安全检查、物资储备、</w:t>
      </w:r>
      <w:r>
        <w:rPr>
          <w:rFonts w:eastAsia="仿宋"/>
          <w:bCs/>
          <w:color w:val="000000"/>
          <w:kern w:val="0"/>
          <w:sz w:val="32"/>
          <w:szCs w:val="32"/>
        </w:rPr>
        <w:t>应急处置演练等工作，</w:t>
      </w:r>
      <w:r>
        <w:rPr>
          <w:rFonts w:eastAsia="仿宋"/>
          <w:bCs/>
          <w:color w:val="000000"/>
          <w:kern w:val="0"/>
          <w:sz w:val="32"/>
          <w:szCs w:val="32"/>
        </w:rPr>
        <w:t>2020</w:t>
      </w:r>
      <w:r>
        <w:rPr>
          <w:rFonts w:eastAsia="仿宋"/>
          <w:bCs/>
          <w:color w:val="000000"/>
          <w:kern w:val="0"/>
          <w:sz w:val="32"/>
          <w:szCs w:val="32"/>
        </w:rPr>
        <w:t>年全市采煤沉陷区未发生重大安全事故；通过深入调研，及时解决突出问题，把不稳定因素化解在基层，实现采煤沉陷区安全可控、无群体性上访事件。</w:t>
      </w:r>
      <w:bookmarkStart w:id="19" w:name="_Toc15377200"/>
      <w:bookmarkStart w:id="20" w:name="_Toc15396601"/>
    </w:p>
    <w:bookmarkEnd w:id="19"/>
    <w:bookmarkEnd w:id="20"/>
    <w:p w:rsidR="00E52B89" w:rsidRDefault="00892F83">
      <w:pPr>
        <w:pStyle w:val="2"/>
        <w:spacing w:line="560" w:lineRule="exact"/>
        <w:rPr>
          <w:rStyle w:val="2Char1"/>
        </w:rPr>
      </w:pPr>
      <w:r>
        <w:rPr>
          <w:rFonts w:ascii="黑体" w:eastAsia="黑体" w:hint="eastAsia"/>
          <w:b w:val="0"/>
          <w:color w:val="000000"/>
        </w:rPr>
        <w:t>二、</w:t>
      </w:r>
      <w:r>
        <w:rPr>
          <w:rFonts w:ascii="黑体" w:eastAsia="黑体" w:hAnsi="黑体" w:hint="eastAsia"/>
          <w:b w:val="0"/>
          <w:color w:val="000000"/>
        </w:rPr>
        <w:t>机</w:t>
      </w:r>
      <w:r>
        <w:rPr>
          <w:rStyle w:val="2Char1"/>
          <w:rFonts w:ascii="黑体" w:eastAsia="黑体" w:hAnsi="黑体" w:hint="eastAsia"/>
        </w:rPr>
        <w:t>构设置</w:t>
      </w:r>
    </w:p>
    <w:p w:rsidR="00E52B89" w:rsidRDefault="00892F83">
      <w:pPr>
        <w:spacing w:line="560" w:lineRule="exact"/>
        <w:ind w:firstLineChars="200" w:firstLine="640"/>
        <w:rPr>
          <w:rFonts w:ascii="仿宋" w:eastAsia="仿宋" w:hAnsi="仿宋"/>
          <w:sz w:val="32"/>
          <w:szCs w:val="32"/>
        </w:rPr>
      </w:pPr>
      <w:r>
        <w:rPr>
          <w:rFonts w:eastAsia="仿宋" w:hint="eastAsia"/>
          <w:bCs/>
          <w:color w:val="000000"/>
          <w:kern w:val="0"/>
          <w:sz w:val="32"/>
          <w:szCs w:val="32"/>
        </w:rPr>
        <w:t>攀枝花市乡村振兴局</w:t>
      </w:r>
      <w:r>
        <w:rPr>
          <w:rFonts w:ascii="仿宋" w:eastAsia="仿宋" w:hAnsi="仿宋" w:hint="eastAsia"/>
          <w:sz w:val="32"/>
          <w:szCs w:val="32"/>
        </w:rPr>
        <w:t>下属二级单位</w:t>
      </w:r>
      <w:r>
        <w:rPr>
          <w:rFonts w:ascii="仿宋" w:eastAsia="仿宋" w:hAnsi="仿宋" w:hint="eastAsia"/>
          <w:sz w:val="32"/>
          <w:szCs w:val="32"/>
        </w:rPr>
        <w:t>1</w:t>
      </w:r>
      <w:r>
        <w:rPr>
          <w:rFonts w:ascii="仿宋" w:eastAsia="仿宋" w:hAnsi="仿宋" w:hint="eastAsia"/>
          <w:sz w:val="32"/>
          <w:szCs w:val="32"/>
        </w:rPr>
        <w:t>个，其中行政单位</w:t>
      </w:r>
      <w:r>
        <w:rPr>
          <w:rFonts w:ascii="仿宋" w:eastAsia="仿宋" w:hAnsi="仿宋" w:hint="eastAsia"/>
          <w:sz w:val="32"/>
          <w:szCs w:val="32"/>
        </w:rPr>
        <w:t>0</w:t>
      </w:r>
      <w:r>
        <w:rPr>
          <w:rFonts w:ascii="仿宋" w:eastAsia="仿宋" w:hAnsi="仿宋" w:hint="eastAsia"/>
          <w:sz w:val="32"/>
          <w:szCs w:val="32"/>
        </w:rPr>
        <w:t>个，参照公务员法管理的事业单位</w:t>
      </w:r>
      <w:r>
        <w:rPr>
          <w:rFonts w:ascii="仿宋" w:eastAsia="仿宋" w:hAnsi="仿宋" w:hint="eastAsia"/>
          <w:bCs/>
          <w:sz w:val="32"/>
          <w:szCs w:val="32"/>
        </w:rPr>
        <w:t>0</w:t>
      </w:r>
      <w:r>
        <w:rPr>
          <w:rFonts w:ascii="仿宋" w:eastAsia="仿宋" w:hAnsi="仿宋" w:hint="eastAsia"/>
          <w:sz w:val="32"/>
          <w:szCs w:val="32"/>
        </w:rPr>
        <w:t>个，其他事业单位</w:t>
      </w:r>
      <w:r>
        <w:rPr>
          <w:rFonts w:ascii="仿宋" w:eastAsia="仿宋" w:hAnsi="仿宋" w:hint="eastAsia"/>
          <w:sz w:val="32"/>
          <w:szCs w:val="32"/>
        </w:rPr>
        <w:t>0</w:t>
      </w:r>
      <w:r>
        <w:rPr>
          <w:rFonts w:ascii="仿宋" w:eastAsia="仿宋" w:hAnsi="仿宋" w:hint="eastAsia"/>
          <w:sz w:val="32"/>
          <w:szCs w:val="32"/>
        </w:rPr>
        <w:t>个。</w:t>
      </w:r>
    </w:p>
    <w:p w:rsidR="00E52B89" w:rsidRDefault="00892F83">
      <w:pPr>
        <w:adjustRightInd w:val="0"/>
        <w:snapToGrid w:val="0"/>
        <w:spacing w:line="560" w:lineRule="exact"/>
        <w:ind w:firstLine="640"/>
        <w:rPr>
          <w:rFonts w:eastAsia="仿宋"/>
          <w:bCs/>
          <w:color w:val="000000"/>
          <w:kern w:val="0"/>
          <w:sz w:val="32"/>
          <w:szCs w:val="32"/>
        </w:rPr>
      </w:pPr>
      <w:r>
        <w:rPr>
          <w:rFonts w:ascii="仿宋" w:eastAsia="仿宋" w:hAnsi="仿宋" w:hint="eastAsia"/>
          <w:color w:val="000000"/>
          <w:sz w:val="32"/>
          <w:szCs w:val="32"/>
        </w:rPr>
        <w:t>纳入</w:t>
      </w:r>
      <w:r>
        <w:rPr>
          <w:rFonts w:eastAsia="仿宋" w:hint="eastAsia"/>
          <w:bCs/>
          <w:color w:val="000000"/>
          <w:kern w:val="0"/>
          <w:sz w:val="32"/>
          <w:szCs w:val="32"/>
        </w:rPr>
        <w:t>攀枝花市乡村振兴局</w:t>
      </w:r>
      <w:r>
        <w:rPr>
          <w:rFonts w:ascii="仿宋" w:eastAsia="仿宋" w:hAnsi="仿宋"/>
          <w:color w:val="000000"/>
          <w:sz w:val="32"/>
          <w:szCs w:val="32"/>
        </w:rPr>
        <w:t>2020</w:t>
      </w:r>
      <w:r>
        <w:rPr>
          <w:rFonts w:ascii="仿宋" w:eastAsia="仿宋" w:hAnsi="仿宋" w:hint="eastAsia"/>
          <w:color w:val="000000"/>
          <w:sz w:val="32"/>
          <w:szCs w:val="32"/>
        </w:rPr>
        <w:t>年度部门决算编制范围的二级预算单位包括：</w:t>
      </w:r>
      <w:r>
        <w:rPr>
          <w:rFonts w:eastAsia="仿宋" w:hint="eastAsia"/>
          <w:bCs/>
          <w:color w:val="000000"/>
          <w:kern w:val="0"/>
          <w:sz w:val="32"/>
          <w:szCs w:val="32"/>
        </w:rPr>
        <w:t>攀枝花市扶贫开发服务中心</w:t>
      </w:r>
    </w:p>
    <w:p w:rsidR="00E52B89" w:rsidRDefault="00892F83">
      <w:pPr>
        <w:pStyle w:val="10"/>
        <w:spacing w:line="240" w:lineRule="auto"/>
        <w:ind w:right="440"/>
        <w:jc w:val="right"/>
        <w:rPr>
          <w:rStyle w:val="1Char1"/>
          <w:rFonts w:ascii="黑体" w:eastAsia="黑体" w:hAnsi="黑体"/>
        </w:rPr>
      </w:pPr>
      <w:bookmarkStart w:id="21" w:name="_Toc15396602"/>
      <w:bookmarkStart w:id="22" w:name="_Toc15377204"/>
      <w:r>
        <w:rPr>
          <w:rFonts w:ascii="黑体" w:eastAsia="黑体" w:hAnsi="黑体" w:hint="eastAsia"/>
          <w:b w:val="0"/>
          <w:color w:val="000000"/>
        </w:rPr>
        <w:lastRenderedPageBreak/>
        <w:t>第二部分</w:t>
      </w:r>
      <w:r>
        <w:rPr>
          <w:rStyle w:val="1Char1"/>
          <w:rFonts w:ascii="黑体" w:eastAsia="黑体" w:hAnsi="黑体"/>
        </w:rPr>
        <w:t>2020</w:t>
      </w:r>
      <w:r>
        <w:rPr>
          <w:rStyle w:val="1Char1"/>
          <w:rFonts w:ascii="黑体" w:eastAsia="黑体" w:hAnsi="黑体" w:hint="eastAsia"/>
        </w:rPr>
        <w:t>年度部门决算情况说明</w:t>
      </w:r>
      <w:bookmarkEnd w:id="21"/>
      <w:bookmarkEnd w:id="22"/>
    </w:p>
    <w:p w:rsidR="00E52B89" w:rsidRDefault="00892F83">
      <w:pPr>
        <w:pStyle w:val="15"/>
        <w:ind w:firstLineChars="0" w:firstLine="0"/>
        <w:outlineLvl w:val="1"/>
        <w:rPr>
          <w:rFonts w:ascii="黑体" w:eastAsia="黑体" w:hAnsi="黑体" w:cs="黑体"/>
          <w:color w:val="000000"/>
          <w:sz w:val="32"/>
          <w:szCs w:val="32"/>
        </w:rPr>
      </w:pPr>
      <w:bookmarkStart w:id="23" w:name="_Toc15377205"/>
      <w:bookmarkStart w:id="24" w:name="_Toc15396603"/>
      <w:r>
        <w:rPr>
          <w:rFonts w:ascii="黑体" w:eastAsia="黑体" w:hAnsi="黑体" w:cs="黑体" w:hint="eastAsia"/>
          <w:color w:val="000000"/>
          <w:sz w:val="32"/>
          <w:szCs w:val="32"/>
        </w:rPr>
        <w:t>一、收入支出决算总体情况说明</w:t>
      </w:r>
      <w:bookmarkEnd w:id="23"/>
      <w:bookmarkEnd w:id="24"/>
    </w:p>
    <w:p w:rsidR="00E52B89" w:rsidRDefault="00892F83">
      <w:pPr>
        <w:rPr>
          <w:rFonts w:ascii="仿宋" w:eastAsia="仿宋" w:hAnsi="仿宋"/>
          <w:color w:val="000000"/>
          <w:sz w:val="32"/>
          <w:szCs w:val="32"/>
        </w:rPr>
      </w:pPr>
      <w:r>
        <w:rPr>
          <w:rFonts w:ascii="仿宋" w:eastAsia="仿宋" w:hAnsi="仿宋" w:hint="eastAsia"/>
          <w:color w:val="000000"/>
          <w:sz w:val="32"/>
          <w:szCs w:val="32"/>
        </w:rPr>
        <w:t>2020</w:t>
      </w:r>
      <w:r>
        <w:rPr>
          <w:rFonts w:ascii="仿宋" w:eastAsia="仿宋" w:hAnsi="仿宋" w:hint="eastAsia"/>
          <w:color w:val="000000"/>
          <w:sz w:val="32"/>
          <w:szCs w:val="32"/>
        </w:rPr>
        <w:t>年度收入总计</w:t>
      </w:r>
      <w:r>
        <w:rPr>
          <w:rFonts w:ascii="仿宋" w:eastAsia="仿宋" w:hAnsi="仿宋" w:hint="eastAsia"/>
          <w:color w:val="000000"/>
          <w:sz w:val="32"/>
          <w:szCs w:val="32"/>
        </w:rPr>
        <w:t>799.65</w:t>
      </w:r>
      <w:r>
        <w:rPr>
          <w:rFonts w:ascii="仿宋" w:eastAsia="仿宋" w:hAnsi="仿宋" w:hint="eastAsia"/>
          <w:color w:val="000000"/>
          <w:sz w:val="32"/>
          <w:szCs w:val="32"/>
        </w:rPr>
        <w:t>万元，上年结转结余资金</w:t>
      </w:r>
      <w:r>
        <w:rPr>
          <w:rFonts w:ascii="仿宋" w:eastAsia="仿宋" w:hAnsi="仿宋" w:hint="eastAsia"/>
          <w:color w:val="000000"/>
          <w:sz w:val="32"/>
          <w:szCs w:val="32"/>
        </w:rPr>
        <w:t>10.24</w:t>
      </w:r>
      <w:r>
        <w:rPr>
          <w:rFonts w:ascii="仿宋" w:eastAsia="仿宋" w:hAnsi="仿宋" w:hint="eastAsia"/>
          <w:color w:val="000000"/>
          <w:sz w:val="32"/>
          <w:szCs w:val="32"/>
        </w:rPr>
        <w:t>万元，支出总计</w:t>
      </w:r>
      <w:r>
        <w:rPr>
          <w:rFonts w:ascii="仿宋" w:eastAsia="仿宋" w:hAnsi="仿宋" w:hint="eastAsia"/>
          <w:color w:val="000000"/>
          <w:sz w:val="32"/>
          <w:szCs w:val="32"/>
        </w:rPr>
        <w:t>798.15</w:t>
      </w:r>
      <w:r>
        <w:rPr>
          <w:rFonts w:ascii="仿宋" w:eastAsia="仿宋" w:hAnsi="仿宋" w:hint="eastAsia"/>
          <w:color w:val="000000"/>
          <w:sz w:val="32"/>
          <w:szCs w:val="32"/>
        </w:rPr>
        <w:t>万元，本年结转结余资金</w:t>
      </w:r>
      <w:r>
        <w:rPr>
          <w:rFonts w:ascii="仿宋" w:eastAsia="仿宋" w:hAnsi="仿宋" w:hint="eastAsia"/>
          <w:color w:val="000000"/>
          <w:sz w:val="32"/>
          <w:szCs w:val="32"/>
        </w:rPr>
        <w:t>11.74</w:t>
      </w:r>
      <w:r>
        <w:rPr>
          <w:rFonts w:ascii="仿宋" w:eastAsia="仿宋" w:hAnsi="仿宋" w:hint="eastAsia"/>
          <w:color w:val="000000"/>
          <w:sz w:val="32"/>
          <w:szCs w:val="32"/>
        </w:rPr>
        <w:t>万元。与</w:t>
      </w:r>
      <w:r>
        <w:rPr>
          <w:rFonts w:ascii="仿宋" w:eastAsia="仿宋" w:hAnsi="仿宋" w:hint="eastAsia"/>
          <w:color w:val="000000"/>
          <w:sz w:val="32"/>
          <w:szCs w:val="32"/>
        </w:rPr>
        <w:t>2019</w:t>
      </w:r>
      <w:r>
        <w:rPr>
          <w:rFonts w:ascii="仿宋" w:eastAsia="仿宋" w:hAnsi="仿宋" w:hint="eastAsia"/>
          <w:color w:val="000000"/>
          <w:sz w:val="32"/>
          <w:szCs w:val="32"/>
        </w:rPr>
        <w:t>年相比，收入增加</w:t>
      </w:r>
      <w:r>
        <w:rPr>
          <w:rFonts w:ascii="仿宋" w:eastAsia="仿宋" w:hAnsi="仿宋" w:hint="eastAsia"/>
          <w:color w:val="000000"/>
          <w:sz w:val="32"/>
          <w:szCs w:val="32"/>
        </w:rPr>
        <w:t>75.01</w:t>
      </w:r>
      <w:r>
        <w:rPr>
          <w:rFonts w:ascii="仿宋" w:eastAsia="仿宋" w:hAnsi="仿宋" w:hint="eastAsia"/>
          <w:color w:val="000000"/>
          <w:sz w:val="32"/>
          <w:szCs w:val="32"/>
        </w:rPr>
        <w:t>万元，增长</w:t>
      </w:r>
      <w:r>
        <w:rPr>
          <w:rFonts w:ascii="仿宋" w:eastAsia="仿宋" w:hAnsi="仿宋" w:hint="eastAsia"/>
          <w:color w:val="000000"/>
          <w:sz w:val="32"/>
          <w:szCs w:val="32"/>
        </w:rPr>
        <w:t>10.35%</w:t>
      </w:r>
      <w:r>
        <w:rPr>
          <w:rFonts w:ascii="仿宋" w:eastAsia="仿宋" w:hAnsi="仿宋" w:hint="eastAsia"/>
          <w:color w:val="000000"/>
          <w:sz w:val="32"/>
          <w:szCs w:val="32"/>
        </w:rPr>
        <w:t>，支出总计增加</w:t>
      </w:r>
      <w:r>
        <w:rPr>
          <w:rFonts w:ascii="仿宋" w:eastAsia="仿宋" w:hAnsi="仿宋" w:hint="eastAsia"/>
          <w:color w:val="000000"/>
          <w:sz w:val="32"/>
          <w:szCs w:val="32"/>
        </w:rPr>
        <w:t>74.08</w:t>
      </w:r>
      <w:r>
        <w:rPr>
          <w:rFonts w:ascii="仿宋" w:eastAsia="仿宋" w:hAnsi="仿宋" w:hint="eastAsia"/>
          <w:color w:val="000000"/>
          <w:sz w:val="32"/>
          <w:szCs w:val="32"/>
        </w:rPr>
        <w:t>万元，增长</w:t>
      </w:r>
      <w:r>
        <w:rPr>
          <w:rFonts w:ascii="仿宋" w:eastAsia="仿宋" w:hAnsi="仿宋" w:hint="eastAsia"/>
          <w:color w:val="000000"/>
          <w:sz w:val="32"/>
          <w:szCs w:val="32"/>
        </w:rPr>
        <w:t>10.23%</w:t>
      </w:r>
      <w:r>
        <w:rPr>
          <w:rFonts w:ascii="仿宋" w:eastAsia="仿宋" w:hAnsi="仿宋" w:hint="eastAsia"/>
          <w:color w:val="000000"/>
          <w:sz w:val="32"/>
          <w:szCs w:val="32"/>
        </w:rPr>
        <w:t>，主要变动原因是政府性基金财政拨款增加。</w:t>
      </w:r>
    </w:p>
    <w:p w:rsidR="00E52B89" w:rsidRDefault="00892F83">
      <w:pPr>
        <w:pStyle w:val="1"/>
        <w:spacing w:before="93"/>
      </w:pPr>
      <w:r>
        <w:rPr>
          <w:noProof/>
        </w:rPr>
        <w:drawing>
          <wp:inline distT="0" distB="0" distL="0" distR="0">
            <wp:extent cx="5619750" cy="4000500"/>
            <wp:effectExtent l="0" t="0" r="0" b="0"/>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2B89" w:rsidRDefault="00892F83">
      <w:pPr>
        <w:pStyle w:val="1"/>
        <w:spacing w:before="93"/>
        <w:jc w:val="center"/>
      </w:pPr>
      <w:r>
        <w:rPr>
          <w:rFonts w:ascii="Times New Roman" w:hint="eastAsia"/>
          <w:color w:val="000000"/>
          <w:sz w:val="32"/>
          <w:szCs w:val="32"/>
        </w:rPr>
        <w:t>图</w:t>
      </w:r>
      <w:r>
        <w:rPr>
          <w:rFonts w:ascii="Times New Roman" w:hint="eastAsia"/>
          <w:color w:val="000000"/>
          <w:sz w:val="32"/>
          <w:szCs w:val="32"/>
        </w:rPr>
        <w:t>1</w:t>
      </w:r>
      <w:r>
        <w:rPr>
          <w:rFonts w:ascii="Times New Roman" w:hint="eastAsia"/>
          <w:color w:val="000000"/>
          <w:sz w:val="32"/>
          <w:szCs w:val="32"/>
        </w:rPr>
        <w:t>：收、支决算总计变动情况图</w:t>
      </w:r>
    </w:p>
    <w:p w:rsidR="00E52B89" w:rsidRDefault="00892F83">
      <w:pPr>
        <w:pStyle w:val="1"/>
        <w:spacing w:before="93"/>
        <w:rPr>
          <w:rFonts w:ascii="仿宋" w:eastAsia="仿宋" w:hAnsi="仿宋"/>
          <w:color w:val="000000"/>
          <w:sz w:val="32"/>
          <w:szCs w:val="32"/>
          <w:highlight w:val="yellow"/>
        </w:rPr>
      </w:pPr>
      <w:r>
        <w:rPr>
          <w:rFonts w:ascii="仿宋" w:eastAsia="仿宋" w:hAnsi="仿宋"/>
          <w:color w:val="000000"/>
          <w:sz w:val="32"/>
          <w:szCs w:val="32"/>
          <w:highlight w:val="yellow"/>
        </w:rPr>
        <w:object w:dxaOrig="15" w:dyaOrig="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7" o:spid="_x0000_i1025" type="#_x0000_t75" style="width:.75pt;height:.75pt" o:ole=""/>
          <o:OLEObject Type="Embed" ProgID="Excel.Chart.8" ShapeID="Object 7" DrawAspect="Content" ObjectID="_1830504829" r:id="rId9"/>
        </w:object>
      </w:r>
    </w:p>
    <w:p w:rsidR="00E52B89" w:rsidRDefault="00892F83">
      <w:pPr>
        <w:pStyle w:val="15"/>
        <w:ind w:firstLineChars="0" w:firstLine="0"/>
        <w:outlineLvl w:val="1"/>
        <w:rPr>
          <w:rFonts w:ascii="黑体" w:eastAsia="黑体" w:hAnsi="黑体" w:cs="黑体"/>
          <w:color w:val="000000"/>
          <w:sz w:val="32"/>
          <w:szCs w:val="32"/>
        </w:rPr>
      </w:pPr>
      <w:r>
        <w:rPr>
          <w:rFonts w:ascii="黑体" w:eastAsia="黑体" w:hAnsi="黑体" w:cs="黑体" w:hint="eastAsia"/>
          <w:color w:val="000000"/>
          <w:sz w:val="32"/>
          <w:szCs w:val="32"/>
        </w:rPr>
        <w:t>二、收入决算情况说明</w:t>
      </w:r>
    </w:p>
    <w:p w:rsidR="00E52B89" w:rsidRDefault="00892F83">
      <w:pPr>
        <w:outlineLvl w:val="1"/>
        <w:rPr>
          <w:rFonts w:eastAsia="仿宋_GB2312"/>
          <w:color w:val="000000"/>
          <w:sz w:val="32"/>
          <w:szCs w:val="32"/>
        </w:rPr>
      </w:pPr>
      <w:r>
        <w:rPr>
          <w:rFonts w:eastAsia="仿宋_GB2312" w:hint="eastAsia"/>
          <w:color w:val="000000"/>
          <w:sz w:val="32"/>
          <w:szCs w:val="32"/>
        </w:rPr>
        <w:lastRenderedPageBreak/>
        <w:t>2020</w:t>
      </w:r>
      <w:r>
        <w:rPr>
          <w:rFonts w:eastAsia="仿宋_GB2312" w:hint="eastAsia"/>
          <w:color w:val="000000"/>
          <w:sz w:val="32"/>
          <w:szCs w:val="32"/>
        </w:rPr>
        <w:t>年本年收入合计</w:t>
      </w:r>
      <w:r>
        <w:rPr>
          <w:rFonts w:eastAsia="仿宋_GB2312" w:hint="eastAsia"/>
          <w:color w:val="000000"/>
          <w:sz w:val="32"/>
          <w:szCs w:val="32"/>
        </w:rPr>
        <w:t>799.65</w:t>
      </w:r>
      <w:r>
        <w:rPr>
          <w:rFonts w:eastAsia="仿宋_GB2312" w:hint="eastAsia"/>
          <w:color w:val="000000"/>
          <w:sz w:val="32"/>
          <w:szCs w:val="32"/>
        </w:rPr>
        <w:t>万元，其中：一般公共预算财政拨款收入</w:t>
      </w:r>
      <w:r>
        <w:rPr>
          <w:rFonts w:eastAsia="仿宋_GB2312" w:hint="eastAsia"/>
          <w:color w:val="000000"/>
          <w:sz w:val="32"/>
          <w:szCs w:val="32"/>
        </w:rPr>
        <w:t>709.03</w:t>
      </w:r>
      <w:r>
        <w:rPr>
          <w:rFonts w:eastAsia="仿宋_GB2312" w:hint="eastAsia"/>
          <w:color w:val="000000"/>
          <w:sz w:val="32"/>
          <w:szCs w:val="32"/>
        </w:rPr>
        <w:t>万元，占</w:t>
      </w:r>
      <w:r>
        <w:rPr>
          <w:rFonts w:eastAsia="仿宋_GB2312" w:hint="eastAsia"/>
          <w:color w:val="000000"/>
          <w:sz w:val="32"/>
          <w:szCs w:val="32"/>
        </w:rPr>
        <w:t>88.67%</w:t>
      </w:r>
      <w:r>
        <w:rPr>
          <w:rFonts w:eastAsia="仿宋_GB2312" w:hint="eastAsia"/>
          <w:color w:val="000000"/>
          <w:sz w:val="32"/>
          <w:szCs w:val="32"/>
        </w:rPr>
        <w:t>；政府性基金预算财政拨款收入</w:t>
      </w:r>
      <w:r>
        <w:rPr>
          <w:rFonts w:eastAsia="仿宋_GB2312" w:hint="eastAsia"/>
          <w:color w:val="000000"/>
          <w:sz w:val="32"/>
          <w:szCs w:val="32"/>
        </w:rPr>
        <w:t>90.45</w:t>
      </w:r>
      <w:r>
        <w:rPr>
          <w:rFonts w:eastAsia="仿宋_GB2312" w:hint="eastAsia"/>
          <w:color w:val="000000"/>
          <w:sz w:val="32"/>
          <w:szCs w:val="32"/>
        </w:rPr>
        <w:t>万元，占</w:t>
      </w:r>
      <w:r>
        <w:rPr>
          <w:rFonts w:eastAsia="仿宋_GB2312" w:hint="eastAsia"/>
          <w:color w:val="000000"/>
          <w:sz w:val="32"/>
          <w:szCs w:val="32"/>
        </w:rPr>
        <w:t>11.31%</w:t>
      </w:r>
      <w:r>
        <w:rPr>
          <w:rFonts w:eastAsia="仿宋_GB2312" w:hint="eastAsia"/>
          <w:color w:val="000000"/>
          <w:sz w:val="32"/>
          <w:szCs w:val="32"/>
        </w:rPr>
        <w:t>；其他收入</w:t>
      </w:r>
      <w:r>
        <w:rPr>
          <w:rFonts w:eastAsia="仿宋_GB2312" w:hint="eastAsia"/>
          <w:color w:val="000000"/>
          <w:sz w:val="32"/>
          <w:szCs w:val="32"/>
        </w:rPr>
        <w:t>0.18</w:t>
      </w:r>
      <w:r>
        <w:rPr>
          <w:rFonts w:eastAsia="仿宋_GB2312" w:hint="eastAsia"/>
          <w:color w:val="000000"/>
          <w:sz w:val="32"/>
          <w:szCs w:val="32"/>
        </w:rPr>
        <w:t>万元，占</w:t>
      </w:r>
      <w:r>
        <w:rPr>
          <w:rFonts w:eastAsia="仿宋_GB2312" w:hint="eastAsia"/>
          <w:color w:val="000000"/>
          <w:sz w:val="32"/>
          <w:szCs w:val="32"/>
        </w:rPr>
        <w:t>0.02%</w:t>
      </w:r>
      <w:r>
        <w:rPr>
          <w:rFonts w:eastAsia="仿宋_GB2312" w:hint="eastAsia"/>
          <w:color w:val="000000"/>
          <w:sz w:val="32"/>
          <w:szCs w:val="32"/>
        </w:rPr>
        <w:t>。</w:t>
      </w:r>
    </w:p>
    <w:p w:rsidR="00E52B89" w:rsidRDefault="00892F83">
      <w:pPr>
        <w:pStyle w:val="1"/>
        <w:spacing w:before="93"/>
      </w:pPr>
      <w:r>
        <w:rPr>
          <w:noProof/>
        </w:rPr>
        <w:drawing>
          <wp:inline distT="0" distB="0" distL="0" distR="0">
            <wp:extent cx="5619750" cy="4057650"/>
            <wp:effectExtent l="0" t="0" r="0" b="0"/>
            <wp:docPr id="3" name="图片 3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52B89" w:rsidRDefault="00892F83">
      <w:pPr>
        <w:pStyle w:val="1"/>
        <w:spacing w:before="93"/>
        <w:jc w:val="center"/>
      </w:pPr>
      <w:r>
        <w:rPr>
          <w:rFonts w:ascii="Times New Roman" w:hint="eastAsia"/>
          <w:color w:val="000000"/>
          <w:sz w:val="32"/>
          <w:szCs w:val="32"/>
        </w:rPr>
        <w:t>图</w:t>
      </w:r>
      <w:r>
        <w:rPr>
          <w:rFonts w:ascii="Times New Roman" w:hint="eastAsia"/>
          <w:color w:val="000000"/>
          <w:sz w:val="32"/>
          <w:szCs w:val="32"/>
        </w:rPr>
        <w:t>2</w:t>
      </w:r>
      <w:r>
        <w:rPr>
          <w:rFonts w:ascii="Times New Roman" w:hint="eastAsia"/>
          <w:color w:val="000000"/>
          <w:sz w:val="32"/>
          <w:szCs w:val="32"/>
        </w:rPr>
        <w:t>：收入决算结构图</w:t>
      </w:r>
    </w:p>
    <w:p w:rsidR="00E52B89" w:rsidRDefault="00892F83">
      <w:pPr>
        <w:pStyle w:val="15"/>
        <w:ind w:firstLineChars="0" w:firstLine="0"/>
        <w:outlineLvl w:val="1"/>
        <w:rPr>
          <w:rFonts w:ascii="黑体" w:eastAsia="黑体" w:hAnsi="黑体" w:cs="黑体"/>
          <w:color w:val="000000"/>
          <w:sz w:val="32"/>
          <w:szCs w:val="32"/>
        </w:rPr>
      </w:pPr>
      <w:r>
        <w:rPr>
          <w:rFonts w:ascii="黑体" w:eastAsia="黑体" w:hAnsi="黑体" w:cs="黑体" w:hint="eastAsia"/>
          <w:color w:val="000000"/>
          <w:sz w:val="32"/>
          <w:szCs w:val="32"/>
        </w:rPr>
        <w:t>三、支出决算情况说明</w:t>
      </w:r>
    </w:p>
    <w:p w:rsidR="00E52B89" w:rsidRDefault="00892F83">
      <w:pPr>
        <w:outlineLvl w:val="1"/>
        <w:rPr>
          <w:rFonts w:eastAsia="仿宋_GB2312"/>
          <w:color w:val="000000"/>
          <w:sz w:val="32"/>
          <w:szCs w:val="32"/>
        </w:rPr>
      </w:pPr>
      <w:r>
        <w:rPr>
          <w:rFonts w:eastAsia="仿宋_GB2312" w:hint="eastAsia"/>
          <w:color w:val="000000"/>
          <w:sz w:val="32"/>
          <w:szCs w:val="32"/>
        </w:rPr>
        <w:t>2020</w:t>
      </w:r>
      <w:r>
        <w:rPr>
          <w:rFonts w:eastAsia="仿宋_GB2312" w:hint="eastAsia"/>
          <w:color w:val="000000"/>
          <w:sz w:val="32"/>
          <w:szCs w:val="32"/>
        </w:rPr>
        <w:t>年本年支出合计</w:t>
      </w:r>
      <w:r>
        <w:rPr>
          <w:rFonts w:eastAsia="仿宋_GB2312" w:hint="eastAsia"/>
          <w:color w:val="000000"/>
          <w:sz w:val="32"/>
          <w:szCs w:val="32"/>
        </w:rPr>
        <w:t>798.15</w:t>
      </w:r>
      <w:r>
        <w:rPr>
          <w:rFonts w:eastAsia="仿宋_GB2312" w:hint="eastAsia"/>
          <w:color w:val="000000"/>
          <w:sz w:val="32"/>
          <w:szCs w:val="32"/>
        </w:rPr>
        <w:t>万元，其中：基本支出</w:t>
      </w:r>
      <w:r>
        <w:rPr>
          <w:rFonts w:eastAsia="仿宋_GB2312" w:hint="eastAsia"/>
          <w:color w:val="000000"/>
          <w:sz w:val="32"/>
          <w:szCs w:val="32"/>
        </w:rPr>
        <w:t>625.47</w:t>
      </w:r>
      <w:r>
        <w:rPr>
          <w:rFonts w:eastAsia="仿宋_GB2312" w:hint="eastAsia"/>
          <w:color w:val="000000"/>
          <w:sz w:val="32"/>
          <w:szCs w:val="32"/>
        </w:rPr>
        <w:t>万元，占</w:t>
      </w:r>
      <w:r>
        <w:rPr>
          <w:rFonts w:eastAsia="仿宋_GB2312" w:hint="eastAsia"/>
          <w:color w:val="000000"/>
          <w:sz w:val="32"/>
          <w:szCs w:val="32"/>
        </w:rPr>
        <w:t>78.36%</w:t>
      </w:r>
      <w:r>
        <w:rPr>
          <w:rFonts w:eastAsia="仿宋_GB2312" w:hint="eastAsia"/>
          <w:color w:val="000000"/>
          <w:sz w:val="32"/>
          <w:szCs w:val="32"/>
        </w:rPr>
        <w:t>；项目支出</w:t>
      </w:r>
      <w:r>
        <w:rPr>
          <w:rFonts w:eastAsia="仿宋_GB2312" w:hint="eastAsia"/>
          <w:color w:val="000000"/>
          <w:sz w:val="32"/>
          <w:szCs w:val="32"/>
        </w:rPr>
        <w:t>172.69</w:t>
      </w:r>
      <w:r>
        <w:rPr>
          <w:rFonts w:eastAsia="仿宋_GB2312" w:hint="eastAsia"/>
          <w:color w:val="000000"/>
          <w:sz w:val="32"/>
          <w:szCs w:val="32"/>
        </w:rPr>
        <w:t>万元，占</w:t>
      </w:r>
      <w:r>
        <w:rPr>
          <w:rFonts w:eastAsia="仿宋_GB2312" w:hint="eastAsia"/>
          <w:color w:val="000000"/>
          <w:sz w:val="32"/>
          <w:szCs w:val="32"/>
        </w:rPr>
        <w:t>21.64%</w:t>
      </w:r>
      <w:r>
        <w:rPr>
          <w:rFonts w:eastAsia="仿宋_GB2312" w:hint="eastAsia"/>
          <w:color w:val="000000"/>
          <w:sz w:val="32"/>
          <w:szCs w:val="32"/>
        </w:rPr>
        <w:t>。</w:t>
      </w:r>
    </w:p>
    <w:p w:rsidR="00E52B89" w:rsidRDefault="00892F83">
      <w:pPr>
        <w:pStyle w:val="1"/>
        <w:spacing w:before="93"/>
      </w:pPr>
      <w:r>
        <w:rPr>
          <w:noProof/>
        </w:rPr>
        <w:lastRenderedPageBreak/>
        <w:drawing>
          <wp:inline distT="0" distB="0" distL="0" distR="0">
            <wp:extent cx="5619750" cy="4057650"/>
            <wp:effectExtent l="0" t="0" r="0" b="0"/>
            <wp:docPr id="4"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52B89" w:rsidRDefault="00892F83">
      <w:pPr>
        <w:pStyle w:val="1"/>
        <w:spacing w:before="93"/>
        <w:jc w:val="center"/>
      </w:pPr>
      <w:r>
        <w:rPr>
          <w:rFonts w:ascii="Times New Roman" w:hint="eastAsia"/>
          <w:color w:val="000000"/>
          <w:sz w:val="32"/>
          <w:szCs w:val="32"/>
        </w:rPr>
        <w:t>图</w:t>
      </w:r>
      <w:r>
        <w:rPr>
          <w:rFonts w:ascii="Times New Roman" w:hint="eastAsia"/>
          <w:color w:val="000000"/>
          <w:sz w:val="32"/>
          <w:szCs w:val="32"/>
        </w:rPr>
        <w:t>3</w:t>
      </w:r>
      <w:r>
        <w:rPr>
          <w:rFonts w:ascii="Times New Roman" w:hint="eastAsia"/>
          <w:color w:val="000000"/>
          <w:sz w:val="32"/>
          <w:szCs w:val="32"/>
        </w:rPr>
        <w:t>：支出决算结构图</w:t>
      </w:r>
    </w:p>
    <w:p w:rsidR="00E52B89" w:rsidRDefault="00892F83">
      <w:pPr>
        <w:outlineLvl w:val="1"/>
        <w:rPr>
          <w:rFonts w:ascii="黑体" w:eastAsia="黑体" w:hAnsi="黑体" w:cs="黑体"/>
          <w:color w:val="000000"/>
          <w:sz w:val="32"/>
          <w:szCs w:val="32"/>
        </w:rPr>
      </w:pPr>
      <w:r>
        <w:rPr>
          <w:rFonts w:ascii="黑体" w:eastAsia="黑体" w:hAnsi="黑体" w:cs="黑体" w:hint="eastAsia"/>
          <w:color w:val="000000"/>
          <w:sz w:val="32"/>
          <w:szCs w:val="32"/>
        </w:rPr>
        <w:t>四、财政拨款收入支出决算总体情况说明</w:t>
      </w:r>
    </w:p>
    <w:p w:rsidR="00E52B89" w:rsidRDefault="00892F83">
      <w:pPr>
        <w:rPr>
          <w:rFonts w:eastAsia="仿宋_GB2312"/>
          <w:color w:val="000000"/>
          <w:sz w:val="32"/>
          <w:szCs w:val="32"/>
        </w:rPr>
      </w:pPr>
      <w:r>
        <w:rPr>
          <w:rFonts w:eastAsia="仿宋_GB2312" w:hint="eastAsia"/>
          <w:color w:val="000000"/>
          <w:sz w:val="32"/>
          <w:szCs w:val="32"/>
        </w:rPr>
        <w:t>2020</w:t>
      </w:r>
      <w:r>
        <w:rPr>
          <w:rFonts w:eastAsia="仿宋_GB2312" w:hint="eastAsia"/>
          <w:color w:val="000000"/>
          <w:sz w:val="32"/>
          <w:szCs w:val="32"/>
        </w:rPr>
        <w:t>年财政拨款收入总计</w:t>
      </w:r>
      <w:r>
        <w:rPr>
          <w:rFonts w:eastAsia="仿宋_GB2312" w:hint="eastAsia"/>
          <w:color w:val="000000"/>
          <w:sz w:val="32"/>
          <w:szCs w:val="32"/>
        </w:rPr>
        <w:t>799.48</w:t>
      </w:r>
      <w:r>
        <w:rPr>
          <w:rFonts w:eastAsia="仿宋_GB2312" w:hint="eastAsia"/>
          <w:color w:val="000000"/>
          <w:sz w:val="32"/>
          <w:szCs w:val="32"/>
        </w:rPr>
        <w:t>万元。上年财政拨款结转结余资金</w:t>
      </w:r>
      <w:r>
        <w:rPr>
          <w:rFonts w:eastAsia="仿宋_GB2312" w:hint="eastAsia"/>
          <w:color w:val="000000"/>
          <w:sz w:val="32"/>
          <w:szCs w:val="32"/>
        </w:rPr>
        <w:t>0.02</w:t>
      </w:r>
      <w:r>
        <w:rPr>
          <w:rFonts w:eastAsia="仿宋_GB2312" w:hint="eastAsia"/>
          <w:color w:val="000000"/>
          <w:sz w:val="32"/>
          <w:szCs w:val="32"/>
        </w:rPr>
        <w:t>万元，本年财政拨款支出总计</w:t>
      </w:r>
      <w:r>
        <w:rPr>
          <w:rFonts w:eastAsia="仿宋_GB2312" w:hint="eastAsia"/>
          <w:color w:val="000000"/>
          <w:sz w:val="32"/>
          <w:szCs w:val="32"/>
        </w:rPr>
        <w:t>789.5</w:t>
      </w:r>
      <w:r>
        <w:rPr>
          <w:rFonts w:eastAsia="仿宋_GB2312" w:hint="eastAsia"/>
          <w:color w:val="000000"/>
          <w:sz w:val="32"/>
          <w:szCs w:val="32"/>
        </w:rPr>
        <w:t>万元，本年财政拨款结余资金</w:t>
      </w:r>
      <w:r>
        <w:rPr>
          <w:rFonts w:eastAsia="仿宋_GB2312" w:hint="eastAsia"/>
          <w:color w:val="000000"/>
          <w:sz w:val="32"/>
          <w:szCs w:val="32"/>
        </w:rPr>
        <w:t>10</w:t>
      </w:r>
      <w:r>
        <w:rPr>
          <w:rFonts w:eastAsia="仿宋_GB2312" w:hint="eastAsia"/>
          <w:color w:val="000000"/>
          <w:sz w:val="32"/>
          <w:szCs w:val="32"/>
        </w:rPr>
        <w:t>万元。与</w:t>
      </w:r>
      <w:r>
        <w:rPr>
          <w:rFonts w:eastAsia="仿宋_GB2312" w:hint="eastAsia"/>
          <w:color w:val="000000"/>
          <w:sz w:val="32"/>
          <w:szCs w:val="32"/>
        </w:rPr>
        <w:t>2019</w:t>
      </w:r>
      <w:r>
        <w:rPr>
          <w:rFonts w:eastAsia="仿宋_GB2312" w:hint="eastAsia"/>
          <w:color w:val="000000"/>
          <w:sz w:val="32"/>
          <w:szCs w:val="32"/>
        </w:rPr>
        <w:t>年相比，财政拨款收入增加</w:t>
      </w:r>
      <w:r>
        <w:rPr>
          <w:rFonts w:eastAsia="仿宋_GB2312" w:hint="eastAsia"/>
          <w:color w:val="000000"/>
          <w:sz w:val="32"/>
          <w:szCs w:val="32"/>
        </w:rPr>
        <w:t>85</w:t>
      </w:r>
      <w:r>
        <w:rPr>
          <w:rFonts w:eastAsia="仿宋_GB2312" w:hint="eastAsia"/>
          <w:color w:val="000000"/>
          <w:sz w:val="32"/>
          <w:szCs w:val="32"/>
        </w:rPr>
        <w:t>万元，增长</w:t>
      </w:r>
      <w:r>
        <w:rPr>
          <w:rFonts w:eastAsia="仿宋_GB2312" w:hint="eastAsia"/>
          <w:color w:val="000000"/>
          <w:sz w:val="32"/>
          <w:szCs w:val="32"/>
        </w:rPr>
        <w:t>11.89%</w:t>
      </w:r>
      <w:r>
        <w:rPr>
          <w:rFonts w:eastAsia="仿宋_GB2312" w:hint="eastAsia"/>
          <w:color w:val="000000"/>
          <w:sz w:val="32"/>
          <w:szCs w:val="32"/>
        </w:rPr>
        <w:t>。财政拨款支出增加</w:t>
      </w:r>
      <w:r>
        <w:rPr>
          <w:rFonts w:eastAsia="仿宋_GB2312" w:hint="eastAsia"/>
          <w:color w:val="000000"/>
          <w:sz w:val="32"/>
          <w:szCs w:val="32"/>
        </w:rPr>
        <w:t>71.9</w:t>
      </w:r>
      <w:r>
        <w:rPr>
          <w:rFonts w:eastAsia="仿宋_GB2312" w:hint="eastAsia"/>
          <w:color w:val="000000"/>
          <w:sz w:val="32"/>
          <w:szCs w:val="32"/>
        </w:rPr>
        <w:t>万元，增长</w:t>
      </w:r>
      <w:r>
        <w:rPr>
          <w:rFonts w:eastAsia="仿宋_GB2312" w:hint="eastAsia"/>
          <w:color w:val="000000"/>
          <w:sz w:val="32"/>
          <w:szCs w:val="32"/>
        </w:rPr>
        <w:t>10.02%</w:t>
      </w:r>
      <w:r>
        <w:rPr>
          <w:rFonts w:eastAsia="仿宋_GB2312" w:hint="eastAsia"/>
          <w:color w:val="000000"/>
          <w:sz w:val="32"/>
          <w:szCs w:val="32"/>
        </w:rPr>
        <w:t>。主要变动原因是政府性基金财政拨款增加，支出相应增加。</w:t>
      </w:r>
    </w:p>
    <w:p w:rsidR="00E52B89" w:rsidRDefault="00892F83">
      <w:pPr>
        <w:pStyle w:val="1"/>
        <w:spacing w:before="93"/>
      </w:pPr>
      <w:r>
        <w:rPr>
          <w:noProof/>
        </w:rPr>
        <w:lastRenderedPageBreak/>
        <w:drawing>
          <wp:inline distT="0" distB="0" distL="0" distR="0">
            <wp:extent cx="5619750" cy="4000500"/>
            <wp:effectExtent l="0" t="0" r="0" b="0"/>
            <wp:docPr id="5"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52B89" w:rsidRDefault="00892F83">
      <w:pPr>
        <w:pStyle w:val="1"/>
        <w:spacing w:before="93"/>
        <w:jc w:val="center"/>
      </w:pPr>
      <w:r>
        <w:rPr>
          <w:rFonts w:ascii="Times New Roman" w:hint="eastAsia"/>
          <w:color w:val="000000"/>
          <w:sz w:val="32"/>
          <w:szCs w:val="32"/>
        </w:rPr>
        <w:t>图</w:t>
      </w:r>
      <w:r>
        <w:rPr>
          <w:rFonts w:ascii="Times New Roman" w:hint="eastAsia"/>
          <w:color w:val="000000"/>
          <w:sz w:val="32"/>
          <w:szCs w:val="32"/>
        </w:rPr>
        <w:t>4</w:t>
      </w:r>
      <w:r>
        <w:rPr>
          <w:rFonts w:ascii="Times New Roman" w:hint="eastAsia"/>
          <w:color w:val="000000"/>
          <w:sz w:val="32"/>
          <w:szCs w:val="32"/>
        </w:rPr>
        <w:t>：财政拨款收、支决算总计变动情况</w:t>
      </w:r>
    </w:p>
    <w:p w:rsidR="00E52B89" w:rsidRDefault="00892F83">
      <w:pPr>
        <w:outlineLvl w:val="1"/>
        <w:rPr>
          <w:rFonts w:ascii="黑体" w:eastAsia="黑体" w:hAnsi="黑体" w:cs="黑体"/>
          <w:color w:val="000000"/>
          <w:sz w:val="32"/>
          <w:szCs w:val="32"/>
        </w:rPr>
      </w:pPr>
      <w:r>
        <w:rPr>
          <w:rFonts w:ascii="黑体" w:eastAsia="黑体" w:hAnsi="黑体" w:cs="黑体" w:hint="eastAsia"/>
          <w:color w:val="000000"/>
          <w:sz w:val="32"/>
          <w:szCs w:val="32"/>
        </w:rPr>
        <w:t>五、一般公共预算财政拨款支出决算情况说明</w:t>
      </w:r>
    </w:p>
    <w:p w:rsidR="00E52B89" w:rsidRDefault="00892F83">
      <w:pPr>
        <w:outlineLvl w:val="2"/>
        <w:rPr>
          <w:rFonts w:eastAsia="仿宋_GB2312"/>
          <w:b/>
          <w:bCs/>
          <w:color w:val="000000"/>
          <w:sz w:val="32"/>
          <w:szCs w:val="32"/>
        </w:rPr>
      </w:pPr>
      <w:r>
        <w:rPr>
          <w:rFonts w:eastAsia="仿宋_GB2312" w:hint="eastAsia"/>
          <w:b/>
          <w:bCs/>
          <w:color w:val="000000"/>
          <w:sz w:val="32"/>
          <w:szCs w:val="32"/>
        </w:rPr>
        <w:t>（一）一般公共预算财政拨款支出决算总体情况。</w:t>
      </w:r>
    </w:p>
    <w:p w:rsidR="00E52B89" w:rsidRDefault="00892F83">
      <w:pPr>
        <w:rPr>
          <w:rFonts w:ascii="仿宋" w:eastAsia="仿宋" w:hAnsi="仿宋"/>
          <w:color w:val="000000"/>
          <w:sz w:val="32"/>
          <w:szCs w:val="32"/>
          <w:highlight w:val="yellow"/>
        </w:rPr>
      </w:pPr>
      <w:r>
        <w:rPr>
          <w:rFonts w:eastAsia="仿宋_GB2312" w:hint="eastAsia"/>
          <w:color w:val="000000"/>
          <w:sz w:val="32"/>
          <w:szCs w:val="32"/>
        </w:rPr>
        <w:t>2020</w:t>
      </w:r>
      <w:r>
        <w:rPr>
          <w:rFonts w:eastAsia="仿宋_GB2312" w:hint="eastAsia"/>
          <w:color w:val="000000"/>
          <w:sz w:val="32"/>
          <w:szCs w:val="32"/>
        </w:rPr>
        <w:t>年一般公共预算财政拨款支出</w:t>
      </w:r>
      <w:r>
        <w:rPr>
          <w:rFonts w:eastAsia="仿宋_GB2312" w:hint="eastAsia"/>
          <w:color w:val="000000"/>
          <w:sz w:val="32"/>
          <w:szCs w:val="32"/>
        </w:rPr>
        <w:t>709.05</w:t>
      </w:r>
      <w:r>
        <w:rPr>
          <w:rFonts w:eastAsia="仿宋_GB2312" w:hint="eastAsia"/>
          <w:color w:val="000000"/>
          <w:sz w:val="32"/>
          <w:szCs w:val="32"/>
        </w:rPr>
        <w:t>万元，占本年支出合计的</w:t>
      </w:r>
      <w:r>
        <w:rPr>
          <w:rFonts w:eastAsia="仿宋_GB2312" w:hint="eastAsia"/>
          <w:color w:val="000000"/>
          <w:sz w:val="32"/>
          <w:szCs w:val="32"/>
        </w:rPr>
        <w:t>100%</w:t>
      </w:r>
      <w:r>
        <w:rPr>
          <w:rFonts w:eastAsia="仿宋_GB2312" w:hint="eastAsia"/>
          <w:color w:val="000000"/>
          <w:sz w:val="32"/>
          <w:szCs w:val="32"/>
        </w:rPr>
        <w:t>。与</w:t>
      </w:r>
      <w:r>
        <w:rPr>
          <w:rFonts w:eastAsia="仿宋_GB2312" w:hint="eastAsia"/>
          <w:color w:val="000000"/>
          <w:sz w:val="32"/>
          <w:szCs w:val="32"/>
        </w:rPr>
        <w:t>2019</w:t>
      </w:r>
      <w:r>
        <w:rPr>
          <w:rFonts w:eastAsia="仿宋_GB2312" w:hint="eastAsia"/>
          <w:color w:val="000000"/>
          <w:sz w:val="32"/>
          <w:szCs w:val="32"/>
        </w:rPr>
        <w:t>年相比，一般公共预算财政拨款减少</w:t>
      </w:r>
      <w:r>
        <w:rPr>
          <w:rFonts w:eastAsia="仿宋_GB2312" w:hint="eastAsia"/>
          <w:color w:val="000000"/>
          <w:sz w:val="32"/>
          <w:szCs w:val="32"/>
        </w:rPr>
        <w:t>8.57</w:t>
      </w:r>
      <w:r>
        <w:rPr>
          <w:rFonts w:eastAsia="仿宋_GB2312" w:hint="eastAsia"/>
          <w:color w:val="000000"/>
          <w:sz w:val="32"/>
          <w:szCs w:val="32"/>
        </w:rPr>
        <w:t>万元，下降</w:t>
      </w:r>
      <w:r>
        <w:rPr>
          <w:rFonts w:eastAsia="仿宋_GB2312" w:hint="eastAsia"/>
          <w:color w:val="000000"/>
          <w:sz w:val="32"/>
          <w:szCs w:val="32"/>
        </w:rPr>
        <w:t>1.19%</w:t>
      </w:r>
      <w:r>
        <w:rPr>
          <w:rFonts w:eastAsia="仿宋_GB2312" w:hint="eastAsia"/>
          <w:color w:val="000000"/>
          <w:sz w:val="32"/>
          <w:szCs w:val="32"/>
        </w:rPr>
        <w:t>，主要变动原因是财政进行收入预算压减，支出相应减少。</w:t>
      </w:r>
    </w:p>
    <w:p w:rsidR="00E52B89" w:rsidRDefault="00892F83">
      <w:pPr>
        <w:pStyle w:val="1"/>
        <w:spacing w:before="93"/>
      </w:pPr>
      <w:r>
        <w:rPr>
          <w:noProof/>
        </w:rPr>
        <w:lastRenderedPageBreak/>
        <w:drawing>
          <wp:inline distT="0" distB="0" distL="0" distR="0">
            <wp:extent cx="5619750" cy="4000500"/>
            <wp:effectExtent l="0" t="0" r="0" b="0"/>
            <wp:docPr id="6" name="图片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52B89" w:rsidRDefault="00892F83">
      <w:pPr>
        <w:pStyle w:val="1"/>
        <w:spacing w:before="93"/>
        <w:jc w:val="center"/>
      </w:pPr>
      <w:r>
        <w:rPr>
          <w:rFonts w:ascii="Times New Roman" w:hint="eastAsia"/>
          <w:color w:val="000000"/>
          <w:sz w:val="32"/>
          <w:szCs w:val="32"/>
        </w:rPr>
        <w:t>图</w:t>
      </w:r>
      <w:r>
        <w:rPr>
          <w:rFonts w:ascii="Times New Roman" w:hint="eastAsia"/>
          <w:color w:val="000000"/>
          <w:sz w:val="32"/>
          <w:szCs w:val="32"/>
        </w:rPr>
        <w:t>5</w:t>
      </w:r>
      <w:r>
        <w:rPr>
          <w:rFonts w:ascii="Times New Roman" w:hint="eastAsia"/>
          <w:color w:val="000000"/>
          <w:sz w:val="32"/>
          <w:szCs w:val="32"/>
        </w:rPr>
        <w:t>：一般公共预算财政拨款支出决算变动情况</w:t>
      </w:r>
    </w:p>
    <w:p w:rsidR="00E52B89" w:rsidRDefault="00892F83">
      <w:pPr>
        <w:outlineLvl w:val="2"/>
        <w:rPr>
          <w:rFonts w:eastAsia="仿宋_GB2312"/>
          <w:color w:val="000000"/>
          <w:sz w:val="32"/>
          <w:szCs w:val="32"/>
        </w:rPr>
      </w:pPr>
      <w:bookmarkStart w:id="25" w:name="_Toc15377211"/>
      <w:r>
        <w:rPr>
          <w:rFonts w:eastAsia="仿宋_GB2312" w:hint="eastAsia"/>
          <w:b/>
          <w:bCs/>
          <w:color w:val="000000"/>
          <w:sz w:val="32"/>
          <w:szCs w:val="32"/>
        </w:rPr>
        <w:t>（二）一般公共预算财政拨款支出决算结构情况</w:t>
      </w:r>
      <w:bookmarkEnd w:id="25"/>
      <w:r>
        <w:rPr>
          <w:rFonts w:eastAsia="仿宋_GB2312" w:hint="eastAsia"/>
          <w:b/>
          <w:bCs/>
          <w:color w:val="000000"/>
          <w:sz w:val="32"/>
          <w:szCs w:val="32"/>
        </w:rPr>
        <w:t>。</w:t>
      </w:r>
    </w:p>
    <w:p w:rsidR="00E52B89" w:rsidRDefault="00892F83">
      <w:r>
        <w:rPr>
          <w:rFonts w:eastAsia="仿宋_GB2312" w:hint="eastAsia"/>
          <w:color w:val="000000"/>
          <w:sz w:val="32"/>
          <w:szCs w:val="32"/>
        </w:rPr>
        <w:t>2020</w:t>
      </w:r>
      <w:r>
        <w:rPr>
          <w:rFonts w:eastAsia="仿宋_GB2312" w:hint="eastAsia"/>
          <w:color w:val="000000"/>
          <w:sz w:val="32"/>
          <w:szCs w:val="32"/>
        </w:rPr>
        <w:t>年一般公共预算财政拨款支出</w:t>
      </w:r>
      <w:r>
        <w:rPr>
          <w:rFonts w:eastAsia="仿宋_GB2312" w:hint="eastAsia"/>
          <w:color w:val="000000"/>
          <w:sz w:val="32"/>
          <w:szCs w:val="32"/>
        </w:rPr>
        <w:t>709.05</w:t>
      </w:r>
      <w:r>
        <w:rPr>
          <w:rFonts w:eastAsia="仿宋_GB2312" w:hint="eastAsia"/>
          <w:color w:val="000000"/>
          <w:sz w:val="32"/>
          <w:szCs w:val="32"/>
        </w:rPr>
        <w:t>万元，主要用于以下方面</w:t>
      </w:r>
      <w:r>
        <w:rPr>
          <w:rFonts w:eastAsia="仿宋_GB2312" w:hint="eastAsia"/>
          <w:color w:val="000000"/>
          <w:sz w:val="32"/>
          <w:szCs w:val="32"/>
        </w:rPr>
        <w:t>:</w:t>
      </w:r>
      <w:r>
        <w:rPr>
          <w:rFonts w:eastAsia="仿宋_GB2312" w:hint="eastAsia"/>
          <w:color w:val="000000"/>
          <w:sz w:val="32"/>
          <w:szCs w:val="32"/>
        </w:rPr>
        <w:t>一般公共服务（类）支出</w:t>
      </w:r>
      <w:r>
        <w:rPr>
          <w:rFonts w:eastAsia="仿宋_GB2312" w:hint="eastAsia"/>
          <w:color w:val="000000"/>
          <w:sz w:val="32"/>
          <w:szCs w:val="32"/>
        </w:rPr>
        <w:t>0.27</w:t>
      </w:r>
      <w:r>
        <w:rPr>
          <w:rFonts w:eastAsia="仿宋_GB2312" w:hint="eastAsia"/>
          <w:color w:val="000000"/>
          <w:sz w:val="32"/>
          <w:szCs w:val="32"/>
        </w:rPr>
        <w:t>万元，占</w:t>
      </w:r>
      <w:r>
        <w:rPr>
          <w:rFonts w:eastAsia="仿宋_GB2312" w:hint="eastAsia"/>
          <w:color w:val="000000"/>
          <w:sz w:val="32"/>
          <w:szCs w:val="32"/>
        </w:rPr>
        <w:t>0.04%</w:t>
      </w:r>
      <w:r>
        <w:rPr>
          <w:rFonts w:eastAsia="仿宋_GB2312" w:hint="eastAsia"/>
          <w:color w:val="000000"/>
          <w:sz w:val="32"/>
          <w:szCs w:val="32"/>
        </w:rPr>
        <w:t>；社会保障和就业（类）支出</w:t>
      </w:r>
      <w:r>
        <w:rPr>
          <w:rFonts w:eastAsia="仿宋_GB2312" w:hint="eastAsia"/>
          <w:color w:val="000000"/>
          <w:sz w:val="32"/>
          <w:szCs w:val="32"/>
        </w:rPr>
        <w:t>85.17</w:t>
      </w:r>
      <w:r>
        <w:rPr>
          <w:rFonts w:eastAsia="仿宋_GB2312" w:hint="eastAsia"/>
          <w:color w:val="000000"/>
          <w:sz w:val="32"/>
          <w:szCs w:val="32"/>
        </w:rPr>
        <w:t>万元，占</w:t>
      </w:r>
      <w:r>
        <w:rPr>
          <w:rFonts w:eastAsia="仿宋_GB2312" w:hint="eastAsia"/>
          <w:color w:val="000000"/>
          <w:sz w:val="32"/>
          <w:szCs w:val="32"/>
        </w:rPr>
        <w:t>12.01%</w:t>
      </w:r>
      <w:r>
        <w:rPr>
          <w:rFonts w:eastAsia="仿宋_GB2312" w:hint="eastAsia"/>
          <w:color w:val="000000"/>
          <w:sz w:val="32"/>
          <w:szCs w:val="32"/>
        </w:rPr>
        <w:t>；农林水支出（类）支出</w:t>
      </w:r>
      <w:r>
        <w:rPr>
          <w:rFonts w:eastAsia="仿宋_GB2312" w:hint="eastAsia"/>
          <w:color w:val="000000"/>
          <w:sz w:val="32"/>
          <w:szCs w:val="32"/>
        </w:rPr>
        <w:t>579.76</w:t>
      </w:r>
      <w:r>
        <w:rPr>
          <w:rFonts w:eastAsia="仿宋_GB2312" w:hint="eastAsia"/>
          <w:color w:val="000000"/>
          <w:sz w:val="32"/>
          <w:szCs w:val="32"/>
        </w:rPr>
        <w:t>万元，占</w:t>
      </w:r>
      <w:r>
        <w:rPr>
          <w:rFonts w:eastAsia="仿宋_GB2312" w:hint="eastAsia"/>
          <w:color w:val="000000"/>
          <w:sz w:val="32"/>
          <w:szCs w:val="32"/>
        </w:rPr>
        <w:t>81.77%</w:t>
      </w:r>
      <w:r>
        <w:rPr>
          <w:rFonts w:eastAsia="仿宋_GB2312" w:hint="eastAsia"/>
          <w:color w:val="000000"/>
          <w:sz w:val="32"/>
          <w:szCs w:val="32"/>
        </w:rPr>
        <w:t>；住房保障支出（类）</w:t>
      </w:r>
      <w:r>
        <w:rPr>
          <w:rFonts w:eastAsia="仿宋_GB2312" w:hint="eastAsia"/>
          <w:color w:val="000000"/>
          <w:sz w:val="32"/>
          <w:szCs w:val="32"/>
        </w:rPr>
        <w:t>43.86</w:t>
      </w:r>
      <w:r>
        <w:rPr>
          <w:rFonts w:eastAsia="仿宋_GB2312" w:hint="eastAsia"/>
          <w:color w:val="000000"/>
          <w:sz w:val="32"/>
          <w:szCs w:val="32"/>
        </w:rPr>
        <w:t>万元，占</w:t>
      </w:r>
      <w:r>
        <w:rPr>
          <w:rFonts w:eastAsia="仿宋_GB2312" w:hint="eastAsia"/>
          <w:color w:val="000000"/>
          <w:sz w:val="32"/>
          <w:szCs w:val="32"/>
        </w:rPr>
        <w:t>6.18%</w:t>
      </w:r>
      <w:r>
        <w:rPr>
          <w:rFonts w:eastAsia="仿宋_GB2312" w:hint="eastAsia"/>
          <w:color w:val="000000"/>
          <w:sz w:val="32"/>
          <w:szCs w:val="32"/>
        </w:rPr>
        <w:t>。</w:t>
      </w:r>
      <w:r>
        <w:rPr>
          <w:noProof/>
        </w:rPr>
        <w:lastRenderedPageBreak/>
        <w:drawing>
          <wp:inline distT="0" distB="0" distL="0" distR="0">
            <wp:extent cx="5619750" cy="3505200"/>
            <wp:effectExtent l="0" t="0" r="0" b="0"/>
            <wp:docPr id="7"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52B89" w:rsidRDefault="00892F83">
      <w:pPr>
        <w:pStyle w:val="1"/>
        <w:spacing w:before="93"/>
        <w:jc w:val="center"/>
      </w:pPr>
      <w:r>
        <w:rPr>
          <w:rFonts w:ascii="Times New Roman" w:hint="eastAsia"/>
          <w:color w:val="000000"/>
          <w:sz w:val="32"/>
          <w:szCs w:val="32"/>
        </w:rPr>
        <w:t>图</w:t>
      </w:r>
      <w:r>
        <w:rPr>
          <w:rFonts w:ascii="Times New Roman" w:hint="eastAsia"/>
          <w:color w:val="000000"/>
          <w:sz w:val="32"/>
          <w:szCs w:val="32"/>
        </w:rPr>
        <w:t>6</w:t>
      </w:r>
      <w:r>
        <w:rPr>
          <w:rFonts w:ascii="Times New Roman" w:hint="eastAsia"/>
          <w:color w:val="000000"/>
          <w:sz w:val="32"/>
          <w:szCs w:val="32"/>
        </w:rPr>
        <w:t>：一般公共预算财政拨款支出决算结构</w:t>
      </w:r>
    </w:p>
    <w:p w:rsidR="00E52B89" w:rsidRDefault="00892F83">
      <w:pPr>
        <w:outlineLvl w:val="2"/>
        <w:rPr>
          <w:rFonts w:eastAsia="仿宋_GB2312"/>
          <w:color w:val="000000"/>
          <w:sz w:val="32"/>
          <w:szCs w:val="32"/>
        </w:rPr>
      </w:pPr>
      <w:bookmarkStart w:id="26" w:name="_Toc15396608"/>
      <w:bookmarkStart w:id="27" w:name="_Toc15377214"/>
      <w:r>
        <w:rPr>
          <w:rFonts w:eastAsia="仿宋_GB2312" w:hint="eastAsia"/>
          <w:b/>
          <w:bCs/>
          <w:color w:val="000000"/>
          <w:sz w:val="32"/>
          <w:szCs w:val="32"/>
        </w:rPr>
        <w:t>（三）一般公共预算财政拨款支出决算具体情况。</w:t>
      </w:r>
    </w:p>
    <w:p w:rsidR="00E52B89" w:rsidRDefault="00892F83">
      <w:pPr>
        <w:outlineLvl w:val="2"/>
        <w:rPr>
          <w:rFonts w:eastAsia="仿宋_GB2312"/>
          <w:color w:val="000000"/>
          <w:sz w:val="32"/>
          <w:szCs w:val="32"/>
        </w:rPr>
      </w:pPr>
      <w:r>
        <w:rPr>
          <w:rFonts w:eastAsia="仿宋_GB2312" w:hint="eastAsia"/>
          <w:color w:val="000000"/>
          <w:sz w:val="32"/>
          <w:szCs w:val="32"/>
        </w:rPr>
        <w:t>2020</w:t>
      </w:r>
      <w:r>
        <w:rPr>
          <w:rFonts w:eastAsia="仿宋_GB2312" w:hint="eastAsia"/>
          <w:color w:val="000000"/>
          <w:sz w:val="32"/>
          <w:szCs w:val="32"/>
        </w:rPr>
        <w:t>年一般公共预算支出决算数为</w:t>
      </w:r>
      <w:r>
        <w:rPr>
          <w:rFonts w:eastAsia="仿宋_GB2312" w:hint="eastAsia"/>
          <w:color w:val="000000"/>
          <w:sz w:val="32"/>
          <w:szCs w:val="32"/>
        </w:rPr>
        <w:t>709.05</w:t>
      </w:r>
      <w:r>
        <w:rPr>
          <w:rFonts w:eastAsia="仿宋_GB2312" w:hint="eastAsia"/>
          <w:color w:val="000000"/>
          <w:sz w:val="32"/>
          <w:szCs w:val="32"/>
        </w:rPr>
        <w:t>万元，完成预算</w:t>
      </w:r>
      <w:r>
        <w:rPr>
          <w:rFonts w:eastAsia="仿宋_GB2312" w:hint="eastAsia"/>
          <w:color w:val="000000"/>
          <w:sz w:val="32"/>
          <w:szCs w:val="32"/>
        </w:rPr>
        <w:t>100%</w:t>
      </w:r>
      <w:r>
        <w:rPr>
          <w:rFonts w:eastAsia="仿宋_GB2312" w:hint="eastAsia"/>
          <w:color w:val="000000"/>
          <w:sz w:val="32"/>
          <w:szCs w:val="32"/>
        </w:rPr>
        <w:t>。其中：</w:t>
      </w:r>
    </w:p>
    <w:p w:rsidR="00E52B89" w:rsidRDefault="00892F83">
      <w:pPr>
        <w:rPr>
          <w:rFonts w:eastAsia="仿宋_GB2312"/>
          <w:color w:val="000000"/>
          <w:sz w:val="32"/>
          <w:szCs w:val="32"/>
        </w:rPr>
      </w:pPr>
      <w:r>
        <w:rPr>
          <w:rFonts w:eastAsia="仿宋_GB2312" w:hint="eastAsia"/>
          <w:b/>
          <w:bCs/>
          <w:color w:val="000000"/>
          <w:sz w:val="32"/>
          <w:szCs w:val="32"/>
        </w:rPr>
        <w:t>1.</w:t>
      </w:r>
      <w:r>
        <w:rPr>
          <w:rFonts w:eastAsia="仿宋_GB2312" w:hint="eastAsia"/>
          <w:b/>
          <w:bCs/>
          <w:color w:val="000000"/>
          <w:sz w:val="32"/>
          <w:szCs w:val="32"/>
        </w:rPr>
        <w:t>一般公共服务（类）组织事务（款）其他组织事务支出（项）</w:t>
      </w:r>
      <w:r>
        <w:rPr>
          <w:rFonts w:eastAsia="仿宋_GB2312" w:hint="eastAsia"/>
          <w:b/>
          <w:bCs/>
          <w:color w:val="000000"/>
          <w:sz w:val="32"/>
          <w:szCs w:val="32"/>
        </w:rPr>
        <w:t>:</w:t>
      </w:r>
      <w:r>
        <w:rPr>
          <w:rFonts w:eastAsia="仿宋_GB2312" w:hint="eastAsia"/>
          <w:color w:val="000000"/>
          <w:sz w:val="32"/>
          <w:szCs w:val="32"/>
        </w:rPr>
        <w:t>支出决算为</w:t>
      </w:r>
      <w:r>
        <w:rPr>
          <w:rFonts w:eastAsia="仿宋_GB2312" w:hint="eastAsia"/>
          <w:color w:val="000000"/>
          <w:sz w:val="32"/>
          <w:szCs w:val="32"/>
        </w:rPr>
        <w:t>0.27</w:t>
      </w:r>
      <w:r>
        <w:rPr>
          <w:rFonts w:eastAsia="仿宋_GB2312" w:hint="eastAsia"/>
          <w:color w:val="000000"/>
          <w:sz w:val="32"/>
          <w:szCs w:val="32"/>
        </w:rPr>
        <w:t>万元，完成预算</w:t>
      </w:r>
      <w:r>
        <w:rPr>
          <w:rFonts w:eastAsia="仿宋_GB2312" w:hint="eastAsia"/>
          <w:color w:val="000000"/>
          <w:sz w:val="32"/>
          <w:szCs w:val="32"/>
        </w:rPr>
        <w:t>100%</w:t>
      </w:r>
      <w:r>
        <w:rPr>
          <w:rFonts w:eastAsia="仿宋_GB2312" w:hint="eastAsia"/>
          <w:color w:val="000000"/>
          <w:sz w:val="32"/>
          <w:szCs w:val="32"/>
        </w:rPr>
        <w:t>。</w:t>
      </w:r>
    </w:p>
    <w:p w:rsidR="00E52B89" w:rsidRDefault="00892F83">
      <w:pPr>
        <w:rPr>
          <w:rFonts w:eastAsia="仿宋_GB2312"/>
          <w:color w:val="000000"/>
          <w:sz w:val="32"/>
          <w:szCs w:val="32"/>
        </w:rPr>
      </w:pPr>
      <w:r>
        <w:rPr>
          <w:rFonts w:eastAsia="仿宋_GB2312" w:hint="eastAsia"/>
          <w:b/>
          <w:bCs/>
          <w:color w:val="000000"/>
          <w:sz w:val="32"/>
          <w:szCs w:val="32"/>
        </w:rPr>
        <w:t>2.</w:t>
      </w:r>
      <w:r>
        <w:rPr>
          <w:rFonts w:eastAsia="仿宋_GB2312" w:hint="eastAsia"/>
          <w:b/>
          <w:bCs/>
          <w:color w:val="000000"/>
          <w:sz w:val="32"/>
          <w:szCs w:val="32"/>
        </w:rPr>
        <w:t>社会保障和就业（类）行政事业单位离退休（款）未归口管理的行政单位离退休（项）</w:t>
      </w:r>
      <w:r>
        <w:rPr>
          <w:rFonts w:eastAsia="仿宋_GB2312" w:hint="eastAsia"/>
          <w:b/>
          <w:bCs/>
          <w:color w:val="000000"/>
          <w:sz w:val="32"/>
          <w:szCs w:val="32"/>
        </w:rPr>
        <w:t>:</w:t>
      </w:r>
      <w:r>
        <w:rPr>
          <w:rFonts w:eastAsia="仿宋_GB2312" w:hint="eastAsia"/>
          <w:color w:val="000000"/>
          <w:sz w:val="32"/>
          <w:szCs w:val="32"/>
        </w:rPr>
        <w:t>支出决算为</w:t>
      </w:r>
      <w:r>
        <w:rPr>
          <w:rFonts w:eastAsia="仿宋_GB2312" w:hint="eastAsia"/>
          <w:color w:val="000000"/>
          <w:sz w:val="32"/>
          <w:szCs w:val="32"/>
        </w:rPr>
        <w:t>47.59</w:t>
      </w:r>
      <w:r>
        <w:rPr>
          <w:rFonts w:eastAsia="仿宋_GB2312" w:hint="eastAsia"/>
          <w:color w:val="000000"/>
          <w:sz w:val="32"/>
          <w:szCs w:val="32"/>
        </w:rPr>
        <w:t>万元，完成预算</w:t>
      </w:r>
      <w:r>
        <w:rPr>
          <w:rFonts w:eastAsia="仿宋_GB2312" w:hint="eastAsia"/>
          <w:color w:val="000000"/>
          <w:sz w:val="32"/>
          <w:szCs w:val="32"/>
        </w:rPr>
        <w:t>100%</w:t>
      </w:r>
      <w:r>
        <w:rPr>
          <w:rFonts w:eastAsia="仿宋_GB2312" w:hint="eastAsia"/>
          <w:color w:val="000000"/>
          <w:sz w:val="32"/>
          <w:szCs w:val="32"/>
        </w:rPr>
        <w:t>。行政事业单位离退休（款）机关事业单位基本养老保险缴费</w:t>
      </w:r>
      <w:r>
        <w:rPr>
          <w:rFonts w:eastAsia="仿宋_GB2312" w:hint="eastAsia"/>
          <w:color w:val="000000"/>
          <w:sz w:val="32"/>
          <w:szCs w:val="32"/>
        </w:rPr>
        <w:t>支出（项）</w:t>
      </w:r>
      <w:r>
        <w:rPr>
          <w:rFonts w:eastAsia="仿宋_GB2312" w:hint="eastAsia"/>
          <w:color w:val="000000"/>
          <w:sz w:val="32"/>
          <w:szCs w:val="32"/>
        </w:rPr>
        <w:t>:</w:t>
      </w:r>
      <w:r>
        <w:rPr>
          <w:rFonts w:eastAsia="仿宋_GB2312" w:hint="eastAsia"/>
          <w:color w:val="000000"/>
          <w:sz w:val="32"/>
          <w:szCs w:val="32"/>
        </w:rPr>
        <w:t>支出决算为</w:t>
      </w:r>
      <w:r>
        <w:rPr>
          <w:rFonts w:eastAsia="仿宋_GB2312" w:hint="eastAsia"/>
          <w:color w:val="000000"/>
          <w:sz w:val="32"/>
          <w:szCs w:val="32"/>
        </w:rPr>
        <w:t>37.03</w:t>
      </w:r>
      <w:r>
        <w:rPr>
          <w:rFonts w:eastAsia="仿宋_GB2312" w:hint="eastAsia"/>
          <w:color w:val="000000"/>
          <w:sz w:val="32"/>
          <w:szCs w:val="32"/>
        </w:rPr>
        <w:t>万元，完成预算</w:t>
      </w:r>
      <w:r>
        <w:rPr>
          <w:rFonts w:eastAsia="仿宋_GB2312" w:hint="eastAsia"/>
          <w:color w:val="000000"/>
          <w:sz w:val="32"/>
          <w:szCs w:val="32"/>
        </w:rPr>
        <w:t>100%</w:t>
      </w:r>
      <w:r>
        <w:rPr>
          <w:rFonts w:eastAsia="仿宋_GB2312" w:hint="eastAsia"/>
          <w:color w:val="000000"/>
          <w:sz w:val="32"/>
          <w:szCs w:val="32"/>
        </w:rPr>
        <w:t>。社会福利（款）儿童福利（项）</w:t>
      </w:r>
      <w:r>
        <w:rPr>
          <w:rFonts w:eastAsia="仿宋_GB2312" w:hint="eastAsia"/>
          <w:color w:val="000000"/>
          <w:sz w:val="32"/>
          <w:szCs w:val="32"/>
        </w:rPr>
        <w:t>:</w:t>
      </w:r>
      <w:r>
        <w:rPr>
          <w:rFonts w:eastAsia="仿宋_GB2312" w:hint="eastAsia"/>
          <w:color w:val="000000"/>
          <w:sz w:val="32"/>
          <w:szCs w:val="32"/>
        </w:rPr>
        <w:t>支出决算为</w:t>
      </w:r>
      <w:r>
        <w:rPr>
          <w:rFonts w:eastAsia="仿宋_GB2312" w:hint="eastAsia"/>
          <w:color w:val="000000"/>
          <w:sz w:val="32"/>
          <w:szCs w:val="32"/>
        </w:rPr>
        <w:t>0.55</w:t>
      </w:r>
      <w:r>
        <w:rPr>
          <w:rFonts w:eastAsia="仿宋_GB2312" w:hint="eastAsia"/>
          <w:color w:val="000000"/>
          <w:sz w:val="32"/>
          <w:szCs w:val="32"/>
        </w:rPr>
        <w:t>万元，完成预算</w:t>
      </w:r>
      <w:r>
        <w:rPr>
          <w:rFonts w:eastAsia="仿宋_GB2312" w:hint="eastAsia"/>
          <w:color w:val="000000"/>
          <w:sz w:val="32"/>
          <w:szCs w:val="32"/>
        </w:rPr>
        <w:t>100%</w:t>
      </w:r>
      <w:r>
        <w:rPr>
          <w:rFonts w:eastAsia="仿宋_GB2312" w:hint="eastAsia"/>
          <w:color w:val="000000"/>
          <w:sz w:val="32"/>
          <w:szCs w:val="32"/>
        </w:rPr>
        <w:t>。</w:t>
      </w:r>
    </w:p>
    <w:p w:rsidR="00E52B89" w:rsidRDefault="00892F83">
      <w:pPr>
        <w:rPr>
          <w:rFonts w:eastAsia="仿宋_GB2312"/>
          <w:color w:val="000000"/>
          <w:sz w:val="32"/>
          <w:szCs w:val="32"/>
        </w:rPr>
      </w:pPr>
      <w:r>
        <w:rPr>
          <w:rFonts w:eastAsia="仿宋_GB2312" w:hint="eastAsia"/>
          <w:b/>
          <w:bCs/>
          <w:color w:val="000000"/>
          <w:sz w:val="32"/>
          <w:szCs w:val="32"/>
        </w:rPr>
        <w:lastRenderedPageBreak/>
        <w:t>3.</w:t>
      </w:r>
      <w:r>
        <w:rPr>
          <w:rFonts w:eastAsia="仿宋_GB2312" w:hint="eastAsia"/>
          <w:b/>
          <w:bCs/>
          <w:color w:val="000000"/>
          <w:sz w:val="32"/>
          <w:szCs w:val="32"/>
        </w:rPr>
        <w:t>农林水支出（类）扶贫（款）行政运行（项）</w:t>
      </w:r>
      <w:r>
        <w:rPr>
          <w:rFonts w:eastAsia="仿宋_GB2312" w:hint="eastAsia"/>
          <w:b/>
          <w:bCs/>
          <w:color w:val="000000"/>
          <w:sz w:val="32"/>
          <w:szCs w:val="32"/>
        </w:rPr>
        <w:t>:</w:t>
      </w:r>
      <w:r>
        <w:rPr>
          <w:rFonts w:eastAsia="仿宋_GB2312" w:hint="eastAsia"/>
          <w:color w:val="000000"/>
          <w:sz w:val="32"/>
          <w:szCs w:val="32"/>
        </w:rPr>
        <w:t>支出决算为</w:t>
      </w:r>
      <w:r>
        <w:rPr>
          <w:rFonts w:eastAsia="仿宋_GB2312" w:hint="eastAsia"/>
          <w:color w:val="000000"/>
          <w:sz w:val="32"/>
          <w:szCs w:val="32"/>
        </w:rPr>
        <w:t>453.49</w:t>
      </w:r>
      <w:r>
        <w:rPr>
          <w:rFonts w:eastAsia="仿宋_GB2312" w:hint="eastAsia"/>
          <w:color w:val="000000"/>
          <w:sz w:val="32"/>
          <w:szCs w:val="32"/>
        </w:rPr>
        <w:t>万元，完成预算</w:t>
      </w:r>
      <w:r>
        <w:rPr>
          <w:rFonts w:eastAsia="仿宋_GB2312" w:hint="eastAsia"/>
          <w:color w:val="000000"/>
          <w:sz w:val="32"/>
          <w:szCs w:val="32"/>
        </w:rPr>
        <w:t>100%</w:t>
      </w:r>
      <w:r>
        <w:rPr>
          <w:rFonts w:eastAsia="仿宋_GB2312" w:hint="eastAsia"/>
          <w:color w:val="000000"/>
          <w:sz w:val="32"/>
          <w:szCs w:val="32"/>
        </w:rPr>
        <w:t>。扶贫（款）扶贫事业机构（项）</w:t>
      </w:r>
      <w:r>
        <w:rPr>
          <w:rFonts w:eastAsia="仿宋_GB2312" w:hint="eastAsia"/>
          <w:color w:val="000000"/>
          <w:sz w:val="32"/>
          <w:szCs w:val="32"/>
        </w:rPr>
        <w:t>:</w:t>
      </w:r>
      <w:r>
        <w:rPr>
          <w:rFonts w:eastAsia="仿宋_GB2312" w:hint="eastAsia"/>
          <w:color w:val="000000"/>
          <w:sz w:val="32"/>
          <w:szCs w:val="32"/>
        </w:rPr>
        <w:t>支出决算为</w:t>
      </w:r>
      <w:r>
        <w:rPr>
          <w:rFonts w:eastAsia="仿宋_GB2312" w:hint="eastAsia"/>
          <w:color w:val="000000"/>
          <w:sz w:val="32"/>
          <w:szCs w:val="32"/>
        </w:rPr>
        <w:t>39.43</w:t>
      </w:r>
      <w:r>
        <w:rPr>
          <w:rFonts w:eastAsia="仿宋_GB2312" w:hint="eastAsia"/>
          <w:color w:val="000000"/>
          <w:sz w:val="32"/>
          <w:szCs w:val="32"/>
        </w:rPr>
        <w:t>万元，完成预算</w:t>
      </w:r>
      <w:r>
        <w:rPr>
          <w:rFonts w:eastAsia="仿宋_GB2312" w:hint="eastAsia"/>
          <w:color w:val="000000"/>
          <w:sz w:val="32"/>
          <w:szCs w:val="32"/>
        </w:rPr>
        <w:t>100%</w:t>
      </w:r>
      <w:r>
        <w:rPr>
          <w:rFonts w:eastAsia="仿宋_GB2312" w:hint="eastAsia"/>
          <w:color w:val="000000"/>
          <w:sz w:val="32"/>
          <w:szCs w:val="32"/>
        </w:rPr>
        <w:t>。扶贫（款）其他扶贫支出（项）</w:t>
      </w:r>
      <w:r>
        <w:rPr>
          <w:rFonts w:eastAsia="仿宋_GB2312" w:hint="eastAsia"/>
          <w:color w:val="000000"/>
          <w:sz w:val="32"/>
          <w:szCs w:val="32"/>
        </w:rPr>
        <w:t>:</w:t>
      </w:r>
      <w:r>
        <w:rPr>
          <w:rFonts w:eastAsia="仿宋_GB2312" w:hint="eastAsia"/>
          <w:color w:val="000000"/>
          <w:sz w:val="32"/>
          <w:szCs w:val="32"/>
        </w:rPr>
        <w:t>支出决算为</w:t>
      </w:r>
      <w:r>
        <w:rPr>
          <w:rFonts w:eastAsia="仿宋_GB2312" w:hint="eastAsia"/>
          <w:color w:val="000000"/>
          <w:sz w:val="32"/>
          <w:szCs w:val="32"/>
        </w:rPr>
        <w:t>86.84</w:t>
      </w:r>
      <w:r>
        <w:rPr>
          <w:rFonts w:eastAsia="仿宋_GB2312" w:hint="eastAsia"/>
          <w:color w:val="000000"/>
          <w:sz w:val="32"/>
          <w:szCs w:val="32"/>
        </w:rPr>
        <w:t>万元，完成预算</w:t>
      </w:r>
      <w:r>
        <w:rPr>
          <w:rFonts w:eastAsia="仿宋_GB2312" w:hint="eastAsia"/>
          <w:color w:val="000000"/>
          <w:sz w:val="32"/>
          <w:szCs w:val="32"/>
        </w:rPr>
        <w:t>100%</w:t>
      </w:r>
      <w:r>
        <w:rPr>
          <w:rFonts w:eastAsia="仿宋_GB2312" w:hint="eastAsia"/>
          <w:color w:val="000000"/>
          <w:sz w:val="32"/>
          <w:szCs w:val="32"/>
        </w:rPr>
        <w:t>。</w:t>
      </w:r>
    </w:p>
    <w:p w:rsidR="00E52B89" w:rsidRDefault="00892F83">
      <w:pPr>
        <w:rPr>
          <w:rFonts w:eastAsia="仿宋_GB2312"/>
          <w:color w:val="000000"/>
          <w:sz w:val="32"/>
          <w:szCs w:val="32"/>
        </w:rPr>
      </w:pPr>
      <w:r>
        <w:rPr>
          <w:rFonts w:eastAsia="仿宋_GB2312" w:hint="eastAsia"/>
          <w:b/>
          <w:bCs/>
          <w:color w:val="000000"/>
          <w:sz w:val="32"/>
          <w:szCs w:val="32"/>
        </w:rPr>
        <w:t>4.</w:t>
      </w:r>
      <w:r>
        <w:rPr>
          <w:rFonts w:eastAsia="仿宋_GB2312" w:hint="eastAsia"/>
          <w:b/>
          <w:bCs/>
          <w:color w:val="000000"/>
          <w:sz w:val="32"/>
          <w:szCs w:val="32"/>
        </w:rPr>
        <w:t>住房保障支出（类）住房改革支出（款）住房公积金（项）</w:t>
      </w:r>
      <w:r>
        <w:rPr>
          <w:rFonts w:eastAsia="仿宋_GB2312" w:hint="eastAsia"/>
          <w:b/>
          <w:bCs/>
          <w:color w:val="000000"/>
          <w:sz w:val="32"/>
          <w:szCs w:val="32"/>
        </w:rPr>
        <w:t>:</w:t>
      </w:r>
      <w:r>
        <w:rPr>
          <w:rFonts w:eastAsia="仿宋_GB2312" w:hint="eastAsia"/>
          <w:color w:val="000000"/>
          <w:sz w:val="32"/>
          <w:szCs w:val="32"/>
        </w:rPr>
        <w:t>支出决算为</w:t>
      </w:r>
      <w:r>
        <w:rPr>
          <w:rFonts w:eastAsia="仿宋_GB2312" w:hint="eastAsia"/>
          <w:color w:val="000000"/>
          <w:sz w:val="32"/>
          <w:szCs w:val="32"/>
        </w:rPr>
        <w:t>43.86</w:t>
      </w:r>
      <w:r>
        <w:rPr>
          <w:rFonts w:eastAsia="仿宋_GB2312" w:hint="eastAsia"/>
          <w:color w:val="000000"/>
          <w:sz w:val="32"/>
          <w:szCs w:val="32"/>
        </w:rPr>
        <w:t>万元，完成预算</w:t>
      </w:r>
      <w:r>
        <w:rPr>
          <w:rFonts w:eastAsia="仿宋_GB2312" w:hint="eastAsia"/>
          <w:color w:val="000000"/>
          <w:sz w:val="32"/>
          <w:szCs w:val="32"/>
        </w:rPr>
        <w:t>100%</w:t>
      </w:r>
      <w:r>
        <w:rPr>
          <w:rFonts w:eastAsia="仿宋_GB2312" w:hint="eastAsia"/>
          <w:color w:val="000000"/>
          <w:sz w:val="32"/>
          <w:szCs w:val="32"/>
        </w:rPr>
        <w:t>。</w:t>
      </w:r>
    </w:p>
    <w:p w:rsidR="00E52B89" w:rsidRDefault="00892F83">
      <w:pPr>
        <w:rPr>
          <w:rFonts w:eastAsia="仿宋_GB2312"/>
          <w:color w:val="000000"/>
          <w:sz w:val="32"/>
          <w:szCs w:val="32"/>
        </w:rPr>
      </w:pPr>
      <w:r>
        <w:rPr>
          <w:rFonts w:ascii="黑体" w:eastAsia="黑体" w:hAnsi="黑体" w:cs="黑体" w:hint="eastAsia"/>
          <w:color w:val="000000"/>
          <w:sz w:val="32"/>
          <w:szCs w:val="32"/>
        </w:rPr>
        <w:t>六、一般公共预算财政拨款基本支出决算</w:t>
      </w:r>
      <w:r>
        <w:rPr>
          <w:rFonts w:ascii="黑体" w:eastAsia="黑体" w:hAnsi="黑体" w:cs="黑体" w:hint="eastAsia"/>
          <w:color w:val="000000"/>
          <w:sz w:val="32"/>
          <w:szCs w:val="32"/>
        </w:rPr>
        <w:t>情况说明</w:t>
      </w:r>
      <w:bookmarkEnd w:id="26"/>
      <w:bookmarkEnd w:id="27"/>
      <w:r>
        <w:rPr>
          <w:rFonts w:eastAsia="仿宋_GB2312"/>
          <w:color w:val="000000"/>
          <w:sz w:val="32"/>
          <w:szCs w:val="32"/>
        </w:rPr>
        <w:tab/>
      </w:r>
    </w:p>
    <w:p w:rsidR="00E52B89" w:rsidRDefault="00892F83">
      <w:pPr>
        <w:rPr>
          <w:rFonts w:eastAsia="仿宋_GB2312"/>
          <w:color w:val="000000"/>
          <w:sz w:val="32"/>
          <w:szCs w:val="32"/>
        </w:rPr>
      </w:pPr>
      <w:bookmarkStart w:id="28" w:name="_Toc15396609"/>
      <w:bookmarkStart w:id="29" w:name="_Toc15377215"/>
      <w:r>
        <w:rPr>
          <w:rFonts w:eastAsia="仿宋_GB2312" w:hint="eastAsia"/>
          <w:color w:val="000000"/>
          <w:sz w:val="32"/>
          <w:szCs w:val="32"/>
        </w:rPr>
        <w:t xml:space="preserve">    2020</w:t>
      </w:r>
      <w:r>
        <w:rPr>
          <w:rFonts w:eastAsia="仿宋_GB2312" w:hint="eastAsia"/>
          <w:color w:val="000000"/>
          <w:sz w:val="32"/>
          <w:szCs w:val="32"/>
        </w:rPr>
        <w:t>年一般公共预算财政拨款基本支出</w:t>
      </w:r>
      <w:r>
        <w:rPr>
          <w:rFonts w:eastAsia="仿宋_GB2312" w:hint="eastAsia"/>
          <w:color w:val="000000"/>
          <w:sz w:val="32"/>
          <w:szCs w:val="32"/>
        </w:rPr>
        <w:t>621.66</w:t>
      </w:r>
      <w:r>
        <w:rPr>
          <w:rFonts w:eastAsia="仿宋_GB2312" w:hint="eastAsia"/>
          <w:color w:val="000000"/>
          <w:sz w:val="32"/>
          <w:szCs w:val="32"/>
        </w:rPr>
        <w:t>万元，其中：</w:t>
      </w:r>
    </w:p>
    <w:p w:rsidR="00E52B89" w:rsidRDefault="00892F83">
      <w:pPr>
        <w:rPr>
          <w:rFonts w:eastAsia="仿宋_GB2312"/>
          <w:color w:val="000000"/>
          <w:sz w:val="32"/>
          <w:szCs w:val="32"/>
        </w:rPr>
      </w:pPr>
      <w:r>
        <w:rPr>
          <w:rFonts w:eastAsia="仿宋_GB2312" w:hint="eastAsia"/>
          <w:color w:val="000000"/>
          <w:sz w:val="32"/>
          <w:szCs w:val="32"/>
        </w:rPr>
        <w:t>人员经费</w:t>
      </w:r>
      <w:r>
        <w:rPr>
          <w:rFonts w:eastAsia="仿宋_GB2312" w:hint="eastAsia"/>
          <w:color w:val="000000"/>
          <w:sz w:val="32"/>
          <w:szCs w:val="32"/>
        </w:rPr>
        <w:t>536.46</w:t>
      </w:r>
      <w:r>
        <w:rPr>
          <w:rFonts w:eastAsia="仿宋_GB2312"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rsidR="00E52B89" w:rsidRDefault="00892F83">
      <w:pPr>
        <w:rPr>
          <w:rFonts w:eastAsia="仿宋_GB2312"/>
          <w:color w:val="000000"/>
          <w:sz w:val="32"/>
          <w:szCs w:val="32"/>
        </w:rPr>
      </w:pPr>
      <w:r>
        <w:rPr>
          <w:rFonts w:eastAsia="仿宋_GB2312" w:hint="eastAsia"/>
          <w:color w:val="000000"/>
          <w:sz w:val="32"/>
          <w:szCs w:val="32"/>
        </w:rPr>
        <w:t>日常公用经费</w:t>
      </w:r>
      <w:r>
        <w:rPr>
          <w:rFonts w:eastAsia="仿宋_GB2312" w:hint="eastAsia"/>
          <w:color w:val="000000"/>
          <w:sz w:val="32"/>
          <w:szCs w:val="32"/>
        </w:rPr>
        <w:t>85.2</w:t>
      </w:r>
      <w:r>
        <w:rPr>
          <w:rFonts w:eastAsia="仿宋_GB2312" w:hint="eastAsia"/>
          <w:color w:val="000000"/>
          <w:sz w:val="32"/>
          <w:szCs w:val="32"/>
        </w:rPr>
        <w:t>万元，主要包括：办公费、印刷费、咨询费、手续费、水费、电费、邮电费、取暖费、物业管理费、差旅费、因公出国（境）费用、维修（护）费、租赁费、会议费、</w:t>
      </w:r>
      <w:r>
        <w:rPr>
          <w:rFonts w:eastAsia="仿宋_GB2312" w:hint="eastAsia"/>
          <w:color w:val="000000"/>
          <w:sz w:val="32"/>
          <w:szCs w:val="32"/>
        </w:rPr>
        <w:t>培训费、公务接待费、劳务费、委托业务费、工会经费、福利费、公务用车运行维护费、其他交通费、税金及附加费用、其他商品和服务支出、办公设备购置、专用设备购置、信息网络及软件购置更新、其他资本性支出等。</w:t>
      </w:r>
    </w:p>
    <w:p w:rsidR="00E52B89" w:rsidRDefault="00892F83">
      <w:pPr>
        <w:outlineLvl w:val="1"/>
        <w:rPr>
          <w:rFonts w:ascii="黑体" w:eastAsia="黑体" w:hAnsi="黑体" w:cs="黑体"/>
          <w:color w:val="000000"/>
          <w:sz w:val="32"/>
          <w:szCs w:val="32"/>
        </w:rPr>
      </w:pPr>
      <w:r>
        <w:rPr>
          <w:rFonts w:ascii="黑体" w:eastAsia="黑体" w:hAnsi="黑体" w:cs="黑体" w:hint="eastAsia"/>
          <w:color w:val="000000"/>
          <w:sz w:val="32"/>
          <w:szCs w:val="32"/>
        </w:rPr>
        <w:lastRenderedPageBreak/>
        <w:t>七、“三公”经费财政拨款支出决算情况说明</w:t>
      </w:r>
      <w:bookmarkEnd w:id="28"/>
      <w:bookmarkEnd w:id="29"/>
    </w:p>
    <w:p w:rsidR="00E52B89" w:rsidRDefault="00892F83">
      <w:pPr>
        <w:outlineLvl w:val="2"/>
        <w:rPr>
          <w:rFonts w:eastAsia="仿宋_GB2312"/>
          <w:b/>
          <w:bCs/>
          <w:color w:val="000000"/>
          <w:sz w:val="32"/>
          <w:szCs w:val="32"/>
        </w:rPr>
      </w:pPr>
      <w:r>
        <w:rPr>
          <w:rFonts w:eastAsia="仿宋_GB2312" w:hint="eastAsia"/>
          <w:b/>
          <w:bCs/>
          <w:color w:val="000000"/>
          <w:sz w:val="32"/>
          <w:szCs w:val="32"/>
        </w:rPr>
        <w:t>（一）“三公”经费财政拨款支出决算总体情况说明。</w:t>
      </w:r>
    </w:p>
    <w:p w:rsidR="00E52B89" w:rsidRDefault="00892F83">
      <w:pPr>
        <w:rPr>
          <w:rFonts w:eastAsia="仿宋_GB2312"/>
          <w:color w:val="000000"/>
          <w:sz w:val="32"/>
          <w:szCs w:val="32"/>
        </w:rPr>
      </w:pPr>
      <w:r>
        <w:rPr>
          <w:rFonts w:eastAsia="仿宋_GB2312" w:hint="eastAsia"/>
          <w:color w:val="000000"/>
          <w:sz w:val="32"/>
          <w:szCs w:val="32"/>
        </w:rPr>
        <w:t>2020</w:t>
      </w:r>
      <w:r>
        <w:rPr>
          <w:rFonts w:eastAsia="仿宋_GB2312" w:hint="eastAsia"/>
          <w:color w:val="000000"/>
          <w:sz w:val="32"/>
          <w:szCs w:val="32"/>
        </w:rPr>
        <w:t>年“三公”经费财政拨款支出决算为</w:t>
      </w:r>
      <w:r>
        <w:rPr>
          <w:rFonts w:eastAsia="仿宋_GB2312" w:hint="eastAsia"/>
          <w:color w:val="000000"/>
          <w:sz w:val="32"/>
          <w:szCs w:val="32"/>
        </w:rPr>
        <w:t>6.17</w:t>
      </w:r>
      <w:r>
        <w:rPr>
          <w:rFonts w:eastAsia="仿宋_GB2312" w:hint="eastAsia"/>
          <w:color w:val="000000"/>
          <w:sz w:val="32"/>
          <w:szCs w:val="32"/>
        </w:rPr>
        <w:t>万元，完成预算</w:t>
      </w:r>
      <w:r>
        <w:rPr>
          <w:rFonts w:eastAsia="仿宋_GB2312" w:hint="eastAsia"/>
          <w:color w:val="000000"/>
          <w:sz w:val="32"/>
          <w:szCs w:val="32"/>
        </w:rPr>
        <w:t>100%</w:t>
      </w:r>
      <w:r>
        <w:rPr>
          <w:rFonts w:eastAsia="仿宋_GB2312" w:hint="eastAsia"/>
          <w:color w:val="000000"/>
          <w:sz w:val="32"/>
          <w:szCs w:val="32"/>
        </w:rPr>
        <w:t>。</w:t>
      </w:r>
    </w:p>
    <w:p w:rsidR="00E52B89" w:rsidRDefault="00892F83">
      <w:pPr>
        <w:outlineLvl w:val="2"/>
        <w:rPr>
          <w:rFonts w:eastAsia="仿宋_GB2312"/>
          <w:color w:val="000000"/>
          <w:sz w:val="32"/>
          <w:szCs w:val="32"/>
        </w:rPr>
      </w:pPr>
      <w:r>
        <w:rPr>
          <w:rFonts w:eastAsia="仿宋_GB2312" w:hint="eastAsia"/>
          <w:b/>
          <w:bCs/>
          <w:color w:val="000000"/>
          <w:sz w:val="32"/>
          <w:szCs w:val="32"/>
        </w:rPr>
        <w:t>（二）“三公”经费财政拨款支出决算具体情况说明。</w:t>
      </w:r>
    </w:p>
    <w:p w:rsidR="00E52B89" w:rsidRDefault="00892F83">
      <w:pPr>
        <w:rPr>
          <w:rFonts w:eastAsia="仿宋_GB2312"/>
          <w:color w:val="000000"/>
          <w:sz w:val="32"/>
          <w:szCs w:val="32"/>
        </w:rPr>
      </w:pPr>
      <w:r>
        <w:rPr>
          <w:rFonts w:eastAsia="仿宋_GB2312" w:hint="eastAsia"/>
          <w:color w:val="000000"/>
          <w:sz w:val="32"/>
          <w:szCs w:val="32"/>
        </w:rPr>
        <w:t>2020</w:t>
      </w:r>
      <w:r>
        <w:rPr>
          <w:rFonts w:eastAsia="仿宋_GB2312" w:hint="eastAsia"/>
          <w:color w:val="000000"/>
          <w:sz w:val="32"/>
          <w:szCs w:val="32"/>
        </w:rPr>
        <w:t>年“三公”经费财政拨款支出决算中，因公出国（境）费支出决算</w:t>
      </w:r>
      <w:r>
        <w:rPr>
          <w:rFonts w:eastAsia="仿宋_GB2312" w:hint="eastAsia"/>
          <w:color w:val="000000"/>
          <w:sz w:val="32"/>
          <w:szCs w:val="32"/>
        </w:rPr>
        <w:t>0</w:t>
      </w:r>
      <w:r>
        <w:rPr>
          <w:rFonts w:eastAsia="仿宋_GB2312" w:hint="eastAsia"/>
          <w:color w:val="000000"/>
          <w:sz w:val="32"/>
          <w:szCs w:val="32"/>
        </w:rPr>
        <w:t>万元，占</w:t>
      </w:r>
      <w:r>
        <w:rPr>
          <w:rFonts w:eastAsia="仿宋_GB2312" w:hint="eastAsia"/>
          <w:color w:val="000000"/>
          <w:sz w:val="32"/>
          <w:szCs w:val="32"/>
        </w:rPr>
        <w:t>0%</w:t>
      </w:r>
      <w:r>
        <w:rPr>
          <w:rFonts w:eastAsia="仿宋_GB2312" w:hint="eastAsia"/>
          <w:color w:val="000000"/>
          <w:sz w:val="32"/>
          <w:szCs w:val="32"/>
        </w:rPr>
        <w:t>；公务用车购置及运行维护费支出决算</w:t>
      </w:r>
      <w:r>
        <w:rPr>
          <w:rFonts w:eastAsia="仿宋_GB2312" w:hint="eastAsia"/>
          <w:color w:val="000000"/>
          <w:sz w:val="32"/>
          <w:szCs w:val="32"/>
        </w:rPr>
        <w:t>4.53</w:t>
      </w:r>
      <w:r>
        <w:rPr>
          <w:rFonts w:eastAsia="仿宋_GB2312" w:hint="eastAsia"/>
          <w:color w:val="000000"/>
          <w:sz w:val="32"/>
          <w:szCs w:val="32"/>
        </w:rPr>
        <w:t>万元，占</w:t>
      </w:r>
      <w:r>
        <w:rPr>
          <w:rFonts w:eastAsia="仿宋_GB2312" w:hint="eastAsia"/>
          <w:color w:val="000000"/>
          <w:sz w:val="32"/>
          <w:szCs w:val="32"/>
        </w:rPr>
        <w:t>73.42%</w:t>
      </w:r>
      <w:r>
        <w:rPr>
          <w:rFonts w:eastAsia="仿宋_GB2312" w:hint="eastAsia"/>
          <w:color w:val="000000"/>
          <w:sz w:val="32"/>
          <w:szCs w:val="32"/>
        </w:rPr>
        <w:t>；公务接待费支出决算</w:t>
      </w:r>
      <w:r>
        <w:rPr>
          <w:rFonts w:eastAsia="仿宋_GB2312" w:hint="eastAsia"/>
          <w:color w:val="000000"/>
          <w:sz w:val="32"/>
          <w:szCs w:val="32"/>
        </w:rPr>
        <w:t>1.64</w:t>
      </w:r>
      <w:r>
        <w:rPr>
          <w:rFonts w:eastAsia="仿宋_GB2312" w:hint="eastAsia"/>
          <w:color w:val="000000"/>
          <w:sz w:val="32"/>
          <w:szCs w:val="32"/>
        </w:rPr>
        <w:t>万元，占</w:t>
      </w:r>
      <w:r>
        <w:rPr>
          <w:rFonts w:eastAsia="仿宋_GB2312" w:hint="eastAsia"/>
          <w:color w:val="000000"/>
          <w:sz w:val="32"/>
          <w:szCs w:val="32"/>
        </w:rPr>
        <w:t>26.58%</w:t>
      </w:r>
      <w:r>
        <w:rPr>
          <w:rFonts w:eastAsia="仿宋_GB2312" w:hint="eastAsia"/>
          <w:color w:val="000000"/>
          <w:sz w:val="32"/>
          <w:szCs w:val="32"/>
        </w:rPr>
        <w:t>。具体情况如下：</w:t>
      </w:r>
    </w:p>
    <w:p w:rsidR="00E52B89" w:rsidRDefault="00892F83">
      <w:r>
        <w:rPr>
          <w:noProof/>
        </w:rPr>
        <w:drawing>
          <wp:inline distT="0" distB="0" distL="0" distR="0">
            <wp:extent cx="5619750" cy="4057650"/>
            <wp:effectExtent l="0" t="0" r="0" b="0"/>
            <wp:docPr id="8"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30" w:name="_Toc15396610"/>
      <w:bookmarkStart w:id="31" w:name="_Toc15377218"/>
    </w:p>
    <w:p w:rsidR="00E52B89" w:rsidRDefault="00892F83">
      <w:pPr>
        <w:jc w:val="center"/>
        <w:rPr>
          <w:rFonts w:eastAsia="仿宋_GB2312"/>
          <w:color w:val="000000"/>
          <w:sz w:val="32"/>
          <w:szCs w:val="32"/>
        </w:rPr>
      </w:pPr>
      <w:r>
        <w:rPr>
          <w:rFonts w:eastAsia="仿宋_GB2312" w:hint="eastAsia"/>
          <w:color w:val="000000"/>
          <w:sz w:val="32"/>
          <w:szCs w:val="32"/>
        </w:rPr>
        <w:t>图</w:t>
      </w:r>
      <w:r>
        <w:rPr>
          <w:rFonts w:eastAsia="仿宋_GB2312" w:hint="eastAsia"/>
          <w:color w:val="000000"/>
          <w:sz w:val="32"/>
          <w:szCs w:val="32"/>
        </w:rPr>
        <w:t>7</w:t>
      </w:r>
      <w:r>
        <w:rPr>
          <w:rFonts w:eastAsia="仿宋_GB2312" w:hint="eastAsia"/>
          <w:color w:val="000000"/>
          <w:sz w:val="32"/>
          <w:szCs w:val="32"/>
        </w:rPr>
        <w:t>：“三公”经费财政拨款支出结构</w:t>
      </w:r>
    </w:p>
    <w:p w:rsidR="00E52B89" w:rsidRDefault="00892F83">
      <w:pPr>
        <w:jc w:val="left"/>
        <w:rPr>
          <w:rFonts w:ascii="仿宋_GB2312" w:eastAsia="仿宋_GB2312"/>
          <w:b/>
          <w:color w:val="000000"/>
          <w:sz w:val="32"/>
          <w:szCs w:val="32"/>
        </w:rPr>
      </w:pPr>
      <w:r>
        <w:rPr>
          <w:rFonts w:eastAsia="仿宋_GB2312" w:hint="eastAsia"/>
          <w:color w:val="000000"/>
          <w:sz w:val="32"/>
          <w:szCs w:val="32"/>
        </w:rPr>
        <w:lastRenderedPageBreak/>
        <w:t>1.</w:t>
      </w:r>
      <w:r>
        <w:rPr>
          <w:rFonts w:eastAsia="仿宋_GB2312" w:hint="eastAsia"/>
          <w:color w:val="000000"/>
          <w:sz w:val="32"/>
          <w:szCs w:val="32"/>
        </w:rPr>
        <w:t>因公出国（境）经费支出</w:t>
      </w:r>
      <w:r>
        <w:rPr>
          <w:rFonts w:eastAsia="仿宋_GB2312" w:hint="eastAsia"/>
          <w:color w:val="000000"/>
          <w:sz w:val="32"/>
          <w:szCs w:val="32"/>
        </w:rPr>
        <w:t>0</w:t>
      </w:r>
      <w:r>
        <w:rPr>
          <w:rFonts w:eastAsia="仿宋_GB2312" w:hint="eastAsia"/>
          <w:color w:val="000000"/>
          <w:sz w:val="32"/>
          <w:szCs w:val="32"/>
        </w:rPr>
        <w:t>万元。</w:t>
      </w:r>
      <w:r>
        <w:rPr>
          <w:rStyle w:val="a6"/>
          <w:rFonts w:ascii="仿宋" w:eastAsia="仿宋" w:hAnsi="仿宋" w:hint="eastAsia"/>
          <w:b w:val="0"/>
          <w:bCs/>
          <w:color w:val="000000"/>
          <w:sz w:val="32"/>
          <w:szCs w:val="32"/>
        </w:rPr>
        <w:t>完成预算</w:t>
      </w:r>
      <w:r>
        <w:rPr>
          <w:rStyle w:val="a6"/>
          <w:rFonts w:ascii="仿宋" w:eastAsia="仿宋" w:hAnsi="仿宋" w:hint="eastAsia"/>
          <w:b w:val="0"/>
          <w:bCs/>
          <w:color w:val="000000"/>
          <w:sz w:val="32"/>
          <w:szCs w:val="32"/>
        </w:rPr>
        <w:t>0</w:t>
      </w:r>
      <w:r>
        <w:rPr>
          <w:rStyle w:val="a6"/>
          <w:rFonts w:ascii="仿宋" w:eastAsia="仿宋" w:hAnsi="仿宋"/>
          <w:b w:val="0"/>
          <w:bCs/>
          <w:color w:val="000000"/>
          <w:sz w:val="32"/>
          <w:szCs w:val="32"/>
        </w:rPr>
        <w:t>%</w:t>
      </w:r>
      <w:r>
        <w:rPr>
          <w:rStyle w:val="a6"/>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hint="eastAsia"/>
          <w:color w:val="000000"/>
          <w:sz w:val="32"/>
          <w:szCs w:val="32"/>
        </w:rPr>
        <w:t>0</w:t>
      </w:r>
      <w:r>
        <w:rPr>
          <w:rFonts w:ascii="仿宋_GB2312" w:eastAsia="仿宋_GB2312" w:hint="eastAsia"/>
          <w:color w:val="000000"/>
          <w:sz w:val="32"/>
          <w:szCs w:val="32"/>
        </w:rPr>
        <w:t>次，出国（境）</w:t>
      </w:r>
      <w:r>
        <w:rPr>
          <w:rFonts w:ascii="仿宋_GB2312" w:eastAsia="仿宋_GB2312" w:hint="eastAsia"/>
          <w:color w:val="000000"/>
          <w:sz w:val="32"/>
          <w:szCs w:val="32"/>
        </w:rPr>
        <w:t>0</w:t>
      </w:r>
      <w:r>
        <w:rPr>
          <w:rFonts w:ascii="仿宋_GB2312" w:eastAsia="仿宋_GB2312" w:hint="eastAsia"/>
          <w:color w:val="000000"/>
          <w:sz w:val="32"/>
          <w:szCs w:val="32"/>
        </w:rPr>
        <w:t>人。因公出国（境）支出决算比</w:t>
      </w: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。主要原因我单位无因公出国费用。</w:t>
      </w:r>
    </w:p>
    <w:p w:rsidR="00E52B89" w:rsidRDefault="00892F83">
      <w:pPr>
        <w:ind w:firstLineChars="200" w:firstLine="640"/>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公务用车购置及运行维护费支出</w:t>
      </w:r>
      <w:r>
        <w:rPr>
          <w:rFonts w:eastAsia="仿宋_GB2312" w:hint="eastAsia"/>
          <w:color w:val="000000"/>
          <w:sz w:val="32"/>
          <w:szCs w:val="32"/>
        </w:rPr>
        <w:t>4.53</w:t>
      </w:r>
      <w:r>
        <w:rPr>
          <w:rFonts w:eastAsia="仿宋_GB2312" w:hint="eastAsia"/>
          <w:color w:val="000000"/>
          <w:sz w:val="32"/>
          <w:szCs w:val="32"/>
        </w:rPr>
        <w:t>万元</w:t>
      </w:r>
      <w:r>
        <w:rPr>
          <w:rFonts w:eastAsia="仿宋_GB2312" w:hint="eastAsia"/>
          <w:color w:val="000000"/>
          <w:sz w:val="32"/>
          <w:szCs w:val="32"/>
        </w:rPr>
        <w:t>,</w:t>
      </w:r>
      <w:r>
        <w:rPr>
          <w:rFonts w:eastAsia="仿宋_GB2312" w:hint="eastAsia"/>
          <w:color w:val="000000"/>
          <w:sz w:val="32"/>
          <w:szCs w:val="32"/>
        </w:rPr>
        <w:t>完成预算</w:t>
      </w:r>
      <w:r>
        <w:rPr>
          <w:rFonts w:eastAsia="仿宋_GB2312" w:hint="eastAsia"/>
          <w:color w:val="000000"/>
          <w:sz w:val="32"/>
          <w:szCs w:val="32"/>
        </w:rPr>
        <w:t>100%</w:t>
      </w:r>
      <w:r>
        <w:rPr>
          <w:rFonts w:eastAsia="仿宋_GB2312" w:hint="eastAsia"/>
          <w:color w:val="000000"/>
          <w:sz w:val="32"/>
          <w:szCs w:val="32"/>
        </w:rPr>
        <w:t>。公务用车购置及运行维护费支出决算比</w:t>
      </w:r>
      <w:r>
        <w:rPr>
          <w:rFonts w:eastAsia="仿宋_GB2312" w:hint="eastAsia"/>
          <w:color w:val="000000"/>
          <w:sz w:val="32"/>
          <w:szCs w:val="32"/>
        </w:rPr>
        <w:t>2019</w:t>
      </w:r>
      <w:r>
        <w:rPr>
          <w:rFonts w:eastAsia="仿宋_GB2312" w:hint="eastAsia"/>
          <w:color w:val="000000"/>
          <w:sz w:val="32"/>
          <w:szCs w:val="32"/>
        </w:rPr>
        <w:t>年增加</w:t>
      </w:r>
      <w:r>
        <w:rPr>
          <w:rFonts w:eastAsia="仿宋_GB2312" w:hint="eastAsia"/>
          <w:color w:val="000000"/>
          <w:sz w:val="32"/>
          <w:szCs w:val="32"/>
        </w:rPr>
        <w:t>0.08</w:t>
      </w:r>
      <w:r>
        <w:rPr>
          <w:rFonts w:eastAsia="仿宋_GB2312" w:hint="eastAsia"/>
          <w:color w:val="000000"/>
          <w:sz w:val="32"/>
          <w:szCs w:val="32"/>
        </w:rPr>
        <w:t>万元，增长</w:t>
      </w:r>
      <w:r>
        <w:rPr>
          <w:rFonts w:eastAsia="仿宋_GB2312" w:hint="eastAsia"/>
          <w:color w:val="000000"/>
          <w:sz w:val="32"/>
          <w:szCs w:val="32"/>
        </w:rPr>
        <w:t>1.8%</w:t>
      </w:r>
      <w:r>
        <w:rPr>
          <w:rFonts w:eastAsia="仿宋_GB2312" w:hint="eastAsia"/>
          <w:color w:val="000000"/>
          <w:sz w:val="32"/>
          <w:szCs w:val="32"/>
        </w:rPr>
        <w:t>。主要原因是下乡扶贫车辆过路费增多。其中：公务用车购置支出</w:t>
      </w:r>
      <w:r>
        <w:rPr>
          <w:rFonts w:eastAsia="仿宋_GB2312" w:hint="eastAsia"/>
          <w:color w:val="000000"/>
          <w:sz w:val="32"/>
          <w:szCs w:val="32"/>
        </w:rPr>
        <w:t>0</w:t>
      </w:r>
      <w:r>
        <w:rPr>
          <w:rFonts w:eastAsia="仿宋_GB2312" w:hint="eastAsia"/>
          <w:color w:val="000000"/>
          <w:sz w:val="32"/>
          <w:szCs w:val="32"/>
        </w:rPr>
        <w:t>万元。截至</w:t>
      </w:r>
      <w:r>
        <w:rPr>
          <w:rFonts w:eastAsia="仿宋_GB2312" w:hint="eastAsia"/>
          <w:color w:val="000000"/>
          <w:sz w:val="32"/>
          <w:szCs w:val="32"/>
        </w:rPr>
        <w:t>2020</w:t>
      </w:r>
      <w:r>
        <w:rPr>
          <w:rFonts w:eastAsia="仿宋_GB2312" w:hint="eastAsia"/>
          <w:color w:val="000000"/>
          <w:sz w:val="32"/>
          <w:szCs w:val="32"/>
        </w:rPr>
        <w:t>年</w:t>
      </w:r>
      <w:r>
        <w:rPr>
          <w:rFonts w:eastAsia="仿宋_GB2312" w:hint="eastAsia"/>
          <w:color w:val="000000"/>
          <w:sz w:val="32"/>
          <w:szCs w:val="32"/>
        </w:rPr>
        <w:t>12</w:t>
      </w:r>
      <w:r>
        <w:rPr>
          <w:rFonts w:eastAsia="仿宋_GB2312" w:hint="eastAsia"/>
          <w:color w:val="000000"/>
          <w:sz w:val="32"/>
          <w:szCs w:val="32"/>
        </w:rPr>
        <w:t>月底，单位共有公务用车</w:t>
      </w:r>
      <w:r>
        <w:rPr>
          <w:rFonts w:eastAsia="仿宋_GB2312" w:hint="eastAsia"/>
          <w:color w:val="000000"/>
          <w:sz w:val="32"/>
          <w:szCs w:val="32"/>
        </w:rPr>
        <w:t>1</w:t>
      </w:r>
      <w:r>
        <w:rPr>
          <w:rFonts w:eastAsia="仿宋_GB2312" w:hint="eastAsia"/>
          <w:color w:val="000000"/>
          <w:sz w:val="32"/>
          <w:szCs w:val="32"/>
        </w:rPr>
        <w:t>辆，其中：主要领导干部用车</w:t>
      </w:r>
      <w:r>
        <w:rPr>
          <w:rFonts w:eastAsia="仿宋_GB2312" w:hint="eastAsia"/>
          <w:color w:val="000000"/>
          <w:sz w:val="32"/>
          <w:szCs w:val="32"/>
        </w:rPr>
        <w:t>0</w:t>
      </w:r>
      <w:r>
        <w:rPr>
          <w:rFonts w:eastAsia="仿宋_GB2312" w:hint="eastAsia"/>
          <w:color w:val="000000"/>
          <w:sz w:val="32"/>
          <w:szCs w:val="32"/>
        </w:rPr>
        <w:t>辆、机要通信用车</w:t>
      </w:r>
      <w:r>
        <w:rPr>
          <w:rFonts w:eastAsia="仿宋_GB2312" w:hint="eastAsia"/>
          <w:color w:val="000000"/>
          <w:sz w:val="32"/>
          <w:szCs w:val="32"/>
        </w:rPr>
        <w:t>0</w:t>
      </w:r>
      <w:r>
        <w:rPr>
          <w:rFonts w:eastAsia="仿宋_GB2312" w:hint="eastAsia"/>
          <w:color w:val="000000"/>
          <w:sz w:val="32"/>
          <w:szCs w:val="32"/>
        </w:rPr>
        <w:t>辆、应急保障用车</w:t>
      </w:r>
      <w:r>
        <w:rPr>
          <w:rFonts w:eastAsia="仿宋_GB2312" w:hint="eastAsia"/>
          <w:color w:val="000000"/>
          <w:sz w:val="32"/>
          <w:szCs w:val="32"/>
        </w:rPr>
        <w:t>1</w:t>
      </w:r>
      <w:r>
        <w:rPr>
          <w:rFonts w:eastAsia="仿宋_GB2312" w:hint="eastAsia"/>
          <w:color w:val="000000"/>
          <w:sz w:val="32"/>
          <w:szCs w:val="32"/>
        </w:rPr>
        <w:t>辆、执法执勤用车</w:t>
      </w:r>
      <w:r>
        <w:rPr>
          <w:rFonts w:eastAsia="仿宋_GB2312" w:hint="eastAsia"/>
          <w:color w:val="000000"/>
          <w:sz w:val="32"/>
          <w:szCs w:val="32"/>
        </w:rPr>
        <w:t>0</w:t>
      </w:r>
      <w:r>
        <w:rPr>
          <w:rFonts w:eastAsia="仿宋_GB2312" w:hint="eastAsia"/>
          <w:color w:val="000000"/>
          <w:sz w:val="32"/>
          <w:szCs w:val="32"/>
        </w:rPr>
        <w:t>辆。公务用车运行维护费支出</w:t>
      </w:r>
      <w:r>
        <w:rPr>
          <w:rFonts w:eastAsia="仿宋_GB2312" w:hint="eastAsia"/>
          <w:color w:val="000000"/>
          <w:sz w:val="32"/>
          <w:szCs w:val="32"/>
        </w:rPr>
        <w:t>4.53</w:t>
      </w:r>
      <w:r>
        <w:rPr>
          <w:rFonts w:eastAsia="仿宋_GB2312" w:hint="eastAsia"/>
          <w:color w:val="000000"/>
          <w:sz w:val="32"/>
          <w:szCs w:val="32"/>
        </w:rPr>
        <w:t>万元。主要用于开展我市在建和拟建的大中型水利水电工程规划安置和项目实施工作；移民后期扶持项目建设跟踪，后期扶持直发直补，二滩库区滑坡塌岸移民安置；扶贫</w:t>
      </w:r>
      <w:r>
        <w:rPr>
          <w:rFonts w:eastAsia="仿宋_GB2312" w:hint="eastAsia"/>
          <w:color w:val="000000"/>
          <w:sz w:val="32"/>
          <w:szCs w:val="32"/>
        </w:rPr>
        <w:t>开发工作；采空沉陷区居民安置工作等所需的公务用车燃料费、维修费、过路过桥费、保险费等支出。</w:t>
      </w:r>
    </w:p>
    <w:p w:rsidR="00E52B89" w:rsidRDefault="00892F83">
      <w:pPr>
        <w:ind w:firstLineChars="200" w:firstLine="640"/>
        <w:rPr>
          <w:rFonts w:eastAsia="仿宋_GB2312"/>
          <w:color w:val="000000"/>
          <w:sz w:val="32"/>
          <w:szCs w:val="32"/>
        </w:rPr>
      </w:pPr>
      <w:r>
        <w:rPr>
          <w:rFonts w:eastAsia="仿宋_GB2312" w:hint="eastAsia"/>
          <w:color w:val="000000"/>
          <w:sz w:val="32"/>
          <w:szCs w:val="32"/>
        </w:rPr>
        <w:t>3.</w:t>
      </w:r>
      <w:r>
        <w:rPr>
          <w:rFonts w:eastAsia="仿宋_GB2312" w:hint="eastAsia"/>
          <w:color w:val="000000"/>
          <w:sz w:val="32"/>
          <w:szCs w:val="32"/>
        </w:rPr>
        <w:t>公务接待费支出</w:t>
      </w:r>
      <w:r>
        <w:rPr>
          <w:rFonts w:eastAsia="仿宋_GB2312" w:hint="eastAsia"/>
          <w:color w:val="000000"/>
          <w:sz w:val="32"/>
          <w:szCs w:val="32"/>
        </w:rPr>
        <w:t>1.64</w:t>
      </w:r>
      <w:r>
        <w:rPr>
          <w:rFonts w:eastAsia="仿宋_GB2312" w:hint="eastAsia"/>
          <w:color w:val="000000"/>
          <w:sz w:val="32"/>
          <w:szCs w:val="32"/>
        </w:rPr>
        <w:t>万元，完成预算</w:t>
      </w:r>
      <w:r>
        <w:rPr>
          <w:rFonts w:eastAsia="仿宋_GB2312" w:hint="eastAsia"/>
          <w:color w:val="000000"/>
          <w:sz w:val="32"/>
          <w:szCs w:val="32"/>
        </w:rPr>
        <w:t>100%</w:t>
      </w:r>
      <w:r>
        <w:rPr>
          <w:rFonts w:eastAsia="仿宋_GB2312" w:hint="eastAsia"/>
          <w:color w:val="000000"/>
          <w:sz w:val="32"/>
          <w:szCs w:val="32"/>
        </w:rPr>
        <w:t>。公务接待费支出决算比</w:t>
      </w:r>
      <w:r>
        <w:rPr>
          <w:rFonts w:eastAsia="仿宋_GB2312" w:hint="eastAsia"/>
          <w:color w:val="000000"/>
          <w:sz w:val="32"/>
          <w:szCs w:val="32"/>
        </w:rPr>
        <w:t>2019</w:t>
      </w:r>
      <w:r>
        <w:rPr>
          <w:rFonts w:eastAsia="仿宋_GB2312" w:hint="eastAsia"/>
          <w:color w:val="000000"/>
          <w:sz w:val="32"/>
          <w:szCs w:val="32"/>
        </w:rPr>
        <w:t>年增加</w:t>
      </w:r>
      <w:r>
        <w:rPr>
          <w:rFonts w:eastAsia="仿宋_GB2312" w:hint="eastAsia"/>
          <w:color w:val="000000"/>
          <w:sz w:val="32"/>
          <w:szCs w:val="32"/>
        </w:rPr>
        <w:t>0.73</w:t>
      </w:r>
      <w:r>
        <w:rPr>
          <w:rFonts w:eastAsia="仿宋_GB2312" w:hint="eastAsia"/>
          <w:color w:val="000000"/>
          <w:sz w:val="32"/>
          <w:szCs w:val="32"/>
        </w:rPr>
        <w:t>万元，增长</w:t>
      </w:r>
      <w:r>
        <w:rPr>
          <w:rFonts w:eastAsia="仿宋_GB2312" w:hint="eastAsia"/>
          <w:color w:val="000000"/>
          <w:sz w:val="32"/>
          <w:szCs w:val="32"/>
        </w:rPr>
        <w:t>80.22%</w:t>
      </w:r>
      <w:r>
        <w:rPr>
          <w:rFonts w:eastAsia="仿宋_GB2312" w:hint="eastAsia"/>
          <w:color w:val="000000"/>
          <w:sz w:val="32"/>
          <w:szCs w:val="32"/>
        </w:rPr>
        <w:t>。主要原因是扶贫工作接待增加。其中：国内公务接待支出</w:t>
      </w:r>
      <w:r>
        <w:rPr>
          <w:rFonts w:eastAsia="仿宋_GB2312" w:hint="eastAsia"/>
          <w:color w:val="000000"/>
          <w:sz w:val="32"/>
          <w:szCs w:val="32"/>
        </w:rPr>
        <w:t>1.64</w:t>
      </w:r>
      <w:r>
        <w:rPr>
          <w:rFonts w:eastAsia="仿宋_GB2312" w:hint="eastAsia"/>
          <w:color w:val="000000"/>
          <w:sz w:val="32"/>
          <w:szCs w:val="32"/>
        </w:rPr>
        <w:t>万元，主要用于执行公务、开展业务活动开支的交通费、住宿费、用餐费等。国内公务接待</w:t>
      </w:r>
      <w:r>
        <w:rPr>
          <w:rFonts w:eastAsia="仿宋_GB2312" w:hint="eastAsia"/>
          <w:color w:val="000000"/>
          <w:sz w:val="32"/>
          <w:szCs w:val="32"/>
        </w:rPr>
        <w:t>13</w:t>
      </w:r>
      <w:r>
        <w:rPr>
          <w:rFonts w:eastAsia="仿宋_GB2312" w:hint="eastAsia"/>
          <w:color w:val="000000"/>
          <w:sz w:val="32"/>
          <w:szCs w:val="32"/>
        </w:rPr>
        <w:t>批次，</w:t>
      </w:r>
      <w:r>
        <w:rPr>
          <w:rFonts w:eastAsia="仿宋_GB2312" w:hint="eastAsia"/>
          <w:color w:val="000000"/>
          <w:sz w:val="32"/>
          <w:szCs w:val="32"/>
        </w:rPr>
        <w:t>139</w:t>
      </w:r>
      <w:r>
        <w:rPr>
          <w:rFonts w:eastAsia="仿宋_GB2312" w:hint="eastAsia"/>
          <w:color w:val="000000"/>
          <w:sz w:val="32"/>
          <w:szCs w:val="32"/>
        </w:rPr>
        <w:t>人次（不包括陪同人员），共计支</w:t>
      </w:r>
      <w:r>
        <w:rPr>
          <w:rFonts w:eastAsia="仿宋_GB2312" w:hint="eastAsia"/>
          <w:color w:val="000000"/>
          <w:sz w:val="32"/>
          <w:szCs w:val="32"/>
        </w:rPr>
        <w:lastRenderedPageBreak/>
        <w:t>出</w:t>
      </w:r>
      <w:r>
        <w:rPr>
          <w:rFonts w:eastAsia="仿宋_GB2312" w:hint="eastAsia"/>
          <w:color w:val="000000"/>
          <w:sz w:val="32"/>
          <w:szCs w:val="32"/>
        </w:rPr>
        <w:t>1.64</w:t>
      </w:r>
      <w:r>
        <w:rPr>
          <w:rFonts w:eastAsia="仿宋_GB2312" w:hint="eastAsia"/>
          <w:color w:val="000000"/>
          <w:sz w:val="32"/>
          <w:szCs w:val="32"/>
        </w:rPr>
        <w:t>万元。外事接待支出</w:t>
      </w:r>
      <w:r>
        <w:rPr>
          <w:rFonts w:eastAsia="仿宋_GB2312" w:hint="eastAsia"/>
          <w:color w:val="000000"/>
          <w:sz w:val="32"/>
          <w:szCs w:val="32"/>
        </w:rPr>
        <w:t>0</w:t>
      </w:r>
      <w:r>
        <w:rPr>
          <w:rFonts w:eastAsia="仿宋_GB2312" w:hint="eastAsia"/>
          <w:color w:val="000000"/>
          <w:sz w:val="32"/>
          <w:szCs w:val="32"/>
        </w:rPr>
        <w:t>万元。</w:t>
      </w:r>
    </w:p>
    <w:p w:rsidR="00E52B89" w:rsidRDefault="00892F83">
      <w:pPr>
        <w:spacing w:line="600" w:lineRule="exact"/>
        <w:ind w:firstLineChars="200" w:firstLine="640"/>
        <w:outlineLvl w:val="1"/>
        <w:rPr>
          <w:rFonts w:ascii="黑体" w:eastAsia="黑体" w:hAnsi="黑体" w:cs="黑体"/>
          <w:color w:val="000000"/>
          <w:sz w:val="32"/>
          <w:szCs w:val="32"/>
        </w:rPr>
      </w:pPr>
      <w:r>
        <w:rPr>
          <w:rFonts w:ascii="黑体" w:eastAsia="黑体" w:hAnsi="黑体" w:cs="黑体" w:hint="eastAsia"/>
          <w:color w:val="000000"/>
          <w:sz w:val="32"/>
          <w:szCs w:val="32"/>
        </w:rPr>
        <w:t>八、政府性基金预算支出决算情况说明</w:t>
      </w:r>
      <w:bookmarkEnd w:id="30"/>
      <w:bookmarkEnd w:id="31"/>
    </w:p>
    <w:p w:rsidR="00E52B89" w:rsidRDefault="00892F83">
      <w:pPr>
        <w:ind w:firstLineChars="200" w:firstLine="640"/>
        <w:outlineLvl w:val="1"/>
        <w:rPr>
          <w:rFonts w:eastAsia="仿宋_GB2312"/>
          <w:color w:val="000000"/>
          <w:sz w:val="32"/>
          <w:szCs w:val="32"/>
        </w:rPr>
      </w:pPr>
      <w:bookmarkStart w:id="32" w:name="_Toc15396611"/>
      <w:bookmarkStart w:id="33" w:name="_Toc15377219"/>
      <w:r>
        <w:rPr>
          <w:rFonts w:eastAsia="仿宋_GB2312" w:hint="eastAsia"/>
          <w:color w:val="000000"/>
          <w:sz w:val="32"/>
          <w:szCs w:val="32"/>
        </w:rPr>
        <w:t>2020</w:t>
      </w:r>
      <w:r>
        <w:rPr>
          <w:rFonts w:eastAsia="仿宋_GB2312" w:hint="eastAsia"/>
          <w:color w:val="000000"/>
          <w:sz w:val="32"/>
          <w:szCs w:val="32"/>
        </w:rPr>
        <w:t>年政府性基金预算收入总计</w:t>
      </w:r>
      <w:r>
        <w:rPr>
          <w:rFonts w:eastAsia="仿宋_GB2312" w:hint="eastAsia"/>
          <w:color w:val="000000"/>
          <w:sz w:val="32"/>
          <w:szCs w:val="32"/>
        </w:rPr>
        <w:t>90.45</w:t>
      </w:r>
      <w:r>
        <w:rPr>
          <w:rFonts w:eastAsia="仿宋_GB2312" w:hint="eastAsia"/>
          <w:color w:val="000000"/>
          <w:sz w:val="32"/>
          <w:szCs w:val="32"/>
        </w:rPr>
        <w:t>万元</w:t>
      </w:r>
      <w:r>
        <w:rPr>
          <w:rFonts w:eastAsia="仿宋_GB2312" w:hint="eastAsia"/>
          <w:color w:val="000000"/>
          <w:sz w:val="32"/>
          <w:szCs w:val="32"/>
        </w:rPr>
        <w:t>。与</w:t>
      </w:r>
      <w:r>
        <w:rPr>
          <w:rFonts w:eastAsia="仿宋_GB2312" w:hint="eastAsia"/>
          <w:color w:val="000000"/>
          <w:sz w:val="32"/>
          <w:szCs w:val="32"/>
        </w:rPr>
        <w:t>2019</w:t>
      </w:r>
      <w:r>
        <w:rPr>
          <w:rFonts w:eastAsia="仿宋_GB2312" w:hint="eastAsia"/>
          <w:color w:val="000000"/>
          <w:sz w:val="32"/>
          <w:szCs w:val="32"/>
        </w:rPr>
        <w:t>年相比，政府性基金预算收入增加</w:t>
      </w:r>
      <w:r>
        <w:rPr>
          <w:rFonts w:eastAsia="仿宋_GB2312" w:hint="eastAsia"/>
          <w:color w:val="000000"/>
          <w:sz w:val="32"/>
          <w:szCs w:val="32"/>
        </w:rPr>
        <w:t>90.45</w:t>
      </w:r>
      <w:r>
        <w:rPr>
          <w:rFonts w:eastAsia="仿宋_GB2312" w:hint="eastAsia"/>
          <w:color w:val="000000"/>
          <w:sz w:val="32"/>
          <w:szCs w:val="32"/>
        </w:rPr>
        <w:t>万元，增长</w:t>
      </w:r>
      <w:r>
        <w:rPr>
          <w:rFonts w:eastAsia="仿宋_GB2312" w:hint="eastAsia"/>
          <w:color w:val="000000"/>
          <w:sz w:val="32"/>
          <w:szCs w:val="32"/>
        </w:rPr>
        <w:t>100%</w:t>
      </w:r>
      <w:r>
        <w:rPr>
          <w:rFonts w:eastAsia="仿宋_GB2312" w:hint="eastAsia"/>
          <w:color w:val="000000"/>
          <w:sz w:val="32"/>
          <w:szCs w:val="32"/>
        </w:rPr>
        <w:t>。</w:t>
      </w:r>
    </w:p>
    <w:p w:rsidR="00E52B89" w:rsidRDefault="00892F83">
      <w:pPr>
        <w:ind w:firstLineChars="200" w:firstLine="640"/>
        <w:outlineLvl w:val="1"/>
        <w:rPr>
          <w:rFonts w:eastAsia="仿宋_GB2312"/>
          <w:color w:val="000000"/>
          <w:sz w:val="32"/>
          <w:szCs w:val="32"/>
        </w:rPr>
      </w:pPr>
      <w:r>
        <w:rPr>
          <w:rFonts w:eastAsia="仿宋_GB2312" w:hint="eastAsia"/>
          <w:color w:val="000000"/>
          <w:sz w:val="32"/>
          <w:szCs w:val="32"/>
        </w:rPr>
        <w:t>2020</w:t>
      </w:r>
      <w:r>
        <w:rPr>
          <w:rFonts w:eastAsia="仿宋_GB2312" w:hint="eastAsia"/>
          <w:color w:val="000000"/>
          <w:sz w:val="32"/>
          <w:szCs w:val="32"/>
        </w:rPr>
        <w:t>年政府性基金预算拨款支出</w:t>
      </w:r>
      <w:r>
        <w:rPr>
          <w:rFonts w:eastAsia="仿宋_GB2312" w:hint="eastAsia"/>
          <w:color w:val="000000"/>
          <w:sz w:val="32"/>
          <w:szCs w:val="32"/>
        </w:rPr>
        <w:t>80.45</w:t>
      </w:r>
      <w:r>
        <w:rPr>
          <w:rFonts w:eastAsia="仿宋_GB2312" w:hint="eastAsia"/>
          <w:color w:val="000000"/>
          <w:sz w:val="32"/>
          <w:szCs w:val="32"/>
        </w:rPr>
        <w:t>万元。与</w:t>
      </w:r>
      <w:r>
        <w:rPr>
          <w:rFonts w:eastAsia="仿宋_GB2312" w:hint="eastAsia"/>
          <w:color w:val="000000"/>
          <w:sz w:val="32"/>
          <w:szCs w:val="32"/>
        </w:rPr>
        <w:t>2019</w:t>
      </w:r>
      <w:r>
        <w:rPr>
          <w:rFonts w:eastAsia="仿宋_GB2312" w:hint="eastAsia"/>
          <w:color w:val="000000"/>
          <w:sz w:val="32"/>
          <w:szCs w:val="32"/>
        </w:rPr>
        <w:t>年相比，政府性基金预算支出增加</w:t>
      </w:r>
      <w:r>
        <w:rPr>
          <w:rFonts w:eastAsia="仿宋_GB2312" w:hint="eastAsia"/>
          <w:color w:val="000000"/>
          <w:sz w:val="32"/>
          <w:szCs w:val="32"/>
        </w:rPr>
        <w:t>80.45</w:t>
      </w:r>
      <w:r>
        <w:rPr>
          <w:rFonts w:eastAsia="仿宋_GB2312" w:hint="eastAsia"/>
          <w:color w:val="000000"/>
          <w:sz w:val="32"/>
          <w:szCs w:val="32"/>
        </w:rPr>
        <w:t>万元，增长</w:t>
      </w:r>
      <w:r>
        <w:rPr>
          <w:rFonts w:eastAsia="仿宋_GB2312" w:hint="eastAsia"/>
          <w:color w:val="000000"/>
          <w:sz w:val="32"/>
          <w:szCs w:val="32"/>
        </w:rPr>
        <w:t>100%</w:t>
      </w:r>
      <w:r>
        <w:rPr>
          <w:rFonts w:eastAsia="仿宋_GB2312" w:hint="eastAsia"/>
          <w:color w:val="000000"/>
          <w:sz w:val="32"/>
          <w:szCs w:val="32"/>
        </w:rPr>
        <w:t>。</w:t>
      </w:r>
    </w:p>
    <w:p w:rsidR="00E52B89" w:rsidRDefault="00892F83">
      <w:pPr>
        <w:spacing w:line="600" w:lineRule="exact"/>
        <w:ind w:firstLineChars="200" w:firstLine="640"/>
        <w:outlineLvl w:val="1"/>
        <w:rPr>
          <w:rFonts w:eastAsia="仿宋_GB2312"/>
          <w:color w:val="000000"/>
          <w:sz w:val="32"/>
          <w:szCs w:val="32"/>
        </w:rPr>
      </w:pPr>
      <w:r>
        <w:rPr>
          <w:rFonts w:ascii="黑体" w:eastAsia="黑体" w:hAnsi="黑体" w:cs="黑体" w:hint="eastAsia"/>
          <w:color w:val="000000"/>
          <w:sz w:val="32"/>
          <w:szCs w:val="32"/>
        </w:rPr>
        <w:t>九、国有资本经营预算支出决算情况说明</w:t>
      </w:r>
      <w:bookmarkEnd w:id="32"/>
      <w:bookmarkEnd w:id="33"/>
    </w:p>
    <w:p w:rsidR="00E52B89" w:rsidRDefault="00892F83">
      <w:pPr>
        <w:ind w:firstLineChars="200" w:firstLine="640"/>
        <w:rPr>
          <w:rFonts w:eastAsia="仿宋_GB2312"/>
          <w:color w:val="000000"/>
          <w:sz w:val="32"/>
          <w:szCs w:val="32"/>
        </w:rPr>
      </w:pPr>
      <w:r>
        <w:rPr>
          <w:rFonts w:eastAsia="仿宋_GB2312" w:hint="eastAsia"/>
          <w:color w:val="000000"/>
          <w:sz w:val="32"/>
          <w:szCs w:val="32"/>
        </w:rPr>
        <w:t>2020</w:t>
      </w:r>
      <w:r>
        <w:rPr>
          <w:rFonts w:eastAsia="仿宋_GB2312" w:hint="eastAsia"/>
          <w:color w:val="000000"/>
          <w:sz w:val="32"/>
          <w:szCs w:val="32"/>
        </w:rPr>
        <w:t>年国有资本经营预算拨款支出</w:t>
      </w:r>
      <w:r>
        <w:rPr>
          <w:rFonts w:eastAsia="仿宋_GB2312" w:hint="eastAsia"/>
          <w:color w:val="000000"/>
          <w:sz w:val="32"/>
          <w:szCs w:val="32"/>
        </w:rPr>
        <w:t>0</w:t>
      </w:r>
      <w:r>
        <w:rPr>
          <w:rFonts w:eastAsia="仿宋_GB2312" w:hint="eastAsia"/>
          <w:color w:val="000000"/>
          <w:sz w:val="32"/>
          <w:szCs w:val="32"/>
        </w:rPr>
        <w:t>万元。</w:t>
      </w:r>
    </w:p>
    <w:p w:rsidR="00E52B89" w:rsidRDefault="00892F83">
      <w:pPr>
        <w:spacing w:line="600" w:lineRule="exact"/>
        <w:ind w:firstLineChars="200" w:firstLine="640"/>
        <w:outlineLvl w:val="1"/>
        <w:rPr>
          <w:rFonts w:ascii="黑体" w:eastAsia="黑体" w:hAnsi="黑体" w:cs="黑体"/>
          <w:color w:val="000000"/>
          <w:sz w:val="32"/>
          <w:szCs w:val="32"/>
        </w:rPr>
      </w:pPr>
      <w:bookmarkStart w:id="34" w:name="_Toc15396612"/>
      <w:bookmarkStart w:id="35" w:name="_Toc15377221"/>
      <w:r>
        <w:rPr>
          <w:rFonts w:ascii="黑体" w:eastAsia="黑体" w:hAnsi="黑体" w:cs="黑体" w:hint="eastAsia"/>
          <w:color w:val="000000"/>
          <w:sz w:val="32"/>
          <w:szCs w:val="32"/>
        </w:rPr>
        <w:t>十、其他重要事项的情况说明</w:t>
      </w:r>
      <w:bookmarkEnd w:id="34"/>
      <w:bookmarkEnd w:id="35"/>
    </w:p>
    <w:p w:rsidR="00E52B89" w:rsidRDefault="00892F83">
      <w:pPr>
        <w:ind w:firstLineChars="200" w:firstLine="643"/>
        <w:outlineLvl w:val="2"/>
        <w:rPr>
          <w:rFonts w:eastAsia="仿宋_GB2312"/>
          <w:b/>
          <w:bCs/>
          <w:color w:val="000000"/>
          <w:sz w:val="32"/>
          <w:szCs w:val="32"/>
        </w:rPr>
      </w:pPr>
      <w:r>
        <w:rPr>
          <w:rFonts w:eastAsia="仿宋_GB2312" w:hint="eastAsia"/>
          <w:b/>
          <w:bCs/>
          <w:color w:val="000000"/>
          <w:sz w:val="32"/>
          <w:szCs w:val="32"/>
        </w:rPr>
        <w:t>（一）机关运行经费支出情况。</w:t>
      </w:r>
    </w:p>
    <w:p w:rsidR="00E52B89" w:rsidRDefault="00892F83">
      <w:pPr>
        <w:ind w:firstLineChars="200" w:firstLine="640"/>
        <w:rPr>
          <w:rFonts w:eastAsia="仿宋_GB2312"/>
          <w:color w:val="000000"/>
          <w:sz w:val="32"/>
          <w:szCs w:val="32"/>
        </w:rPr>
      </w:pPr>
      <w:r>
        <w:rPr>
          <w:rFonts w:eastAsia="仿宋_GB2312" w:hint="eastAsia"/>
          <w:color w:val="000000"/>
          <w:sz w:val="32"/>
          <w:szCs w:val="32"/>
        </w:rPr>
        <w:t>2020</w:t>
      </w:r>
      <w:r>
        <w:rPr>
          <w:rFonts w:eastAsia="仿宋_GB2312" w:hint="eastAsia"/>
          <w:color w:val="000000"/>
          <w:sz w:val="32"/>
          <w:szCs w:val="32"/>
        </w:rPr>
        <w:t>年，市扶贫开发局机关运行经费支出</w:t>
      </w:r>
      <w:r>
        <w:rPr>
          <w:rFonts w:eastAsia="仿宋_GB2312" w:hint="eastAsia"/>
          <w:color w:val="000000"/>
          <w:sz w:val="32"/>
          <w:szCs w:val="32"/>
        </w:rPr>
        <w:t>85.2</w:t>
      </w:r>
      <w:r>
        <w:rPr>
          <w:rFonts w:eastAsia="仿宋_GB2312" w:hint="eastAsia"/>
          <w:color w:val="000000"/>
          <w:sz w:val="32"/>
          <w:szCs w:val="32"/>
        </w:rPr>
        <w:t>万元，比</w:t>
      </w:r>
      <w:r>
        <w:rPr>
          <w:rFonts w:eastAsia="仿宋_GB2312" w:hint="eastAsia"/>
          <w:color w:val="000000"/>
          <w:sz w:val="32"/>
          <w:szCs w:val="32"/>
        </w:rPr>
        <w:t>2019</w:t>
      </w:r>
      <w:r>
        <w:rPr>
          <w:rFonts w:eastAsia="仿宋_GB2312" w:hint="eastAsia"/>
          <w:color w:val="000000"/>
          <w:sz w:val="32"/>
          <w:szCs w:val="32"/>
        </w:rPr>
        <w:t>年减少</w:t>
      </w:r>
      <w:r>
        <w:rPr>
          <w:rFonts w:eastAsia="仿宋_GB2312" w:hint="eastAsia"/>
          <w:color w:val="000000"/>
          <w:sz w:val="32"/>
          <w:szCs w:val="32"/>
        </w:rPr>
        <w:t>3.51</w:t>
      </w:r>
      <w:r>
        <w:rPr>
          <w:rFonts w:eastAsia="仿宋_GB2312" w:hint="eastAsia"/>
          <w:color w:val="000000"/>
          <w:sz w:val="32"/>
          <w:szCs w:val="32"/>
        </w:rPr>
        <w:t>万元，下降</w:t>
      </w:r>
      <w:r>
        <w:rPr>
          <w:rFonts w:eastAsia="仿宋_GB2312" w:hint="eastAsia"/>
          <w:color w:val="000000"/>
          <w:sz w:val="32"/>
          <w:szCs w:val="32"/>
        </w:rPr>
        <w:t>3.96%</w:t>
      </w:r>
      <w:r>
        <w:rPr>
          <w:rFonts w:eastAsia="仿宋_GB2312" w:hint="eastAsia"/>
          <w:color w:val="000000"/>
          <w:sz w:val="32"/>
          <w:szCs w:val="32"/>
        </w:rPr>
        <w:t>。主要原因是坚持厉行节约反对浪费的要求，统一压减相关费用。</w:t>
      </w:r>
    </w:p>
    <w:p w:rsidR="00E52B89" w:rsidRDefault="00892F83">
      <w:pPr>
        <w:autoSpaceDE w:val="0"/>
        <w:autoSpaceDN w:val="0"/>
        <w:adjustRightInd w:val="0"/>
        <w:ind w:firstLineChars="200" w:firstLine="643"/>
        <w:jc w:val="left"/>
        <w:outlineLvl w:val="2"/>
        <w:rPr>
          <w:rFonts w:eastAsia="仿宋_GB2312"/>
          <w:b/>
          <w:bCs/>
          <w:color w:val="000000"/>
          <w:sz w:val="32"/>
          <w:szCs w:val="32"/>
        </w:rPr>
      </w:pPr>
      <w:r>
        <w:rPr>
          <w:rFonts w:eastAsia="仿宋_GB2312" w:hint="eastAsia"/>
          <w:b/>
          <w:bCs/>
          <w:color w:val="000000"/>
          <w:sz w:val="32"/>
          <w:szCs w:val="32"/>
        </w:rPr>
        <w:t>（二）政府采购支出情</w:t>
      </w:r>
      <w:r>
        <w:rPr>
          <w:rFonts w:eastAsia="仿宋_GB2312" w:hint="eastAsia"/>
          <w:b/>
          <w:bCs/>
          <w:color w:val="000000"/>
          <w:sz w:val="32"/>
          <w:szCs w:val="32"/>
        </w:rPr>
        <w:t>况。</w:t>
      </w:r>
    </w:p>
    <w:p w:rsidR="00E52B89" w:rsidRDefault="00892F83">
      <w:pPr>
        <w:ind w:firstLineChars="200" w:firstLine="640"/>
        <w:rPr>
          <w:rFonts w:eastAsia="仿宋_GB2312"/>
          <w:color w:val="000000"/>
          <w:sz w:val="32"/>
          <w:szCs w:val="32"/>
        </w:rPr>
      </w:pPr>
      <w:r>
        <w:rPr>
          <w:rFonts w:eastAsia="仿宋_GB2312" w:hint="eastAsia"/>
          <w:color w:val="000000"/>
          <w:sz w:val="32"/>
          <w:szCs w:val="32"/>
        </w:rPr>
        <w:t>2020</w:t>
      </w:r>
      <w:r>
        <w:rPr>
          <w:rFonts w:eastAsia="仿宋_GB2312" w:hint="eastAsia"/>
          <w:color w:val="000000"/>
          <w:sz w:val="32"/>
          <w:szCs w:val="32"/>
        </w:rPr>
        <w:t>年，市扶贫开发局政府采购支出总额</w:t>
      </w:r>
      <w:r>
        <w:rPr>
          <w:rFonts w:eastAsia="仿宋_GB2312" w:hint="eastAsia"/>
          <w:color w:val="000000"/>
          <w:sz w:val="32"/>
          <w:szCs w:val="32"/>
        </w:rPr>
        <w:t>0.39</w:t>
      </w:r>
      <w:r>
        <w:rPr>
          <w:rFonts w:eastAsia="仿宋_GB2312" w:hint="eastAsia"/>
          <w:color w:val="000000"/>
          <w:sz w:val="32"/>
          <w:szCs w:val="32"/>
        </w:rPr>
        <w:t>万元，其中：政府采购货物支出</w:t>
      </w:r>
      <w:r>
        <w:rPr>
          <w:rFonts w:eastAsia="仿宋_GB2312" w:hint="eastAsia"/>
          <w:color w:val="000000"/>
          <w:sz w:val="32"/>
          <w:szCs w:val="32"/>
        </w:rPr>
        <w:t>0.39</w:t>
      </w:r>
      <w:r>
        <w:rPr>
          <w:rFonts w:eastAsia="仿宋_GB2312" w:hint="eastAsia"/>
          <w:color w:val="000000"/>
          <w:sz w:val="32"/>
          <w:szCs w:val="32"/>
        </w:rPr>
        <w:t>万元、</w:t>
      </w:r>
      <w:r>
        <w:rPr>
          <w:rFonts w:ascii="仿宋_GB2312" w:eastAsia="仿宋_GB2312" w:hint="eastAsia"/>
          <w:color w:val="000000"/>
          <w:sz w:val="32"/>
          <w:szCs w:val="32"/>
        </w:rPr>
        <w:t>政府采购工程支出</w:t>
      </w:r>
      <w:r>
        <w:rPr>
          <w:rFonts w:ascii="仿宋_GB2312" w:eastAsia="仿宋_GB2312" w:hint="eastAsia"/>
          <w:color w:val="000000"/>
          <w:sz w:val="32"/>
          <w:szCs w:val="32"/>
        </w:rPr>
        <w:t>0</w:t>
      </w:r>
      <w:r>
        <w:rPr>
          <w:rFonts w:ascii="仿宋_GB2312" w:eastAsia="仿宋_GB2312" w:hint="eastAsia"/>
          <w:color w:val="000000"/>
          <w:sz w:val="32"/>
          <w:szCs w:val="32"/>
        </w:rPr>
        <w:t>万元、政府采购服务支出</w:t>
      </w:r>
      <w:r>
        <w:rPr>
          <w:rFonts w:ascii="仿宋_GB2312" w:eastAsia="仿宋_GB2312" w:hint="eastAsia"/>
          <w:color w:val="000000"/>
          <w:sz w:val="32"/>
          <w:szCs w:val="32"/>
        </w:rPr>
        <w:t>0</w:t>
      </w:r>
      <w:r>
        <w:rPr>
          <w:rFonts w:ascii="仿宋_GB2312" w:eastAsia="仿宋_GB2312" w:hint="eastAsia"/>
          <w:color w:val="000000"/>
          <w:sz w:val="32"/>
          <w:szCs w:val="32"/>
        </w:rPr>
        <w:t>万元。主要用于采购</w:t>
      </w:r>
      <w:r>
        <w:rPr>
          <w:rFonts w:ascii="仿宋_GB2312" w:eastAsia="仿宋_GB2312" w:hint="eastAsia"/>
          <w:color w:val="000000"/>
          <w:sz w:val="32"/>
          <w:szCs w:val="32"/>
        </w:rPr>
        <w:t>A4</w:t>
      </w:r>
      <w:r>
        <w:rPr>
          <w:rFonts w:ascii="仿宋_GB2312" w:eastAsia="仿宋_GB2312" w:hint="eastAsia"/>
          <w:color w:val="000000"/>
          <w:sz w:val="32"/>
          <w:szCs w:val="32"/>
        </w:rPr>
        <w:t>彩色激光打印机</w:t>
      </w:r>
      <w:r>
        <w:rPr>
          <w:rFonts w:eastAsia="仿宋_GB2312" w:hint="eastAsia"/>
          <w:color w:val="000000"/>
          <w:sz w:val="32"/>
          <w:szCs w:val="32"/>
        </w:rPr>
        <w:t>。授予中小企业合同金额</w:t>
      </w:r>
      <w:r>
        <w:rPr>
          <w:rFonts w:eastAsia="仿宋_GB2312" w:hint="eastAsia"/>
          <w:color w:val="000000"/>
          <w:sz w:val="32"/>
          <w:szCs w:val="32"/>
        </w:rPr>
        <w:t>0.39</w:t>
      </w:r>
      <w:r>
        <w:rPr>
          <w:rFonts w:eastAsia="仿宋_GB2312" w:hint="eastAsia"/>
          <w:color w:val="000000"/>
          <w:sz w:val="32"/>
          <w:szCs w:val="32"/>
        </w:rPr>
        <w:t>万元，占政府采购支出总额的</w:t>
      </w:r>
      <w:r>
        <w:rPr>
          <w:rFonts w:eastAsia="仿宋_GB2312" w:hint="eastAsia"/>
          <w:color w:val="000000"/>
          <w:sz w:val="32"/>
          <w:szCs w:val="32"/>
        </w:rPr>
        <w:t>100%</w:t>
      </w:r>
      <w:r>
        <w:rPr>
          <w:rFonts w:eastAsia="仿宋_GB2312" w:hint="eastAsia"/>
          <w:color w:val="000000"/>
          <w:sz w:val="32"/>
          <w:szCs w:val="32"/>
        </w:rPr>
        <w:t>，其中：授予小微企业合同金额</w:t>
      </w:r>
      <w:r>
        <w:rPr>
          <w:rFonts w:eastAsia="仿宋_GB2312" w:hint="eastAsia"/>
          <w:color w:val="000000"/>
          <w:sz w:val="32"/>
          <w:szCs w:val="32"/>
        </w:rPr>
        <w:t>0</w:t>
      </w:r>
      <w:r>
        <w:rPr>
          <w:rFonts w:eastAsia="仿宋_GB2312" w:hint="eastAsia"/>
          <w:color w:val="000000"/>
          <w:sz w:val="32"/>
          <w:szCs w:val="32"/>
        </w:rPr>
        <w:t>万元，占政府采购支出总额的</w:t>
      </w:r>
      <w:r>
        <w:rPr>
          <w:rFonts w:eastAsia="仿宋_GB2312" w:hint="eastAsia"/>
          <w:color w:val="000000"/>
          <w:sz w:val="32"/>
          <w:szCs w:val="32"/>
        </w:rPr>
        <w:t>0%</w:t>
      </w:r>
      <w:r>
        <w:rPr>
          <w:rFonts w:eastAsia="仿宋_GB2312" w:hint="eastAsia"/>
          <w:color w:val="000000"/>
          <w:sz w:val="32"/>
          <w:szCs w:val="32"/>
        </w:rPr>
        <w:t>。</w:t>
      </w:r>
    </w:p>
    <w:p w:rsidR="00E52B89" w:rsidRDefault="00892F83">
      <w:pPr>
        <w:autoSpaceDE w:val="0"/>
        <w:autoSpaceDN w:val="0"/>
        <w:adjustRightInd w:val="0"/>
        <w:ind w:firstLineChars="200" w:firstLine="643"/>
        <w:jc w:val="left"/>
        <w:outlineLvl w:val="2"/>
        <w:rPr>
          <w:rFonts w:eastAsia="仿宋_GB2312"/>
          <w:b/>
          <w:bCs/>
          <w:color w:val="000000"/>
          <w:sz w:val="32"/>
          <w:szCs w:val="32"/>
        </w:rPr>
      </w:pPr>
      <w:r>
        <w:rPr>
          <w:rFonts w:eastAsia="仿宋_GB2312" w:hint="eastAsia"/>
          <w:b/>
          <w:bCs/>
          <w:color w:val="000000"/>
          <w:sz w:val="32"/>
          <w:szCs w:val="32"/>
        </w:rPr>
        <w:t>（三）国有资产占有使用情况。</w:t>
      </w:r>
    </w:p>
    <w:p w:rsidR="00E52B89" w:rsidRDefault="00892F83">
      <w:pPr>
        <w:autoSpaceDE w:val="0"/>
        <w:autoSpaceDN w:val="0"/>
        <w:adjustRightInd w:val="0"/>
        <w:ind w:firstLineChars="200" w:firstLine="640"/>
        <w:jc w:val="left"/>
        <w:rPr>
          <w:rFonts w:eastAsia="仿宋_GB2312"/>
          <w:color w:val="000000"/>
          <w:sz w:val="32"/>
          <w:szCs w:val="32"/>
        </w:rPr>
      </w:pPr>
      <w:r>
        <w:rPr>
          <w:rFonts w:eastAsia="仿宋_GB2312" w:hint="eastAsia"/>
          <w:color w:val="000000"/>
          <w:sz w:val="32"/>
          <w:szCs w:val="32"/>
        </w:rPr>
        <w:lastRenderedPageBreak/>
        <w:t>截至</w:t>
      </w:r>
      <w:r>
        <w:rPr>
          <w:rFonts w:eastAsia="仿宋_GB2312" w:hint="eastAsia"/>
          <w:color w:val="000000"/>
          <w:sz w:val="32"/>
          <w:szCs w:val="32"/>
        </w:rPr>
        <w:t>2020</w:t>
      </w:r>
      <w:r>
        <w:rPr>
          <w:rFonts w:eastAsia="仿宋_GB2312" w:hint="eastAsia"/>
          <w:color w:val="000000"/>
          <w:sz w:val="32"/>
          <w:szCs w:val="32"/>
        </w:rPr>
        <w:t>年</w:t>
      </w:r>
      <w:r>
        <w:rPr>
          <w:rFonts w:eastAsia="仿宋_GB2312" w:hint="eastAsia"/>
          <w:color w:val="000000"/>
          <w:sz w:val="32"/>
          <w:szCs w:val="32"/>
        </w:rPr>
        <w:t>12</w:t>
      </w:r>
      <w:r>
        <w:rPr>
          <w:rFonts w:eastAsia="仿宋_GB2312" w:hint="eastAsia"/>
          <w:color w:val="000000"/>
          <w:sz w:val="32"/>
          <w:szCs w:val="32"/>
        </w:rPr>
        <w:t>月</w:t>
      </w:r>
      <w:r>
        <w:rPr>
          <w:rFonts w:eastAsia="仿宋_GB2312" w:hint="eastAsia"/>
          <w:color w:val="000000"/>
          <w:sz w:val="32"/>
          <w:szCs w:val="32"/>
        </w:rPr>
        <w:t>31</w:t>
      </w:r>
      <w:r>
        <w:rPr>
          <w:rFonts w:eastAsia="仿宋_GB2312" w:hint="eastAsia"/>
          <w:color w:val="000000"/>
          <w:sz w:val="32"/>
          <w:szCs w:val="32"/>
        </w:rPr>
        <w:t>日，市扶贫开发局共有车辆</w:t>
      </w:r>
      <w:r>
        <w:rPr>
          <w:rFonts w:eastAsia="仿宋_GB2312" w:hint="eastAsia"/>
          <w:color w:val="000000"/>
          <w:sz w:val="32"/>
          <w:szCs w:val="32"/>
        </w:rPr>
        <w:t>1</w:t>
      </w:r>
      <w:r>
        <w:rPr>
          <w:rFonts w:eastAsia="仿宋_GB2312" w:hint="eastAsia"/>
          <w:color w:val="000000"/>
          <w:sz w:val="32"/>
          <w:szCs w:val="32"/>
        </w:rPr>
        <w:t>辆，其中：主要领导干部用车</w:t>
      </w:r>
      <w:r>
        <w:rPr>
          <w:rFonts w:eastAsia="仿宋_GB2312" w:hint="eastAsia"/>
          <w:color w:val="000000"/>
          <w:sz w:val="32"/>
          <w:szCs w:val="32"/>
        </w:rPr>
        <w:t>0</w:t>
      </w:r>
      <w:r>
        <w:rPr>
          <w:rFonts w:eastAsia="仿宋_GB2312" w:hint="eastAsia"/>
          <w:color w:val="000000"/>
          <w:sz w:val="32"/>
          <w:szCs w:val="32"/>
        </w:rPr>
        <w:t>辆、机要通信用车</w:t>
      </w:r>
      <w:r>
        <w:rPr>
          <w:rFonts w:eastAsia="仿宋_GB2312" w:hint="eastAsia"/>
          <w:color w:val="000000"/>
          <w:sz w:val="32"/>
          <w:szCs w:val="32"/>
        </w:rPr>
        <w:t>0</w:t>
      </w:r>
      <w:r>
        <w:rPr>
          <w:rFonts w:eastAsia="仿宋_GB2312" w:hint="eastAsia"/>
          <w:color w:val="000000"/>
          <w:sz w:val="32"/>
          <w:szCs w:val="32"/>
        </w:rPr>
        <w:t>辆、应急保障用车</w:t>
      </w:r>
      <w:r>
        <w:rPr>
          <w:rFonts w:eastAsia="仿宋_GB2312" w:hint="eastAsia"/>
          <w:color w:val="000000"/>
          <w:sz w:val="32"/>
          <w:szCs w:val="32"/>
        </w:rPr>
        <w:t>1</w:t>
      </w:r>
      <w:r>
        <w:rPr>
          <w:rFonts w:eastAsia="仿宋_GB2312" w:hint="eastAsia"/>
          <w:color w:val="000000"/>
          <w:sz w:val="32"/>
          <w:szCs w:val="32"/>
        </w:rPr>
        <w:t>辆、其他用车</w:t>
      </w:r>
      <w:r>
        <w:rPr>
          <w:rFonts w:eastAsia="仿宋_GB2312" w:hint="eastAsia"/>
          <w:color w:val="000000"/>
          <w:sz w:val="32"/>
          <w:szCs w:val="32"/>
        </w:rPr>
        <w:t>0</w:t>
      </w:r>
      <w:r>
        <w:rPr>
          <w:rFonts w:eastAsia="仿宋_GB2312" w:hint="eastAsia"/>
          <w:color w:val="000000"/>
          <w:sz w:val="32"/>
          <w:szCs w:val="32"/>
        </w:rPr>
        <w:t>辆。单价</w:t>
      </w:r>
      <w:r>
        <w:rPr>
          <w:rFonts w:eastAsia="仿宋_GB2312" w:hint="eastAsia"/>
          <w:color w:val="000000"/>
          <w:sz w:val="32"/>
          <w:szCs w:val="32"/>
        </w:rPr>
        <w:t>50</w:t>
      </w:r>
      <w:r>
        <w:rPr>
          <w:rFonts w:eastAsia="仿宋_GB2312" w:hint="eastAsia"/>
          <w:color w:val="000000"/>
          <w:sz w:val="32"/>
          <w:szCs w:val="32"/>
        </w:rPr>
        <w:t>万元以上通用设备</w:t>
      </w:r>
      <w:r>
        <w:rPr>
          <w:rFonts w:eastAsia="仿宋_GB2312" w:hint="eastAsia"/>
          <w:color w:val="000000"/>
          <w:sz w:val="32"/>
          <w:szCs w:val="32"/>
        </w:rPr>
        <w:t>0</w:t>
      </w:r>
      <w:r>
        <w:rPr>
          <w:rFonts w:eastAsia="仿宋_GB2312" w:hint="eastAsia"/>
          <w:color w:val="000000"/>
          <w:sz w:val="32"/>
          <w:szCs w:val="32"/>
        </w:rPr>
        <w:t>台（套），单价</w:t>
      </w:r>
      <w:r>
        <w:rPr>
          <w:rFonts w:eastAsia="仿宋_GB2312" w:hint="eastAsia"/>
          <w:color w:val="000000"/>
          <w:sz w:val="32"/>
          <w:szCs w:val="32"/>
        </w:rPr>
        <w:t>100</w:t>
      </w:r>
      <w:r>
        <w:rPr>
          <w:rFonts w:eastAsia="仿宋_GB2312" w:hint="eastAsia"/>
          <w:color w:val="000000"/>
          <w:sz w:val="32"/>
          <w:szCs w:val="32"/>
        </w:rPr>
        <w:t>万</w:t>
      </w:r>
      <w:r>
        <w:rPr>
          <w:rFonts w:eastAsia="仿宋_GB2312" w:hint="eastAsia"/>
          <w:color w:val="000000"/>
          <w:sz w:val="32"/>
          <w:szCs w:val="32"/>
        </w:rPr>
        <w:t>元以上专用设备</w:t>
      </w:r>
      <w:r>
        <w:rPr>
          <w:rFonts w:eastAsia="仿宋_GB2312" w:hint="eastAsia"/>
          <w:color w:val="000000"/>
          <w:sz w:val="32"/>
          <w:szCs w:val="32"/>
        </w:rPr>
        <w:t>0</w:t>
      </w:r>
      <w:r>
        <w:rPr>
          <w:rFonts w:eastAsia="仿宋_GB2312" w:hint="eastAsia"/>
          <w:color w:val="000000"/>
          <w:sz w:val="32"/>
          <w:szCs w:val="32"/>
        </w:rPr>
        <w:t>台（套）。</w:t>
      </w:r>
    </w:p>
    <w:p w:rsidR="00E52B89" w:rsidRDefault="00892F83">
      <w:pPr>
        <w:autoSpaceDE w:val="0"/>
        <w:autoSpaceDN w:val="0"/>
        <w:adjustRightInd w:val="0"/>
        <w:spacing w:line="600" w:lineRule="exact"/>
        <w:ind w:firstLineChars="200" w:firstLine="643"/>
        <w:jc w:val="left"/>
        <w:outlineLvl w:val="2"/>
        <w:rPr>
          <w:rFonts w:eastAsia="仿宋_GB2312"/>
          <w:b/>
          <w:bCs/>
          <w:color w:val="000000"/>
          <w:sz w:val="32"/>
          <w:szCs w:val="32"/>
        </w:rPr>
      </w:pPr>
      <w:r>
        <w:rPr>
          <w:rFonts w:eastAsia="仿宋_GB2312" w:hint="eastAsia"/>
          <w:b/>
          <w:bCs/>
          <w:color w:val="000000"/>
          <w:sz w:val="32"/>
          <w:szCs w:val="32"/>
        </w:rPr>
        <w:t>（四）预算绩效管理情况。</w:t>
      </w:r>
    </w:p>
    <w:p w:rsidR="00E52B89" w:rsidRDefault="00892F83">
      <w:pPr>
        <w:autoSpaceDE w:val="0"/>
        <w:autoSpaceDN w:val="0"/>
        <w:adjustRightInd w:val="0"/>
        <w:ind w:firstLineChars="200" w:firstLine="640"/>
        <w:jc w:val="left"/>
        <w:rPr>
          <w:rFonts w:eastAsia="仿宋_GB2312"/>
          <w:color w:val="000000"/>
          <w:sz w:val="32"/>
          <w:szCs w:val="32"/>
        </w:rPr>
      </w:pPr>
      <w:r>
        <w:rPr>
          <w:rFonts w:eastAsia="仿宋_GB2312" w:hint="eastAsia"/>
          <w:color w:val="000000"/>
          <w:sz w:val="32"/>
          <w:szCs w:val="32"/>
        </w:rPr>
        <w:t>根据预算绩效管理要求，本部门（单位）在年初预算编制阶段，组织对财政专项项目开展了预算事前绩效评估，对</w:t>
      </w:r>
      <w:r>
        <w:rPr>
          <w:rFonts w:eastAsia="仿宋_GB2312" w:hint="eastAsia"/>
          <w:color w:val="000000"/>
          <w:sz w:val="32"/>
          <w:szCs w:val="32"/>
        </w:rPr>
        <w:t>4</w:t>
      </w:r>
      <w:r>
        <w:rPr>
          <w:rFonts w:eastAsia="仿宋_GB2312" w:hint="eastAsia"/>
          <w:color w:val="000000"/>
          <w:sz w:val="32"/>
          <w:szCs w:val="32"/>
        </w:rPr>
        <w:t>个项目编制了绩效目标，预算执行过程中，选取</w:t>
      </w:r>
      <w:r>
        <w:rPr>
          <w:rFonts w:eastAsia="仿宋_GB2312" w:hint="eastAsia"/>
          <w:color w:val="000000"/>
          <w:sz w:val="32"/>
          <w:szCs w:val="32"/>
        </w:rPr>
        <w:t>3</w:t>
      </w:r>
      <w:r>
        <w:rPr>
          <w:rFonts w:eastAsia="仿宋_GB2312" w:hint="eastAsia"/>
          <w:color w:val="000000"/>
          <w:sz w:val="32"/>
          <w:szCs w:val="32"/>
        </w:rPr>
        <w:t>个项目开展绩效监控，年终执行完毕后，对</w:t>
      </w:r>
      <w:r>
        <w:rPr>
          <w:rFonts w:eastAsia="仿宋_GB2312" w:hint="eastAsia"/>
          <w:color w:val="000000"/>
          <w:sz w:val="32"/>
          <w:szCs w:val="32"/>
        </w:rPr>
        <w:t>6</w:t>
      </w:r>
      <w:r>
        <w:rPr>
          <w:rFonts w:eastAsia="仿宋_GB2312" w:hint="eastAsia"/>
          <w:color w:val="000000"/>
          <w:sz w:val="32"/>
          <w:szCs w:val="32"/>
        </w:rPr>
        <w:t>个项目开展了绩效目标完成情况自评。</w:t>
      </w:r>
    </w:p>
    <w:p w:rsidR="00E52B89" w:rsidRDefault="00892F83">
      <w:pPr>
        <w:autoSpaceDE w:val="0"/>
        <w:autoSpaceDN w:val="0"/>
        <w:adjustRightInd w:val="0"/>
        <w:ind w:firstLineChars="200" w:firstLine="640"/>
        <w:jc w:val="left"/>
        <w:rPr>
          <w:rFonts w:eastAsia="仿宋_GB2312"/>
          <w:color w:val="000000"/>
          <w:sz w:val="32"/>
          <w:szCs w:val="32"/>
        </w:rPr>
      </w:pPr>
      <w:r>
        <w:rPr>
          <w:rFonts w:eastAsia="仿宋_GB2312" w:hint="eastAsia"/>
          <w:color w:val="000000"/>
          <w:sz w:val="32"/>
          <w:szCs w:val="32"/>
        </w:rPr>
        <w:t>本部门按要求对</w:t>
      </w:r>
      <w:r>
        <w:rPr>
          <w:rFonts w:eastAsia="仿宋_GB2312" w:hint="eastAsia"/>
          <w:color w:val="000000"/>
          <w:sz w:val="32"/>
          <w:szCs w:val="32"/>
        </w:rPr>
        <w:t>2020</w:t>
      </w:r>
      <w:r>
        <w:rPr>
          <w:rFonts w:eastAsia="仿宋_GB2312" w:hint="eastAsia"/>
          <w:color w:val="000000"/>
          <w:sz w:val="32"/>
          <w:szCs w:val="32"/>
        </w:rPr>
        <w:t>年部门整体支出开展绩效自评，从评价情况来看</w:t>
      </w:r>
      <w:r>
        <w:rPr>
          <w:rFonts w:eastAsia="仿宋_GB2312" w:hint="eastAsia"/>
          <w:color w:val="000000"/>
          <w:sz w:val="32"/>
          <w:szCs w:val="32"/>
        </w:rPr>
        <w:t>6</w:t>
      </w:r>
      <w:r>
        <w:rPr>
          <w:rFonts w:eastAsia="仿宋_GB2312" w:hint="eastAsia"/>
          <w:color w:val="000000"/>
          <w:sz w:val="32"/>
          <w:szCs w:val="32"/>
        </w:rPr>
        <w:t>个绩效目标全部完成，</w:t>
      </w:r>
      <w:r>
        <w:rPr>
          <w:rFonts w:eastAsia="仿宋_GB2312" w:hint="eastAsia"/>
          <w:color w:val="000000"/>
          <w:sz w:val="32"/>
          <w:szCs w:val="32"/>
          <w:lang w:val="zh-CN"/>
        </w:rPr>
        <w:t>基本保障了我单位的机构运转和职能工作的推进，完成了市委市政府确定的目标任务和年度重点工作。</w:t>
      </w:r>
      <w:r>
        <w:rPr>
          <w:rFonts w:eastAsia="仿宋_GB2312" w:hint="eastAsia"/>
          <w:color w:val="000000"/>
          <w:sz w:val="32"/>
          <w:szCs w:val="32"/>
        </w:rPr>
        <w:t>本部门还自行组织了</w:t>
      </w:r>
      <w:r>
        <w:rPr>
          <w:rFonts w:eastAsia="仿宋_GB2312" w:hint="eastAsia"/>
          <w:color w:val="000000"/>
          <w:sz w:val="32"/>
          <w:szCs w:val="32"/>
        </w:rPr>
        <w:t>3</w:t>
      </w:r>
      <w:r>
        <w:rPr>
          <w:rFonts w:eastAsia="仿宋_GB2312" w:hint="eastAsia"/>
          <w:color w:val="000000"/>
          <w:sz w:val="32"/>
          <w:szCs w:val="32"/>
        </w:rPr>
        <w:t>个项目绩效评价，从评价情况来看绩效目标全部完成。</w:t>
      </w:r>
    </w:p>
    <w:p w:rsidR="00E52B89" w:rsidRDefault="00892F83">
      <w:pPr>
        <w:autoSpaceDE w:val="0"/>
        <w:autoSpaceDN w:val="0"/>
        <w:adjustRightInd w:val="0"/>
        <w:ind w:firstLineChars="200" w:firstLine="643"/>
        <w:jc w:val="left"/>
        <w:rPr>
          <w:rFonts w:eastAsia="仿宋_GB2312"/>
          <w:b/>
          <w:bCs/>
          <w:color w:val="000000"/>
          <w:sz w:val="32"/>
          <w:szCs w:val="32"/>
          <w:lang w:val="zh-CN"/>
        </w:rPr>
      </w:pPr>
      <w:r>
        <w:rPr>
          <w:rFonts w:eastAsia="仿宋_GB2312" w:hint="eastAsia"/>
          <w:b/>
          <w:bCs/>
          <w:color w:val="000000"/>
          <w:sz w:val="32"/>
          <w:szCs w:val="32"/>
          <w:lang w:val="zh-CN"/>
        </w:rPr>
        <w:t>1.</w:t>
      </w:r>
      <w:r>
        <w:rPr>
          <w:rFonts w:eastAsia="仿宋_GB2312" w:hint="eastAsia"/>
          <w:b/>
          <w:bCs/>
          <w:color w:val="000000"/>
          <w:sz w:val="32"/>
          <w:szCs w:val="32"/>
          <w:lang w:val="zh-CN"/>
        </w:rPr>
        <w:t>项目绩效目标完成情况。</w:t>
      </w:r>
    </w:p>
    <w:p w:rsidR="00E52B89" w:rsidRDefault="00892F83">
      <w:pPr>
        <w:autoSpaceDE w:val="0"/>
        <w:autoSpaceDN w:val="0"/>
        <w:adjustRightInd w:val="0"/>
        <w:ind w:firstLineChars="200" w:firstLine="640"/>
        <w:jc w:val="left"/>
        <w:rPr>
          <w:rFonts w:eastAsia="仿宋_GB2312"/>
          <w:color w:val="000000"/>
          <w:sz w:val="32"/>
          <w:szCs w:val="32"/>
        </w:rPr>
      </w:pPr>
      <w:r>
        <w:rPr>
          <w:rFonts w:eastAsia="仿宋_GB2312" w:hint="eastAsia"/>
          <w:color w:val="000000"/>
          <w:sz w:val="32"/>
          <w:szCs w:val="32"/>
        </w:rPr>
        <w:t>本部门在</w:t>
      </w:r>
      <w:r>
        <w:rPr>
          <w:rFonts w:eastAsia="仿宋_GB2312" w:hint="eastAsia"/>
          <w:color w:val="000000"/>
          <w:sz w:val="32"/>
          <w:szCs w:val="32"/>
        </w:rPr>
        <w:t>2020</w:t>
      </w:r>
      <w:r>
        <w:rPr>
          <w:rFonts w:eastAsia="仿宋_GB2312" w:hint="eastAsia"/>
          <w:color w:val="000000"/>
          <w:sz w:val="32"/>
          <w:szCs w:val="32"/>
        </w:rPr>
        <w:t>年度部门决算中反映四川省扶贫基金会攀枝花分会运行经费、脱贫攻坚干部培训费、社会扶贫资金项目审计及公示公告、扶贫信息视频系统维护费、脱贫攻坚宣传费、业务运行经费等</w:t>
      </w:r>
      <w:r>
        <w:rPr>
          <w:rFonts w:eastAsia="仿宋_GB2312" w:hint="eastAsia"/>
          <w:color w:val="000000"/>
          <w:sz w:val="32"/>
          <w:szCs w:val="32"/>
        </w:rPr>
        <w:t>6</w:t>
      </w:r>
      <w:r>
        <w:rPr>
          <w:rFonts w:eastAsia="仿宋_GB2312" w:hint="eastAsia"/>
          <w:color w:val="000000"/>
          <w:sz w:val="32"/>
          <w:szCs w:val="32"/>
        </w:rPr>
        <w:t>个项目绩效目标实际完成情况。</w:t>
      </w:r>
    </w:p>
    <w:p w:rsidR="00E52B89" w:rsidRDefault="00892F83">
      <w:pPr>
        <w:autoSpaceDE w:val="0"/>
        <w:autoSpaceDN w:val="0"/>
        <w:adjustRightInd w:val="0"/>
        <w:ind w:firstLineChars="200" w:firstLine="643"/>
        <w:jc w:val="left"/>
        <w:rPr>
          <w:rFonts w:eastAsia="仿宋_GB2312"/>
          <w:color w:val="000000"/>
          <w:sz w:val="32"/>
          <w:szCs w:val="32"/>
        </w:rPr>
      </w:pPr>
      <w:r>
        <w:rPr>
          <w:rFonts w:eastAsia="仿宋_GB2312" w:hint="eastAsia"/>
          <w:b/>
          <w:bCs/>
          <w:color w:val="000000"/>
          <w:sz w:val="32"/>
          <w:szCs w:val="32"/>
          <w:lang w:val="zh-CN"/>
        </w:rPr>
        <w:t>（</w:t>
      </w:r>
      <w:r>
        <w:rPr>
          <w:rFonts w:eastAsia="仿宋_GB2312" w:hint="eastAsia"/>
          <w:b/>
          <w:bCs/>
          <w:color w:val="000000"/>
          <w:sz w:val="32"/>
          <w:szCs w:val="32"/>
          <w:lang w:val="zh-CN"/>
        </w:rPr>
        <w:t>1</w:t>
      </w:r>
      <w:r>
        <w:rPr>
          <w:rFonts w:eastAsia="仿宋_GB2312" w:hint="eastAsia"/>
          <w:b/>
          <w:bCs/>
          <w:color w:val="000000"/>
          <w:sz w:val="32"/>
          <w:szCs w:val="32"/>
          <w:lang w:val="zh-CN"/>
        </w:rPr>
        <w:t>）四川省扶贫基金会攀枝花分会运行经费项目绩效目标</w:t>
      </w:r>
      <w:r>
        <w:rPr>
          <w:rFonts w:eastAsia="仿宋_GB2312" w:hint="eastAsia"/>
          <w:b/>
          <w:bCs/>
          <w:color w:val="000000"/>
          <w:sz w:val="32"/>
          <w:szCs w:val="32"/>
          <w:lang w:val="zh-CN"/>
        </w:rPr>
        <w:lastRenderedPageBreak/>
        <w:t>完成情况综述。</w:t>
      </w:r>
      <w:r>
        <w:rPr>
          <w:rFonts w:eastAsia="仿宋_GB2312" w:hint="eastAsia"/>
          <w:color w:val="000000"/>
          <w:sz w:val="32"/>
          <w:szCs w:val="32"/>
        </w:rPr>
        <w:t>项目全年预算数</w:t>
      </w:r>
      <w:r>
        <w:rPr>
          <w:rFonts w:eastAsia="仿宋_GB2312" w:hint="eastAsia"/>
          <w:color w:val="000000"/>
          <w:sz w:val="32"/>
          <w:szCs w:val="32"/>
        </w:rPr>
        <w:t>15</w:t>
      </w:r>
      <w:r>
        <w:rPr>
          <w:rFonts w:eastAsia="仿宋_GB2312" w:hint="eastAsia"/>
          <w:color w:val="000000"/>
          <w:sz w:val="32"/>
          <w:szCs w:val="32"/>
        </w:rPr>
        <w:t>万元，执行数为</w:t>
      </w:r>
      <w:r>
        <w:rPr>
          <w:rFonts w:eastAsia="仿宋_GB2312" w:hint="eastAsia"/>
          <w:color w:val="000000"/>
          <w:sz w:val="32"/>
          <w:szCs w:val="32"/>
        </w:rPr>
        <w:t>14.58</w:t>
      </w:r>
      <w:r>
        <w:rPr>
          <w:rFonts w:eastAsia="仿宋_GB2312" w:hint="eastAsia"/>
          <w:color w:val="000000"/>
          <w:sz w:val="32"/>
          <w:szCs w:val="32"/>
        </w:rPr>
        <w:t>万元，完成预算的</w:t>
      </w:r>
      <w:r>
        <w:rPr>
          <w:rFonts w:eastAsia="仿宋_GB2312" w:hint="eastAsia"/>
          <w:color w:val="000000"/>
          <w:sz w:val="32"/>
          <w:szCs w:val="32"/>
        </w:rPr>
        <w:t>97%</w:t>
      </w:r>
      <w:r>
        <w:rPr>
          <w:rFonts w:eastAsia="仿宋_GB2312" w:hint="eastAsia"/>
          <w:color w:val="000000"/>
          <w:sz w:val="32"/>
          <w:szCs w:val="32"/>
        </w:rPr>
        <w:t>。通过项目实施，较好地完成了</w:t>
      </w:r>
      <w:r>
        <w:rPr>
          <w:rFonts w:eastAsia="仿宋_GB2312" w:hint="eastAsia"/>
          <w:color w:val="000000"/>
          <w:sz w:val="32"/>
          <w:szCs w:val="32"/>
        </w:rPr>
        <w:t>2020</w:t>
      </w:r>
      <w:r>
        <w:rPr>
          <w:rFonts w:eastAsia="仿宋_GB2312" w:hint="eastAsia"/>
          <w:color w:val="000000"/>
          <w:sz w:val="32"/>
          <w:szCs w:val="32"/>
        </w:rPr>
        <w:t>年初设定的工作任务，基金会业务得到有序开</w:t>
      </w:r>
      <w:r>
        <w:rPr>
          <w:rFonts w:eastAsia="仿宋_GB2312" w:hint="eastAsia"/>
          <w:color w:val="000000"/>
          <w:sz w:val="32"/>
          <w:szCs w:val="32"/>
        </w:rPr>
        <w:t>展，到年底完成全部项目的</w:t>
      </w:r>
      <w:r>
        <w:rPr>
          <w:rFonts w:eastAsia="仿宋_GB2312" w:hint="eastAsia"/>
          <w:color w:val="000000"/>
          <w:sz w:val="32"/>
          <w:szCs w:val="32"/>
        </w:rPr>
        <w:t>100%</w:t>
      </w:r>
      <w:r>
        <w:rPr>
          <w:rFonts w:eastAsia="仿宋_GB2312" w:hint="eastAsia"/>
          <w:color w:val="000000"/>
          <w:sz w:val="32"/>
          <w:szCs w:val="32"/>
        </w:rPr>
        <w:t>。全面推进四川省扶贫基金会攀枝花市分会社扶工作的开展，项目社会效益和经济效益明显，达到了预期效果。发现的主要问题：预算编制不够明确和细化，预算执行力度还要进一步加强。下一步改进措施：</w:t>
      </w:r>
      <w:r>
        <w:rPr>
          <w:rFonts w:eastAsia="仿宋_GB2312" w:hint="eastAsia"/>
          <w:color w:val="000000"/>
          <w:sz w:val="32"/>
          <w:szCs w:val="32"/>
          <w:lang w:val="zh-CN"/>
        </w:rPr>
        <w:t>提升项目管理实施人员的业务能力，科学编制项目预算，提高项目实施精细化管理水平，发挥单位项目支出效益最大化。</w:t>
      </w:r>
    </w:p>
    <w:p w:rsidR="00E52B89" w:rsidRDefault="00892F83">
      <w:pPr>
        <w:autoSpaceDE w:val="0"/>
        <w:autoSpaceDN w:val="0"/>
        <w:adjustRightInd w:val="0"/>
        <w:ind w:firstLineChars="200" w:firstLine="643"/>
        <w:jc w:val="left"/>
        <w:rPr>
          <w:rFonts w:eastAsia="仿宋_GB2312"/>
          <w:color w:val="000000"/>
          <w:sz w:val="32"/>
          <w:szCs w:val="32"/>
        </w:rPr>
      </w:pPr>
      <w:r>
        <w:rPr>
          <w:rFonts w:eastAsia="仿宋_GB2312" w:hint="eastAsia"/>
          <w:b/>
          <w:bCs/>
          <w:color w:val="000000"/>
          <w:sz w:val="32"/>
          <w:szCs w:val="32"/>
          <w:lang w:val="zh-CN"/>
        </w:rPr>
        <w:t>（</w:t>
      </w:r>
      <w:r>
        <w:rPr>
          <w:rFonts w:eastAsia="仿宋_GB2312" w:hint="eastAsia"/>
          <w:b/>
          <w:bCs/>
          <w:color w:val="000000"/>
          <w:sz w:val="32"/>
          <w:szCs w:val="32"/>
          <w:lang w:val="zh-CN"/>
        </w:rPr>
        <w:t>2</w:t>
      </w:r>
      <w:r>
        <w:rPr>
          <w:rFonts w:eastAsia="仿宋_GB2312" w:hint="eastAsia"/>
          <w:b/>
          <w:bCs/>
          <w:color w:val="000000"/>
          <w:sz w:val="32"/>
          <w:szCs w:val="32"/>
          <w:lang w:val="zh-CN"/>
        </w:rPr>
        <w:t>）脱贫攻坚干部培训项目绩效目标完成情况综述。</w:t>
      </w:r>
      <w:r>
        <w:rPr>
          <w:rFonts w:eastAsia="仿宋_GB2312" w:hint="eastAsia"/>
          <w:color w:val="000000"/>
          <w:sz w:val="32"/>
          <w:szCs w:val="32"/>
        </w:rPr>
        <w:t>项目全年预算数</w:t>
      </w:r>
      <w:r>
        <w:rPr>
          <w:rFonts w:eastAsia="仿宋_GB2312" w:hint="eastAsia"/>
          <w:color w:val="000000"/>
          <w:sz w:val="32"/>
          <w:szCs w:val="32"/>
        </w:rPr>
        <w:t>19.5</w:t>
      </w:r>
      <w:r>
        <w:rPr>
          <w:rFonts w:eastAsia="仿宋_GB2312" w:hint="eastAsia"/>
          <w:color w:val="000000"/>
          <w:sz w:val="32"/>
          <w:szCs w:val="32"/>
        </w:rPr>
        <w:t>万元，执行数为</w:t>
      </w:r>
      <w:r>
        <w:rPr>
          <w:rFonts w:eastAsia="仿宋_GB2312" w:hint="eastAsia"/>
          <w:color w:val="000000"/>
          <w:sz w:val="32"/>
          <w:szCs w:val="32"/>
        </w:rPr>
        <w:t>16.46</w:t>
      </w:r>
      <w:r>
        <w:rPr>
          <w:rFonts w:eastAsia="仿宋_GB2312" w:hint="eastAsia"/>
          <w:color w:val="000000"/>
          <w:sz w:val="32"/>
          <w:szCs w:val="32"/>
        </w:rPr>
        <w:t>万元，完成预算的</w:t>
      </w:r>
      <w:r>
        <w:rPr>
          <w:rFonts w:eastAsia="仿宋_GB2312" w:hint="eastAsia"/>
          <w:color w:val="000000"/>
          <w:sz w:val="32"/>
          <w:szCs w:val="32"/>
        </w:rPr>
        <w:t>84.4%</w:t>
      </w:r>
      <w:r>
        <w:rPr>
          <w:rFonts w:eastAsia="仿宋_GB2312" w:hint="eastAsia"/>
          <w:color w:val="000000"/>
          <w:sz w:val="32"/>
          <w:szCs w:val="32"/>
        </w:rPr>
        <w:t>。通过项目实施，较好地完成了</w:t>
      </w:r>
      <w:r>
        <w:rPr>
          <w:rFonts w:eastAsia="仿宋_GB2312" w:hint="eastAsia"/>
          <w:color w:val="000000"/>
          <w:sz w:val="32"/>
          <w:szCs w:val="32"/>
        </w:rPr>
        <w:t>2020</w:t>
      </w:r>
      <w:r>
        <w:rPr>
          <w:rFonts w:eastAsia="仿宋_GB2312" w:hint="eastAsia"/>
          <w:color w:val="000000"/>
          <w:sz w:val="32"/>
          <w:szCs w:val="32"/>
        </w:rPr>
        <w:t>年脱贫攻坚干部培训工作，有效提高了</w:t>
      </w:r>
      <w:r>
        <w:rPr>
          <w:rFonts w:eastAsia="仿宋_GB2312" w:hint="eastAsia"/>
          <w:color w:val="000000"/>
          <w:sz w:val="32"/>
          <w:szCs w:val="32"/>
        </w:rPr>
        <w:t>参加培训人员的工作能力和职业技术水平，提升了脱贫攻坚工作实效。发现的主要问题：项目下达后，项目实施准备不充分，项目推进不及时。下一步改进措施：对项目实施进行监控，</w:t>
      </w:r>
      <w:r>
        <w:rPr>
          <w:rFonts w:eastAsia="仿宋_GB2312" w:hint="eastAsia"/>
          <w:color w:val="000000"/>
          <w:sz w:val="32"/>
          <w:szCs w:val="32"/>
          <w:lang w:val="zh-CN"/>
        </w:rPr>
        <w:t>提升项目管理实施人员的业务能力，</w:t>
      </w:r>
      <w:r>
        <w:rPr>
          <w:rFonts w:eastAsia="仿宋_GB2312" w:hint="eastAsia"/>
          <w:color w:val="000000"/>
          <w:sz w:val="32"/>
          <w:szCs w:val="32"/>
        </w:rPr>
        <w:t>加快推进项目实施，</w:t>
      </w:r>
      <w:r>
        <w:rPr>
          <w:rFonts w:eastAsia="仿宋_GB2312" w:hint="eastAsia"/>
          <w:color w:val="000000"/>
          <w:sz w:val="32"/>
          <w:szCs w:val="32"/>
          <w:lang w:val="zh-CN"/>
        </w:rPr>
        <w:t>发挥单位项目支出效益最大化</w:t>
      </w:r>
      <w:r>
        <w:rPr>
          <w:rFonts w:eastAsia="仿宋_GB2312" w:hint="eastAsia"/>
          <w:color w:val="000000"/>
          <w:sz w:val="32"/>
          <w:szCs w:val="32"/>
        </w:rPr>
        <w:t>。</w:t>
      </w:r>
    </w:p>
    <w:p w:rsidR="00E52B89" w:rsidRDefault="00892F83">
      <w:pPr>
        <w:autoSpaceDE w:val="0"/>
        <w:autoSpaceDN w:val="0"/>
        <w:adjustRightInd w:val="0"/>
        <w:ind w:firstLineChars="200" w:firstLine="643"/>
        <w:jc w:val="left"/>
        <w:rPr>
          <w:rFonts w:eastAsia="仿宋_GB2312"/>
          <w:color w:val="000000"/>
          <w:sz w:val="32"/>
          <w:szCs w:val="32"/>
          <w:lang w:val="zh-CN"/>
        </w:rPr>
      </w:pPr>
      <w:r>
        <w:rPr>
          <w:rFonts w:eastAsia="仿宋_GB2312" w:hint="eastAsia"/>
          <w:b/>
          <w:bCs/>
          <w:color w:val="000000"/>
          <w:sz w:val="32"/>
          <w:szCs w:val="32"/>
          <w:lang w:val="zh-CN"/>
        </w:rPr>
        <w:t>（</w:t>
      </w:r>
      <w:r>
        <w:rPr>
          <w:rFonts w:eastAsia="仿宋_GB2312" w:hint="eastAsia"/>
          <w:b/>
          <w:bCs/>
          <w:color w:val="000000"/>
          <w:sz w:val="32"/>
          <w:szCs w:val="32"/>
          <w:lang w:val="zh-CN"/>
        </w:rPr>
        <w:t>3</w:t>
      </w:r>
      <w:r>
        <w:rPr>
          <w:rFonts w:eastAsia="仿宋_GB2312" w:hint="eastAsia"/>
          <w:b/>
          <w:bCs/>
          <w:color w:val="000000"/>
          <w:sz w:val="32"/>
          <w:szCs w:val="32"/>
          <w:lang w:val="zh-CN"/>
        </w:rPr>
        <w:t>）社会扶贫资金项目审计及公示、公告绩效目标完成情况综述。</w:t>
      </w:r>
      <w:r>
        <w:rPr>
          <w:rFonts w:eastAsia="仿宋_GB2312" w:hint="eastAsia"/>
          <w:color w:val="000000"/>
          <w:sz w:val="32"/>
          <w:szCs w:val="32"/>
        </w:rPr>
        <w:t>项目全年预算数</w:t>
      </w:r>
      <w:r>
        <w:rPr>
          <w:rFonts w:eastAsia="仿宋_GB2312" w:hint="eastAsia"/>
          <w:color w:val="000000"/>
          <w:sz w:val="32"/>
          <w:szCs w:val="32"/>
        </w:rPr>
        <w:t>5</w:t>
      </w:r>
      <w:r>
        <w:rPr>
          <w:rFonts w:eastAsia="仿宋_GB2312" w:hint="eastAsia"/>
          <w:color w:val="000000"/>
          <w:sz w:val="32"/>
          <w:szCs w:val="32"/>
        </w:rPr>
        <w:t>万元，执行数为</w:t>
      </w:r>
      <w:r>
        <w:rPr>
          <w:rFonts w:eastAsia="仿宋_GB2312" w:hint="eastAsia"/>
          <w:color w:val="000000"/>
          <w:sz w:val="32"/>
          <w:szCs w:val="32"/>
        </w:rPr>
        <w:t>4.2</w:t>
      </w:r>
      <w:r>
        <w:rPr>
          <w:rFonts w:eastAsia="仿宋_GB2312" w:hint="eastAsia"/>
          <w:color w:val="000000"/>
          <w:sz w:val="32"/>
          <w:szCs w:val="32"/>
        </w:rPr>
        <w:t>万元，完成预算的</w:t>
      </w:r>
      <w:r>
        <w:rPr>
          <w:rFonts w:eastAsia="仿宋_GB2312" w:hint="eastAsia"/>
          <w:color w:val="000000"/>
          <w:sz w:val="32"/>
          <w:szCs w:val="32"/>
        </w:rPr>
        <w:t>84%</w:t>
      </w:r>
      <w:r>
        <w:rPr>
          <w:rFonts w:eastAsia="仿宋_GB2312" w:hint="eastAsia"/>
          <w:color w:val="000000"/>
          <w:sz w:val="32"/>
          <w:szCs w:val="32"/>
        </w:rPr>
        <w:t>。通过项目实施，完成了社会扶贫资金项目第三方审计工作，</w:t>
      </w:r>
      <w:r>
        <w:rPr>
          <w:rFonts w:eastAsia="仿宋_GB2312" w:hint="eastAsia"/>
          <w:color w:val="000000"/>
          <w:sz w:val="32"/>
          <w:szCs w:val="32"/>
        </w:rPr>
        <w:lastRenderedPageBreak/>
        <w:t>项目审计覆盖率达</w:t>
      </w:r>
      <w:r>
        <w:rPr>
          <w:rFonts w:eastAsia="仿宋_GB2312" w:hint="eastAsia"/>
          <w:color w:val="000000"/>
          <w:sz w:val="32"/>
          <w:szCs w:val="32"/>
        </w:rPr>
        <w:t>100%</w:t>
      </w:r>
      <w:r>
        <w:rPr>
          <w:rFonts w:eastAsia="仿宋_GB2312" w:hint="eastAsia"/>
          <w:color w:val="000000"/>
          <w:sz w:val="32"/>
          <w:szCs w:val="32"/>
        </w:rPr>
        <w:t>，有效提升了脱贫攻坚工作的影响力和公信力。发现的主要问题：扶贫资金项目多，</w:t>
      </w:r>
      <w:r>
        <w:rPr>
          <w:rFonts w:eastAsia="仿宋_GB2312" w:hint="eastAsia"/>
          <w:color w:val="000000"/>
          <w:sz w:val="32"/>
          <w:szCs w:val="32"/>
        </w:rPr>
        <w:t>工作量大，需要密切跟踪对接，确保资金到位，严格考核，落实资金使用监管，财政可适量下达确保工作开展的人员经费。下一步改进措施：</w:t>
      </w:r>
      <w:r>
        <w:rPr>
          <w:rFonts w:eastAsia="仿宋_GB2312" w:hint="eastAsia"/>
          <w:color w:val="000000"/>
          <w:sz w:val="32"/>
          <w:szCs w:val="32"/>
          <w:lang w:val="zh-CN"/>
        </w:rPr>
        <w:t>按照下达我局的目标工作任务，建议增加人员工作经费的财政预算，提高资金审计项目开展的效率。</w:t>
      </w:r>
    </w:p>
    <w:p w:rsidR="00E52B89" w:rsidRDefault="00892F83">
      <w:pPr>
        <w:autoSpaceDE w:val="0"/>
        <w:autoSpaceDN w:val="0"/>
        <w:adjustRightInd w:val="0"/>
        <w:ind w:firstLineChars="200" w:firstLine="643"/>
        <w:jc w:val="left"/>
        <w:rPr>
          <w:rFonts w:eastAsia="仿宋_GB2312"/>
          <w:color w:val="000000"/>
          <w:sz w:val="32"/>
          <w:szCs w:val="32"/>
        </w:rPr>
      </w:pPr>
      <w:r>
        <w:rPr>
          <w:rFonts w:eastAsia="仿宋_GB2312" w:hint="eastAsia"/>
          <w:b/>
          <w:bCs/>
          <w:color w:val="000000"/>
          <w:sz w:val="32"/>
          <w:szCs w:val="32"/>
          <w:lang w:val="zh-CN"/>
        </w:rPr>
        <w:t>（</w:t>
      </w:r>
      <w:r>
        <w:rPr>
          <w:rFonts w:eastAsia="仿宋_GB2312" w:hint="eastAsia"/>
          <w:b/>
          <w:bCs/>
          <w:color w:val="000000"/>
          <w:sz w:val="32"/>
          <w:szCs w:val="32"/>
          <w:lang w:val="zh-CN"/>
        </w:rPr>
        <w:t>4</w:t>
      </w:r>
      <w:r>
        <w:rPr>
          <w:rFonts w:eastAsia="仿宋_GB2312" w:hint="eastAsia"/>
          <w:b/>
          <w:bCs/>
          <w:color w:val="000000"/>
          <w:sz w:val="32"/>
          <w:szCs w:val="32"/>
          <w:lang w:val="zh-CN"/>
        </w:rPr>
        <w:t>）扶贫信息视频系统维护费项目绩效目标完成情况综述。</w:t>
      </w:r>
      <w:r>
        <w:rPr>
          <w:rFonts w:eastAsia="仿宋_GB2312" w:hint="eastAsia"/>
          <w:color w:val="000000"/>
          <w:sz w:val="32"/>
          <w:szCs w:val="32"/>
        </w:rPr>
        <w:t>项目全年预算数</w:t>
      </w:r>
      <w:r>
        <w:rPr>
          <w:rFonts w:eastAsia="仿宋_GB2312" w:hint="eastAsia"/>
          <w:color w:val="000000"/>
          <w:sz w:val="32"/>
          <w:szCs w:val="32"/>
        </w:rPr>
        <w:t>7.8</w:t>
      </w:r>
      <w:r>
        <w:rPr>
          <w:rFonts w:eastAsia="仿宋_GB2312" w:hint="eastAsia"/>
          <w:color w:val="000000"/>
          <w:sz w:val="32"/>
          <w:szCs w:val="32"/>
        </w:rPr>
        <w:t>万元，执行数为</w:t>
      </w:r>
      <w:r>
        <w:rPr>
          <w:rFonts w:eastAsia="仿宋_GB2312" w:hint="eastAsia"/>
          <w:color w:val="000000"/>
          <w:sz w:val="32"/>
          <w:szCs w:val="32"/>
        </w:rPr>
        <w:t>7.8</w:t>
      </w:r>
      <w:r>
        <w:rPr>
          <w:rFonts w:eastAsia="仿宋_GB2312" w:hint="eastAsia"/>
          <w:color w:val="000000"/>
          <w:sz w:val="32"/>
          <w:szCs w:val="32"/>
        </w:rPr>
        <w:t>万元，完成预算的</w:t>
      </w:r>
      <w:r>
        <w:rPr>
          <w:rFonts w:eastAsia="仿宋_GB2312" w:hint="eastAsia"/>
          <w:color w:val="000000"/>
          <w:sz w:val="32"/>
          <w:szCs w:val="32"/>
        </w:rPr>
        <w:t>100%</w:t>
      </w:r>
      <w:r>
        <w:rPr>
          <w:rFonts w:eastAsia="仿宋_GB2312" w:hint="eastAsia"/>
          <w:color w:val="000000"/>
          <w:sz w:val="32"/>
          <w:szCs w:val="32"/>
        </w:rPr>
        <w:t>。通过项目实施，完成了扶贫信息视频系统的日常维护工作，确保了全市扶贫信息视频系统的顺畅运行，保障了视频会议的正常开展，提升了脱贫攻坚工作的效率，并节约了会议费的相应开支。</w:t>
      </w:r>
    </w:p>
    <w:p w:rsidR="00E52B89" w:rsidRDefault="00892F83">
      <w:pPr>
        <w:autoSpaceDE w:val="0"/>
        <w:autoSpaceDN w:val="0"/>
        <w:adjustRightInd w:val="0"/>
        <w:ind w:firstLineChars="200" w:firstLine="643"/>
        <w:jc w:val="left"/>
        <w:rPr>
          <w:rFonts w:eastAsia="仿宋_GB2312"/>
          <w:color w:val="000000"/>
          <w:sz w:val="32"/>
          <w:szCs w:val="32"/>
        </w:rPr>
      </w:pPr>
      <w:r>
        <w:rPr>
          <w:rFonts w:eastAsia="仿宋_GB2312" w:hint="eastAsia"/>
          <w:b/>
          <w:bCs/>
          <w:color w:val="000000"/>
          <w:sz w:val="32"/>
          <w:szCs w:val="32"/>
          <w:lang w:val="zh-CN"/>
        </w:rPr>
        <w:t>（</w:t>
      </w:r>
      <w:r>
        <w:rPr>
          <w:rFonts w:eastAsia="仿宋_GB2312" w:hint="eastAsia"/>
          <w:b/>
          <w:bCs/>
          <w:color w:val="000000"/>
          <w:sz w:val="32"/>
          <w:szCs w:val="32"/>
        </w:rPr>
        <w:t>5</w:t>
      </w:r>
      <w:r>
        <w:rPr>
          <w:rFonts w:eastAsia="仿宋_GB2312" w:hint="eastAsia"/>
          <w:b/>
          <w:bCs/>
          <w:color w:val="000000"/>
          <w:sz w:val="32"/>
          <w:szCs w:val="32"/>
          <w:lang w:val="zh-CN"/>
        </w:rPr>
        <w:t>）脱</w:t>
      </w:r>
      <w:r>
        <w:rPr>
          <w:rFonts w:eastAsia="仿宋_GB2312" w:hint="eastAsia"/>
          <w:b/>
          <w:bCs/>
          <w:color w:val="000000"/>
          <w:sz w:val="32"/>
          <w:szCs w:val="32"/>
          <w:lang w:val="zh-CN"/>
        </w:rPr>
        <w:t>贫攻坚宣传费项目绩效目标完成情况综述。</w:t>
      </w:r>
      <w:r>
        <w:rPr>
          <w:rFonts w:eastAsia="仿宋_GB2312" w:hint="eastAsia"/>
          <w:color w:val="000000"/>
          <w:sz w:val="32"/>
          <w:szCs w:val="32"/>
        </w:rPr>
        <w:t>项目全年预算数</w:t>
      </w:r>
      <w:r>
        <w:rPr>
          <w:rFonts w:eastAsia="仿宋_GB2312" w:hint="eastAsia"/>
          <w:color w:val="000000"/>
          <w:sz w:val="32"/>
          <w:szCs w:val="32"/>
        </w:rPr>
        <w:t>28</w:t>
      </w:r>
      <w:r>
        <w:rPr>
          <w:rFonts w:eastAsia="仿宋_GB2312" w:hint="eastAsia"/>
          <w:color w:val="000000"/>
          <w:sz w:val="32"/>
          <w:szCs w:val="32"/>
        </w:rPr>
        <w:t>万元，执行数为</w:t>
      </w:r>
      <w:r>
        <w:rPr>
          <w:rFonts w:eastAsia="仿宋_GB2312" w:hint="eastAsia"/>
          <w:color w:val="000000"/>
          <w:sz w:val="32"/>
          <w:szCs w:val="32"/>
        </w:rPr>
        <w:t>28.5</w:t>
      </w:r>
      <w:r>
        <w:rPr>
          <w:rFonts w:eastAsia="仿宋_GB2312" w:hint="eastAsia"/>
          <w:color w:val="000000"/>
          <w:sz w:val="32"/>
          <w:szCs w:val="32"/>
        </w:rPr>
        <w:t>万元，完成预算的</w:t>
      </w:r>
      <w:r>
        <w:rPr>
          <w:rFonts w:eastAsia="仿宋_GB2312" w:hint="eastAsia"/>
          <w:color w:val="000000"/>
          <w:sz w:val="32"/>
          <w:szCs w:val="32"/>
        </w:rPr>
        <w:t>102%</w:t>
      </w:r>
      <w:r>
        <w:rPr>
          <w:rFonts w:eastAsia="仿宋_GB2312" w:hint="eastAsia"/>
          <w:color w:val="000000"/>
          <w:sz w:val="32"/>
          <w:szCs w:val="32"/>
        </w:rPr>
        <w:t>。通过项目实施，我单位完成《四川脱贫攻坚书系（攀枝花卷）》、精准纪实小说《攀枝花开（仁和那朵花）》等，在《四川农村年鉴》《民生周刊》《攀枝花日报》《攀枝花电视台》等宣传媒体上发表系列脱贫攻坚典型事例文章。加强了脱贫攻坚典型事例宣传，营造全民参与脱贫攻坚的良好氛围，增强了贫困人口自我脱贫意识。</w:t>
      </w:r>
    </w:p>
    <w:p w:rsidR="00E52B89" w:rsidRDefault="00892F83">
      <w:pPr>
        <w:autoSpaceDE w:val="0"/>
        <w:autoSpaceDN w:val="0"/>
        <w:adjustRightInd w:val="0"/>
        <w:ind w:firstLineChars="200" w:firstLine="643"/>
        <w:jc w:val="left"/>
        <w:rPr>
          <w:rFonts w:eastAsia="仿宋_GB2312"/>
          <w:color w:val="000000"/>
          <w:sz w:val="32"/>
          <w:szCs w:val="32"/>
          <w:lang w:val="zh-CN"/>
        </w:rPr>
      </w:pPr>
      <w:r>
        <w:rPr>
          <w:rFonts w:eastAsia="仿宋_GB2312"/>
          <w:b/>
          <w:bCs/>
          <w:color w:val="000000"/>
          <w:sz w:val="32"/>
          <w:szCs w:val="32"/>
          <w:lang w:val="zh-CN"/>
        </w:rPr>
        <w:t>（</w:t>
      </w:r>
      <w:r>
        <w:rPr>
          <w:rFonts w:eastAsia="仿宋_GB2312"/>
          <w:b/>
          <w:bCs/>
          <w:color w:val="000000"/>
          <w:sz w:val="32"/>
          <w:szCs w:val="32"/>
        </w:rPr>
        <w:t>6</w:t>
      </w:r>
      <w:r>
        <w:rPr>
          <w:rFonts w:eastAsia="仿宋_GB2312"/>
          <w:b/>
          <w:bCs/>
          <w:color w:val="000000"/>
          <w:sz w:val="32"/>
          <w:szCs w:val="32"/>
          <w:lang w:val="zh-CN"/>
        </w:rPr>
        <w:t>）业务运行经费项目绩效目标完成情况综述。</w:t>
      </w:r>
      <w:r>
        <w:rPr>
          <w:rFonts w:eastAsia="仿宋_GB2312"/>
          <w:color w:val="000000"/>
          <w:sz w:val="32"/>
          <w:szCs w:val="32"/>
        </w:rPr>
        <w:t>项目全年</w:t>
      </w:r>
      <w:r>
        <w:rPr>
          <w:rFonts w:eastAsia="仿宋_GB2312"/>
          <w:color w:val="000000"/>
          <w:sz w:val="32"/>
          <w:szCs w:val="32"/>
        </w:rPr>
        <w:lastRenderedPageBreak/>
        <w:t>预算数</w:t>
      </w:r>
      <w:r>
        <w:rPr>
          <w:rFonts w:eastAsia="仿宋_GB2312"/>
          <w:color w:val="000000"/>
          <w:sz w:val="32"/>
          <w:szCs w:val="32"/>
        </w:rPr>
        <w:t>15.3</w:t>
      </w:r>
      <w:r>
        <w:rPr>
          <w:rFonts w:eastAsia="仿宋_GB2312"/>
          <w:color w:val="000000"/>
          <w:sz w:val="32"/>
          <w:szCs w:val="32"/>
        </w:rPr>
        <w:t>万元，执行数为</w:t>
      </w:r>
      <w:r>
        <w:rPr>
          <w:rFonts w:eastAsia="仿宋_GB2312"/>
          <w:color w:val="000000"/>
          <w:sz w:val="32"/>
          <w:szCs w:val="32"/>
        </w:rPr>
        <w:t>15.3</w:t>
      </w:r>
      <w:r>
        <w:rPr>
          <w:rFonts w:eastAsia="仿宋_GB2312"/>
          <w:color w:val="000000"/>
          <w:sz w:val="32"/>
          <w:szCs w:val="32"/>
        </w:rPr>
        <w:t>万元，完成预算的</w:t>
      </w:r>
      <w:r>
        <w:rPr>
          <w:rFonts w:eastAsia="仿宋_GB2312"/>
          <w:color w:val="000000"/>
          <w:sz w:val="32"/>
          <w:szCs w:val="32"/>
        </w:rPr>
        <w:t>100%</w:t>
      </w:r>
      <w:r>
        <w:rPr>
          <w:rFonts w:eastAsia="仿宋_GB2312"/>
          <w:color w:val="000000"/>
          <w:sz w:val="32"/>
          <w:szCs w:val="32"/>
        </w:rPr>
        <w:t>。通</w:t>
      </w:r>
      <w:r>
        <w:rPr>
          <w:rFonts w:eastAsia="仿宋_GB2312"/>
          <w:color w:val="000000"/>
          <w:sz w:val="32"/>
          <w:szCs w:val="32"/>
        </w:rPr>
        <w:t>过项目实施，保障了机关日常办公支出，确保了单位机构运转效率。发现的主要问题：</w:t>
      </w:r>
      <w:r>
        <w:rPr>
          <w:rFonts w:eastAsia="仿宋_GB2312"/>
          <w:color w:val="000000"/>
          <w:sz w:val="32"/>
          <w:szCs w:val="32"/>
          <w:lang w:val="zh-CN"/>
        </w:rPr>
        <w:t>预算经费不能满足我局承担的全市扶贫开发、大中型水利水电工程移民、采空沉陷区综合治理职能工作需要，机构运转压力较大。</w:t>
      </w:r>
      <w:r>
        <w:rPr>
          <w:rFonts w:eastAsia="仿宋_GB2312"/>
          <w:color w:val="000000"/>
          <w:sz w:val="32"/>
          <w:szCs w:val="32"/>
        </w:rPr>
        <w:t>下一步改进措施：</w:t>
      </w:r>
      <w:r>
        <w:rPr>
          <w:rFonts w:eastAsia="仿宋_GB2312"/>
          <w:color w:val="000000"/>
          <w:sz w:val="32"/>
          <w:szCs w:val="32"/>
          <w:lang w:val="zh-CN"/>
        </w:rPr>
        <w:t>充分考虑脱贫攻坚、大中型水利水电工程移民、采空沉陷区综合治理职能工作需要，适当加大预算投入。</w:t>
      </w:r>
    </w:p>
    <w:p w:rsidR="00E52B89" w:rsidRDefault="00E52B89">
      <w:pPr>
        <w:pStyle w:val="1"/>
        <w:spacing w:before="93"/>
        <w:rPr>
          <w:sz w:val="32"/>
          <w:szCs w:val="32"/>
        </w:rPr>
      </w:pPr>
    </w:p>
    <w:p w:rsidR="00E52B89" w:rsidRDefault="00E52B89">
      <w:pPr>
        <w:pStyle w:val="1"/>
        <w:spacing w:before="93"/>
        <w:rPr>
          <w:sz w:val="32"/>
          <w:szCs w:val="32"/>
        </w:rPr>
      </w:pPr>
    </w:p>
    <w:p w:rsidR="00E52B89" w:rsidRDefault="00E52B89">
      <w:pPr>
        <w:pStyle w:val="1"/>
        <w:spacing w:before="93"/>
        <w:rPr>
          <w:sz w:val="32"/>
          <w:szCs w:val="32"/>
        </w:rPr>
      </w:pPr>
    </w:p>
    <w:p w:rsidR="00E52B89" w:rsidRDefault="00E52B89">
      <w:pPr>
        <w:pStyle w:val="1"/>
        <w:spacing w:before="93"/>
        <w:rPr>
          <w:sz w:val="32"/>
          <w:szCs w:val="32"/>
        </w:rPr>
      </w:pPr>
    </w:p>
    <w:p w:rsidR="00E52B89" w:rsidRDefault="00E52B89">
      <w:pPr>
        <w:pStyle w:val="1"/>
        <w:spacing w:before="93"/>
        <w:rPr>
          <w:sz w:val="32"/>
          <w:szCs w:val="32"/>
        </w:rPr>
      </w:pPr>
    </w:p>
    <w:p w:rsidR="00E52B89" w:rsidRDefault="00E52B89">
      <w:pPr>
        <w:pStyle w:val="1"/>
        <w:spacing w:before="93"/>
        <w:rPr>
          <w:sz w:val="32"/>
          <w:szCs w:val="32"/>
        </w:rPr>
      </w:pPr>
    </w:p>
    <w:p w:rsidR="00E52B89" w:rsidRDefault="00E52B89">
      <w:pPr>
        <w:pStyle w:val="1"/>
        <w:spacing w:before="93"/>
        <w:rPr>
          <w:sz w:val="32"/>
          <w:szCs w:val="32"/>
        </w:rPr>
      </w:pPr>
    </w:p>
    <w:p w:rsidR="00E52B89" w:rsidRDefault="00E52B89">
      <w:pPr>
        <w:pStyle w:val="1"/>
        <w:spacing w:before="93"/>
        <w:rPr>
          <w:sz w:val="32"/>
          <w:szCs w:val="32"/>
        </w:rPr>
      </w:pPr>
    </w:p>
    <w:p w:rsidR="00E52B89" w:rsidRDefault="00E52B89">
      <w:pPr>
        <w:pStyle w:val="1"/>
        <w:spacing w:before="93"/>
        <w:rPr>
          <w:sz w:val="32"/>
          <w:szCs w:val="32"/>
        </w:rPr>
      </w:pPr>
    </w:p>
    <w:p w:rsidR="00E52B89" w:rsidRDefault="00E52B89">
      <w:pPr>
        <w:pStyle w:val="1"/>
        <w:spacing w:before="93"/>
        <w:rPr>
          <w:sz w:val="32"/>
          <w:szCs w:val="32"/>
        </w:rPr>
      </w:pPr>
    </w:p>
    <w:p w:rsidR="00E52B89" w:rsidRDefault="00E52B89">
      <w:pPr>
        <w:pStyle w:val="1"/>
        <w:spacing w:before="93"/>
        <w:rPr>
          <w:sz w:val="32"/>
          <w:szCs w:val="32"/>
        </w:rPr>
      </w:pPr>
    </w:p>
    <w:tbl>
      <w:tblPr>
        <w:tblW w:w="0" w:type="auto"/>
        <w:jc w:val="center"/>
        <w:tblLayout w:type="fixed"/>
        <w:tblCellMar>
          <w:left w:w="0" w:type="dxa"/>
          <w:right w:w="0" w:type="dxa"/>
        </w:tblCellMar>
        <w:tblLook w:val="04A0" w:firstRow="1" w:lastRow="0" w:firstColumn="1" w:lastColumn="0" w:noHBand="0" w:noVBand="1"/>
      </w:tblPr>
      <w:tblGrid>
        <w:gridCol w:w="191"/>
        <w:gridCol w:w="91"/>
        <w:gridCol w:w="507"/>
        <w:gridCol w:w="418"/>
        <w:gridCol w:w="1367"/>
        <w:gridCol w:w="1025"/>
        <w:gridCol w:w="2392"/>
        <w:gridCol w:w="2394"/>
        <w:gridCol w:w="2835"/>
        <w:gridCol w:w="100"/>
      </w:tblGrid>
      <w:tr w:rsidR="00E52B89">
        <w:trPr>
          <w:trHeight w:val="1098"/>
          <w:jc w:val="center"/>
        </w:trPr>
        <w:tc>
          <w:tcPr>
            <w:tcW w:w="11320" w:type="dxa"/>
            <w:gridSpan w:val="10"/>
            <w:tcBorders>
              <w:top w:val="nil"/>
              <w:left w:val="nil"/>
              <w:bottom w:val="nil"/>
              <w:right w:val="nil"/>
            </w:tcBorders>
            <w:tcMar>
              <w:top w:w="15" w:type="dxa"/>
              <w:left w:w="15" w:type="dxa"/>
              <w:right w:w="15" w:type="dxa"/>
            </w:tcMar>
            <w:vAlign w:val="center"/>
          </w:tcPr>
          <w:p w:rsidR="00E52B89" w:rsidRDefault="00892F83">
            <w:pPr>
              <w:widowControl/>
              <w:jc w:val="center"/>
              <w:textAlignment w:val="center"/>
              <w:rPr>
                <w:b/>
                <w:bCs/>
                <w:color w:val="000000"/>
                <w:kern w:val="0"/>
                <w:sz w:val="32"/>
                <w:szCs w:val="36"/>
              </w:rPr>
            </w:pPr>
            <w:r>
              <w:rPr>
                <w:rFonts w:hint="eastAsia"/>
                <w:b/>
                <w:bCs/>
                <w:color w:val="000000"/>
                <w:kern w:val="0"/>
                <w:sz w:val="32"/>
                <w:szCs w:val="36"/>
              </w:rPr>
              <w:lastRenderedPageBreak/>
              <w:t>项目绩效目标完成情况表</w:t>
            </w:r>
          </w:p>
          <w:p w:rsidR="00E52B89" w:rsidRDefault="00892F83">
            <w:pPr>
              <w:widowControl/>
              <w:jc w:val="center"/>
              <w:textAlignment w:val="center"/>
              <w:rPr>
                <w:color w:val="000000"/>
                <w:sz w:val="36"/>
                <w:szCs w:val="36"/>
              </w:rPr>
            </w:pPr>
            <w:r>
              <w:rPr>
                <w:color w:val="000000"/>
                <w:kern w:val="0"/>
                <w:sz w:val="32"/>
                <w:szCs w:val="36"/>
              </w:rPr>
              <w:t>(20</w:t>
            </w:r>
            <w:r>
              <w:rPr>
                <w:rFonts w:hint="eastAsia"/>
                <w:color w:val="000000"/>
                <w:kern w:val="0"/>
                <w:sz w:val="32"/>
                <w:szCs w:val="36"/>
              </w:rPr>
              <w:t>20</w:t>
            </w:r>
            <w:r>
              <w:rPr>
                <w:rFonts w:hint="eastAsia"/>
                <w:color w:val="000000"/>
                <w:kern w:val="0"/>
                <w:sz w:val="32"/>
                <w:szCs w:val="36"/>
              </w:rPr>
              <w:t>年度</w:t>
            </w:r>
            <w:r>
              <w:rPr>
                <w:color w:val="000000"/>
                <w:kern w:val="0"/>
                <w:sz w:val="32"/>
                <w:szCs w:val="36"/>
              </w:rPr>
              <w:t>)</w:t>
            </w:r>
          </w:p>
        </w:tc>
      </w:tr>
      <w:tr w:rsidR="00E52B89">
        <w:trPr>
          <w:trHeight w:val="276"/>
          <w:jc w:val="center"/>
        </w:trPr>
        <w:tc>
          <w:tcPr>
            <w:tcW w:w="3599"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项目名称</w:t>
            </w:r>
          </w:p>
        </w:tc>
        <w:tc>
          <w:tcPr>
            <w:tcW w:w="772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四川省扶贫基金会攀枝花市分会运行经费</w:t>
            </w:r>
          </w:p>
        </w:tc>
      </w:tr>
      <w:tr w:rsidR="00E52B89">
        <w:trPr>
          <w:trHeight w:val="276"/>
          <w:jc w:val="center"/>
        </w:trPr>
        <w:tc>
          <w:tcPr>
            <w:tcW w:w="3599"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预算单位</w:t>
            </w:r>
          </w:p>
        </w:tc>
        <w:tc>
          <w:tcPr>
            <w:tcW w:w="772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攀枝花市乡村振兴局</w:t>
            </w:r>
          </w:p>
        </w:tc>
      </w:tr>
      <w:tr w:rsidR="00E52B89">
        <w:trPr>
          <w:trHeight w:val="276"/>
          <w:jc w:val="center"/>
        </w:trPr>
        <w:tc>
          <w:tcPr>
            <w:tcW w:w="789"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预算执行情况</w:t>
            </w:r>
            <w:r>
              <w:rPr>
                <w:color w:val="000000"/>
                <w:kern w:val="0"/>
                <w:sz w:val="18"/>
              </w:rPr>
              <w:t>(</w:t>
            </w:r>
            <w:r>
              <w:rPr>
                <w:rFonts w:hint="eastAsia"/>
                <w:color w:val="000000"/>
                <w:kern w:val="0"/>
                <w:sz w:val="18"/>
              </w:rPr>
              <w:t>万元</w:t>
            </w:r>
            <w:r>
              <w:rPr>
                <w:color w:val="000000"/>
                <w:kern w:val="0"/>
                <w:sz w:val="18"/>
              </w:rPr>
              <w:t>)</w:t>
            </w:r>
          </w:p>
        </w:tc>
        <w:tc>
          <w:tcPr>
            <w:tcW w:w="281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预算数</w:t>
            </w:r>
            <w:r>
              <w:rPr>
                <w:color w:val="000000"/>
                <w:kern w:val="0"/>
                <w:sz w:val="18"/>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执行数</w:t>
            </w:r>
            <w:r>
              <w:rPr>
                <w:color w:val="000000"/>
                <w:kern w:val="0"/>
                <w:sz w:val="18"/>
              </w:rPr>
              <w:t>:</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14.58</w:t>
            </w:r>
          </w:p>
        </w:tc>
      </w:tr>
      <w:tr w:rsidR="00E52B89">
        <w:trPr>
          <w:trHeight w:val="276"/>
          <w:jc w:val="center"/>
        </w:trPr>
        <w:tc>
          <w:tcPr>
            <w:tcW w:w="789"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c>
          <w:tcPr>
            <w:tcW w:w="281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其中</w:t>
            </w:r>
            <w:r>
              <w:rPr>
                <w:color w:val="000000"/>
                <w:kern w:val="0"/>
                <w:sz w:val="18"/>
              </w:rPr>
              <w:t>-</w:t>
            </w:r>
            <w:r>
              <w:rPr>
                <w:rFonts w:hint="eastAsia"/>
                <w:color w:val="000000"/>
                <w:kern w:val="0"/>
                <w:sz w:val="18"/>
              </w:rPr>
              <w:t>财政拨款</w:t>
            </w:r>
            <w:r>
              <w:rPr>
                <w:color w:val="000000"/>
                <w:kern w:val="0"/>
                <w:sz w:val="18"/>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其中</w:t>
            </w:r>
            <w:r>
              <w:rPr>
                <w:color w:val="000000"/>
                <w:kern w:val="0"/>
                <w:sz w:val="18"/>
              </w:rPr>
              <w:t>-</w:t>
            </w:r>
            <w:r>
              <w:rPr>
                <w:rFonts w:hint="eastAsia"/>
                <w:color w:val="000000"/>
                <w:kern w:val="0"/>
                <w:sz w:val="18"/>
              </w:rPr>
              <w:t>财政拨款</w:t>
            </w:r>
            <w:r>
              <w:rPr>
                <w:color w:val="000000"/>
                <w:kern w:val="0"/>
                <w:sz w:val="18"/>
              </w:rPr>
              <w:t>:</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14.58</w:t>
            </w:r>
          </w:p>
        </w:tc>
      </w:tr>
      <w:tr w:rsidR="00E52B89">
        <w:trPr>
          <w:trHeight w:val="311"/>
          <w:jc w:val="center"/>
        </w:trPr>
        <w:tc>
          <w:tcPr>
            <w:tcW w:w="789"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c>
          <w:tcPr>
            <w:tcW w:w="281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其它资金</w:t>
            </w:r>
            <w:r>
              <w:rPr>
                <w:color w:val="000000"/>
                <w:kern w:val="0"/>
                <w:sz w:val="18"/>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其它资金</w:t>
            </w:r>
            <w:r>
              <w:rPr>
                <w:color w:val="000000"/>
                <w:kern w:val="0"/>
                <w:sz w:val="18"/>
              </w:rPr>
              <w:t>:</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r>
      <w:tr w:rsidR="00E52B89">
        <w:trPr>
          <w:trHeight w:val="276"/>
          <w:jc w:val="center"/>
        </w:trPr>
        <w:tc>
          <w:tcPr>
            <w:tcW w:w="789"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年度目标完成情况</w:t>
            </w:r>
          </w:p>
        </w:tc>
        <w:tc>
          <w:tcPr>
            <w:tcW w:w="520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预期目标</w:t>
            </w:r>
          </w:p>
        </w:tc>
        <w:tc>
          <w:tcPr>
            <w:tcW w:w="532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实际完成目标</w:t>
            </w:r>
          </w:p>
        </w:tc>
      </w:tr>
      <w:tr w:rsidR="00E52B89">
        <w:trPr>
          <w:trHeight w:val="641"/>
          <w:jc w:val="center"/>
        </w:trPr>
        <w:tc>
          <w:tcPr>
            <w:tcW w:w="789"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c>
          <w:tcPr>
            <w:tcW w:w="520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left"/>
              <w:textAlignment w:val="center"/>
              <w:rPr>
                <w:color w:val="000000"/>
                <w:sz w:val="18"/>
              </w:rPr>
            </w:pPr>
            <w:r>
              <w:rPr>
                <w:rFonts w:hint="eastAsia"/>
                <w:color w:val="000000"/>
                <w:sz w:val="18"/>
              </w:rPr>
              <w:t>为四川省基金会攀枝花分会开展社会扶贫工作提供机构运行保障，加强社扶资金方案编制、公示公告、实施项目的评估验收等方面的工作</w:t>
            </w:r>
          </w:p>
        </w:tc>
        <w:tc>
          <w:tcPr>
            <w:tcW w:w="532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left"/>
              <w:textAlignment w:val="center"/>
              <w:rPr>
                <w:color w:val="000000"/>
                <w:sz w:val="18"/>
              </w:rPr>
            </w:pPr>
            <w:r>
              <w:rPr>
                <w:rFonts w:hint="eastAsia"/>
                <w:color w:val="000000"/>
                <w:sz w:val="18"/>
              </w:rPr>
              <w:t>完成了四川省基金会攀枝花分会开展社会扶贫工作提供机构运行保障，加强社扶资金方案编制、公示公告、实施项目的评估验收等方面的工作</w:t>
            </w:r>
          </w:p>
        </w:tc>
      </w:tr>
      <w:tr w:rsidR="00E52B89">
        <w:trPr>
          <w:trHeight w:val="354"/>
          <w:jc w:val="center"/>
        </w:trPr>
        <w:tc>
          <w:tcPr>
            <w:tcW w:w="789" w:type="dxa"/>
            <w:gridSpan w:val="3"/>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绩效指标完成情况</w:t>
            </w:r>
          </w:p>
        </w:tc>
        <w:tc>
          <w:tcPr>
            <w:tcW w:w="17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预期指标值</w:t>
            </w:r>
            <w:r>
              <w:rPr>
                <w:color w:val="000000"/>
                <w:kern w:val="0"/>
                <w:sz w:val="18"/>
              </w:rPr>
              <w:t>(</w:t>
            </w:r>
            <w:r>
              <w:rPr>
                <w:rFonts w:hint="eastAsia"/>
                <w:color w:val="000000"/>
                <w:kern w:val="0"/>
                <w:sz w:val="18"/>
              </w:rPr>
              <w:t>包含数字及文字描述</w:t>
            </w:r>
            <w:r>
              <w:rPr>
                <w:color w:val="000000"/>
                <w:kern w:val="0"/>
                <w:sz w:val="18"/>
              </w:rPr>
              <w:t>)</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实际完成指标值</w:t>
            </w:r>
            <w:r>
              <w:rPr>
                <w:color w:val="000000"/>
                <w:kern w:val="0"/>
                <w:sz w:val="18"/>
              </w:rPr>
              <w:t>(</w:t>
            </w:r>
            <w:r>
              <w:rPr>
                <w:rFonts w:hint="eastAsia"/>
                <w:color w:val="000000"/>
                <w:kern w:val="0"/>
                <w:sz w:val="18"/>
              </w:rPr>
              <w:t>包含数字及文字描述</w:t>
            </w:r>
            <w:r>
              <w:rPr>
                <w:color w:val="000000"/>
                <w:kern w:val="0"/>
                <w:sz w:val="18"/>
              </w:rPr>
              <w:t>)</w:t>
            </w:r>
          </w:p>
        </w:tc>
      </w:tr>
      <w:tr w:rsidR="00E52B89">
        <w:trPr>
          <w:trHeight w:val="258"/>
          <w:jc w:val="center"/>
        </w:trPr>
        <w:tc>
          <w:tcPr>
            <w:tcW w:w="789" w:type="dxa"/>
            <w:gridSpan w:val="3"/>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7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分会工作人员聘用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2</w:t>
            </w:r>
            <w:r>
              <w:rPr>
                <w:rFonts w:hint="eastAsia"/>
                <w:color w:val="000000"/>
                <w:sz w:val="18"/>
              </w:rPr>
              <w:t>人</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2</w:t>
            </w:r>
            <w:r>
              <w:rPr>
                <w:rFonts w:hint="eastAsia"/>
                <w:color w:val="000000"/>
                <w:sz w:val="18"/>
              </w:rPr>
              <w:t>人</w:t>
            </w:r>
          </w:p>
        </w:tc>
      </w:tr>
      <w:tr w:rsidR="00E52B89">
        <w:trPr>
          <w:trHeight w:val="349"/>
          <w:jc w:val="center"/>
        </w:trPr>
        <w:tc>
          <w:tcPr>
            <w:tcW w:w="789" w:type="dxa"/>
            <w:gridSpan w:val="3"/>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7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kern w:val="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分会日常公用经费、公示公告、项目验收等</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按照年度工作安排推进</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已完成</w:t>
            </w:r>
          </w:p>
        </w:tc>
      </w:tr>
      <w:tr w:rsidR="00E52B89">
        <w:trPr>
          <w:trHeight w:val="766"/>
          <w:jc w:val="center"/>
        </w:trPr>
        <w:tc>
          <w:tcPr>
            <w:tcW w:w="789" w:type="dxa"/>
            <w:gridSpan w:val="3"/>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7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提升基金会社会扶贫工作管理水平</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规范社会扶贫资金项目管理及验收</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left"/>
              <w:textAlignment w:val="center"/>
              <w:rPr>
                <w:color w:val="000000"/>
                <w:sz w:val="18"/>
              </w:rPr>
            </w:pPr>
            <w:r>
              <w:rPr>
                <w:rFonts w:hint="eastAsia"/>
                <w:color w:val="000000"/>
                <w:sz w:val="18"/>
              </w:rPr>
              <w:t>提升了基金会社会扶贫工作管理水平，规范社会扶贫资金项目管理及验收</w:t>
            </w:r>
          </w:p>
        </w:tc>
      </w:tr>
      <w:tr w:rsidR="00E52B89">
        <w:trPr>
          <w:trHeight w:val="394"/>
          <w:jc w:val="center"/>
        </w:trPr>
        <w:tc>
          <w:tcPr>
            <w:tcW w:w="789" w:type="dxa"/>
            <w:gridSpan w:val="3"/>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7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聘用人员经费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按月执行，</w:t>
            </w:r>
            <w:r>
              <w:rPr>
                <w:rFonts w:hint="eastAsia"/>
                <w:color w:val="000000"/>
                <w:sz w:val="18"/>
              </w:rPr>
              <w:t>2020</w:t>
            </w:r>
            <w:r>
              <w:rPr>
                <w:rFonts w:hint="eastAsia"/>
                <w:color w:val="000000"/>
                <w:sz w:val="18"/>
              </w:rPr>
              <w:t>年</w:t>
            </w:r>
            <w:r>
              <w:rPr>
                <w:rFonts w:hint="eastAsia"/>
                <w:color w:val="000000"/>
                <w:sz w:val="18"/>
              </w:rPr>
              <w:t>1</w:t>
            </w:r>
            <w:r>
              <w:rPr>
                <w:rFonts w:hint="eastAsia"/>
                <w:color w:val="000000"/>
                <w:sz w:val="18"/>
              </w:rPr>
              <w:t>月</w:t>
            </w:r>
            <w:r>
              <w:rPr>
                <w:rFonts w:hint="eastAsia"/>
                <w:color w:val="000000"/>
                <w:sz w:val="18"/>
              </w:rPr>
              <w:t>-12</w:t>
            </w:r>
            <w:r>
              <w:rPr>
                <w:rFonts w:hint="eastAsia"/>
                <w:color w:val="000000"/>
                <w:sz w:val="18"/>
              </w:rPr>
              <w:t>月</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已完成</w:t>
            </w:r>
          </w:p>
        </w:tc>
      </w:tr>
      <w:tr w:rsidR="00E52B89">
        <w:trPr>
          <w:trHeight w:val="379"/>
          <w:jc w:val="center"/>
        </w:trPr>
        <w:tc>
          <w:tcPr>
            <w:tcW w:w="789" w:type="dxa"/>
            <w:gridSpan w:val="3"/>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7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kern w:val="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分会运行经费，按工作计划和年度工作任务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2020</w:t>
            </w:r>
            <w:r>
              <w:rPr>
                <w:rFonts w:hint="eastAsia"/>
                <w:color w:val="000000"/>
                <w:sz w:val="18"/>
              </w:rPr>
              <w:t>年</w:t>
            </w:r>
            <w:r>
              <w:rPr>
                <w:rFonts w:hint="eastAsia"/>
                <w:color w:val="000000"/>
                <w:sz w:val="18"/>
              </w:rPr>
              <w:t>12</w:t>
            </w:r>
            <w:r>
              <w:rPr>
                <w:rFonts w:hint="eastAsia"/>
                <w:color w:val="000000"/>
                <w:sz w:val="18"/>
              </w:rPr>
              <w:t>月之前</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已完成</w:t>
            </w:r>
          </w:p>
        </w:tc>
      </w:tr>
      <w:tr w:rsidR="00E52B89">
        <w:trPr>
          <w:trHeight w:val="1210"/>
          <w:jc w:val="center"/>
        </w:trPr>
        <w:tc>
          <w:tcPr>
            <w:tcW w:w="789" w:type="dxa"/>
            <w:gridSpan w:val="3"/>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7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kern w:val="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聘用工作人员</w:t>
            </w:r>
            <w:r>
              <w:rPr>
                <w:rFonts w:hint="eastAsia"/>
                <w:color w:val="000000"/>
                <w:sz w:val="18"/>
              </w:rPr>
              <w:t>2</w:t>
            </w:r>
            <w:r>
              <w:rPr>
                <w:rFonts w:hint="eastAsia"/>
                <w:color w:val="000000"/>
                <w:sz w:val="18"/>
              </w:rPr>
              <w:t>人</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按照签订的用工合同执行，用于保障聘用人员的工资、社保、医保、公积金方面的支出，全年共计</w:t>
            </w:r>
            <w:r>
              <w:rPr>
                <w:rFonts w:hint="eastAsia"/>
                <w:color w:val="000000"/>
                <w:sz w:val="18"/>
              </w:rPr>
              <w:t>14.3</w:t>
            </w:r>
            <w:r>
              <w:rPr>
                <w:rFonts w:hint="eastAsia"/>
                <w:color w:val="000000"/>
                <w:sz w:val="18"/>
              </w:rPr>
              <w:t>万</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因其中一人离职，全年共支出</w:t>
            </w:r>
            <w:r>
              <w:rPr>
                <w:rFonts w:hint="eastAsia"/>
                <w:color w:val="000000"/>
                <w:sz w:val="18"/>
              </w:rPr>
              <w:t>13.7</w:t>
            </w:r>
            <w:r>
              <w:rPr>
                <w:rFonts w:hint="eastAsia"/>
                <w:color w:val="000000"/>
                <w:sz w:val="18"/>
              </w:rPr>
              <w:t>万元</w:t>
            </w:r>
          </w:p>
        </w:tc>
      </w:tr>
      <w:tr w:rsidR="00E52B89">
        <w:trPr>
          <w:trHeight w:val="601"/>
          <w:jc w:val="center"/>
        </w:trPr>
        <w:tc>
          <w:tcPr>
            <w:tcW w:w="789" w:type="dxa"/>
            <w:gridSpan w:val="3"/>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7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kern w:val="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分会日常公用经费，公示公告、项目管理与验收工作经费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按工作计划推进，全年共计</w:t>
            </w:r>
            <w:r>
              <w:rPr>
                <w:rFonts w:hint="eastAsia"/>
                <w:color w:val="000000"/>
                <w:sz w:val="18"/>
              </w:rPr>
              <w:t>0.7</w:t>
            </w:r>
            <w:r>
              <w:rPr>
                <w:rFonts w:hint="eastAsia"/>
                <w:color w:val="000000"/>
                <w:sz w:val="18"/>
              </w:rPr>
              <w:t>万元</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按工作计划推进，全年共计支出</w:t>
            </w:r>
            <w:r>
              <w:rPr>
                <w:rFonts w:hint="eastAsia"/>
                <w:color w:val="000000"/>
                <w:sz w:val="18"/>
              </w:rPr>
              <w:t>0.7</w:t>
            </w:r>
            <w:r>
              <w:rPr>
                <w:rFonts w:hint="eastAsia"/>
                <w:color w:val="000000"/>
                <w:sz w:val="18"/>
              </w:rPr>
              <w:t>万元</w:t>
            </w:r>
          </w:p>
        </w:tc>
      </w:tr>
      <w:tr w:rsidR="00E52B89">
        <w:trPr>
          <w:trHeight w:val="1210"/>
          <w:jc w:val="center"/>
        </w:trPr>
        <w:tc>
          <w:tcPr>
            <w:tcW w:w="789" w:type="dxa"/>
            <w:gridSpan w:val="3"/>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7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社会效益</w:t>
            </w:r>
          </w:p>
          <w:p w:rsidR="00E52B89" w:rsidRDefault="00892F83">
            <w:pPr>
              <w:widowControl/>
              <w:jc w:val="center"/>
              <w:textAlignment w:val="center"/>
              <w:rPr>
                <w:color w:val="000000"/>
                <w:sz w:val="18"/>
              </w:rPr>
            </w:pPr>
            <w:r>
              <w:rPr>
                <w:rFonts w:hint="eastAsia"/>
                <w:color w:val="000000"/>
                <w:sz w:val="18"/>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全面推进分会社扶工作的开展</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left"/>
              <w:textAlignment w:val="center"/>
              <w:rPr>
                <w:color w:val="000000"/>
                <w:sz w:val="18"/>
              </w:rPr>
            </w:pPr>
            <w:r>
              <w:rPr>
                <w:rFonts w:hint="eastAsia"/>
                <w:color w:val="000000"/>
                <w:sz w:val="18"/>
              </w:rPr>
              <w:t>全面推进分会社会扶贫工作的开展，有效提高社会资金实施项目的管理水平，助力我市脱贫攻坚工作</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left"/>
              <w:textAlignment w:val="center"/>
              <w:rPr>
                <w:color w:val="000000"/>
                <w:sz w:val="18"/>
              </w:rPr>
            </w:pPr>
            <w:r>
              <w:rPr>
                <w:rFonts w:hint="eastAsia"/>
                <w:color w:val="000000"/>
                <w:sz w:val="18"/>
              </w:rPr>
              <w:t>已按要求完成社会扶贫工作的开展，提高了社会资金实施项目管理水平，助力我市脱贫攻坚工作的开展</w:t>
            </w:r>
          </w:p>
        </w:tc>
      </w:tr>
      <w:tr w:rsidR="00E52B89">
        <w:trPr>
          <w:trHeight w:val="507"/>
          <w:jc w:val="center"/>
        </w:trPr>
        <w:tc>
          <w:tcPr>
            <w:tcW w:w="789" w:type="dxa"/>
            <w:gridSpan w:val="3"/>
            <w:tcBorders>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7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定向捐赠贫困村和贫困户满意度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w:t>
            </w:r>
            <w:r>
              <w:rPr>
                <w:rFonts w:hint="eastAsia"/>
                <w:color w:val="000000"/>
                <w:sz w:val="18"/>
              </w:rPr>
              <w:t>95%</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w:t>
            </w:r>
            <w:r>
              <w:rPr>
                <w:rFonts w:hint="eastAsia"/>
                <w:color w:val="000000"/>
                <w:sz w:val="18"/>
              </w:rPr>
              <w:t>95%</w:t>
            </w:r>
          </w:p>
        </w:tc>
      </w:tr>
      <w:tr w:rsidR="00E52B89">
        <w:trPr>
          <w:gridBefore w:val="2"/>
          <w:wBefore w:w="282" w:type="dxa"/>
          <w:trHeight w:val="1034"/>
          <w:jc w:val="center"/>
        </w:trPr>
        <w:tc>
          <w:tcPr>
            <w:tcW w:w="11038" w:type="dxa"/>
            <w:gridSpan w:val="8"/>
            <w:tcBorders>
              <w:top w:val="nil"/>
              <w:left w:val="nil"/>
              <w:bottom w:val="nil"/>
              <w:right w:val="nil"/>
            </w:tcBorders>
            <w:tcMar>
              <w:top w:w="15" w:type="dxa"/>
              <w:left w:w="15" w:type="dxa"/>
              <w:right w:w="15" w:type="dxa"/>
            </w:tcMar>
            <w:vAlign w:val="center"/>
          </w:tcPr>
          <w:p w:rsidR="00E52B89" w:rsidRDefault="00892F83">
            <w:pPr>
              <w:widowControl/>
              <w:jc w:val="center"/>
              <w:textAlignment w:val="center"/>
              <w:rPr>
                <w:b/>
                <w:bCs/>
                <w:color w:val="000000"/>
                <w:kern w:val="0"/>
                <w:sz w:val="18"/>
                <w:szCs w:val="36"/>
              </w:rPr>
            </w:pPr>
            <w:r>
              <w:rPr>
                <w:rFonts w:hint="eastAsia"/>
                <w:b/>
                <w:bCs/>
                <w:color w:val="000000"/>
                <w:kern w:val="0"/>
                <w:sz w:val="18"/>
                <w:szCs w:val="36"/>
              </w:rPr>
              <w:lastRenderedPageBreak/>
              <w:t>项目绩效目标完成情况表</w:t>
            </w:r>
          </w:p>
          <w:p w:rsidR="00E52B89" w:rsidRDefault="00892F83">
            <w:pPr>
              <w:widowControl/>
              <w:jc w:val="center"/>
              <w:textAlignment w:val="center"/>
              <w:rPr>
                <w:color w:val="000000"/>
                <w:sz w:val="18"/>
                <w:szCs w:val="36"/>
              </w:rPr>
            </w:pPr>
            <w:r>
              <w:rPr>
                <w:color w:val="000000"/>
                <w:kern w:val="0"/>
                <w:sz w:val="18"/>
                <w:szCs w:val="36"/>
              </w:rPr>
              <w:t>(20</w:t>
            </w:r>
            <w:r>
              <w:rPr>
                <w:rFonts w:hint="eastAsia"/>
                <w:color w:val="000000"/>
                <w:kern w:val="0"/>
                <w:sz w:val="18"/>
                <w:szCs w:val="36"/>
              </w:rPr>
              <w:t>20</w:t>
            </w:r>
            <w:r>
              <w:rPr>
                <w:rFonts w:hint="eastAsia"/>
                <w:color w:val="000000"/>
                <w:kern w:val="0"/>
                <w:sz w:val="18"/>
                <w:szCs w:val="36"/>
              </w:rPr>
              <w:t>年度</w:t>
            </w:r>
            <w:r>
              <w:rPr>
                <w:color w:val="000000"/>
                <w:kern w:val="0"/>
                <w:sz w:val="18"/>
                <w:szCs w:val="36"/>
              </w:rPr>
              <w:t>)</w:t>
            </w:r>
          </w:p>
        </w:tc>
      </w:tr>
      <w:tr w:rsidR="00E52B89">
        <w:trPr>
          <w:gridBefore w:val="2"/>
          <w:wBefore w:w="282" w:type="dxa"/>
          <w:trHeight w:val="276"/>
          <w:jc w:val="center"/>
        </w:trPr>
        <w:tc>
          <w:tcPr>
            <w:tcW w:w="3317"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项目名称</w:t>
            </w:r>
          </w:p>
        </w:tc>
        <w:tc>
          <w:tcPr>
            <w:tcW w:w="772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脱贫攻坚干部培训费</w:t>
            </w:r>
          </w:p>
        </w:tc>
      </w:tr>
      <w:tr w:rsidR="00E52B89">
        <w:trPr>
          <w:gridBefore w:val="2"/>
          <w:wBefore w:w="282" w:type="dxa"/>
          <w:trHeight w:val="276"/>
          <w:jc w:val="center"/>
        </w:trPr>
        <w:tc>
          <w:tcPr>
            <w:tcW w:w="3317"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预算单位</w:t>
            </w:r>
          </w:p>
        </w:tc>
        <w:tc>
          <w:tcPr>
            <w:tcW w:w="772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攀枝花市乡村振兴局</w:t>
            </w:r>
          </w:p>
        </w:tc>
      </w:tr>
      <w:tr w:rsidR="00E52B89">
        <w:trPr>
          <w:gridBefore w:val="2"/>
          <w:wBefore w:w="282" w:type="dxa"/>
          <w:trHeight w:val="276"/>
          <w:jc w:val="center"/>
        </w:trPr>
        <w:tc>
          <w:tcPr>
            <w:tcW w:w="92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预算执行情况</w:t>
            </w:r>
            <w:r>
              <w:rPr>
                <w:color w:val="000000"/>
                <w:kern w:val="0"/>
                <w:sz w:val="18"/>
              </w:rPr>
              <w:t>(</w:t>
            </w:r>
            <w:r>
              <w:rPr>
                <w:rFonts w:hint="eastAsia"/>
                <w:color w:val="000000"/>
                <w:kern w:val="0"/>
                <w:sz w:val="18"/>
              </w:rPr>
              <w:t>万元</w:t>
            </w:r>
            <w:r>
              <w:rPr>
                <w:color w:val="000000"/>
                <w:kern w:val="0"/>
                <w:sz w:val="18"/>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预算数</w:t>
            </w:r>
            <w:r>
              <w:rPr>
                <w:color w:val="000000"/>
                <w:kern w:val="0"/>
                <w:sz w:val="18"/>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19.5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执行数</w:t>
            </w:r>
            <w:r>
              <w:rPr>
                <w:color w:val="000000"/>
                <w:kern w:val="0"/>
                <w:sz w:val="18"/>
              </w:rPr>
              <w:t>:</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16.4597</w:t>
            </w:r>
          </w:p>
        </w:tc>
      </w:tr>
      <w:tr w:rsidR="00E52B89">
        <w:trPr>
          <w:gridBefore w:val="2"/>
          <w:wBefore w:w="282" w:type="dxa"/>
          <w:trHeight w:val="276"/>
          <w:jc w:val="center"/>
        </w:trPr>
        <w:tc>
          <w:tcPr>
            <w:tcW w:w="92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其中</w:t>
            </w:r>
            <w:r>
              <w:rPr>
                <w:color w:val="000000"/>
                <w:kern w:val="0"/>
                <w:sz w:val="18"/>
              </w:rPr>
              <w:t>-</w:t>
            </w:r>
            <w:r>
              <w:rPr>
                <w:rFonts w:hint="eastAsia"/>
                <w:color w:val="000000"/>
                <w:kern w:val="0"/>
                <w:sz w:val="18"/>
              </w:rPr>
              <w:t>财政拨款</w:t>
            </w:r>
            <w:r>
              <w:rPr>
                <w:color w:val="000000"/>
                <w:kern w:val="0"/>
                <w:sz w:val="18"/>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19.5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其中</w:t>
            </w:r>
            <w:r>
              <w:rPr>
                <w:color w:val="000000"/>
                <w:kern w:val="0"/>
                <w:sz w:val="18"/>
              </w:rPr>
              <w:t>-</w:t>
            </w:r>
            <w:r>
              <w:rPr>
                <w:rFonts w:hint="eastAsia"/>
                <w:color w:val="000000"/>
                <w:kern w:val="0"/>
                <w:sz w:val="18"/>
              </w:rPr>
              <w:t>财政拨款</w:t>
            </w:r>
            <w:r>
              <w:rPr>
                <w:color w:val="000000"/>
                <w:kern w:val="0"/>
                <w:sz w:val="18"/>
              </w:rPr>
              <w:t>:</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16.4597</w:t>
            </w:r>
          </w:p>
        </w:tc>
      </w:tr>
      <w:tr w:rsidR="00E52B89">
        <w:trPr>
          <w:gridBefore w:val="2"/>
          <w:wBefore w:w="282" w:type="dxa"/>
          <w:trHeight w:val="661"/>
          <w:jc w:val="center"/>
        </w:trPr>
        <w:tc>
          <w:tcPr>
            <w:tcW w:w="92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其它资金</w:t>
            </w:r>
            <w:r>
              <w:rPr>
                <w:color w:val="000000"/>
                <w:kern w:val="0"/>
                <w:sz w:val="18"/>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其它资金</w:t>
            </w:r>
            <w:r>
              <w:rPr>
                <w:color w:val="000000"/>
                <w:kern w:val="0"/>
                <w:sz w:val="18"/>
              </w:rPr>
              <w:t>:</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r>
      <w:tr w:rsidR="00E52B89">
        <w:trPr>
          <w:gridBefore w:val="2"/>
          <w:wBefore w:w="282" w:type="dxa"/>
          <w:trHeight w:val="276"/>
          <w:jc w:val="center"/>
        </w:trPr>
        <w:tc>
          <w:tcPr>
            <w:tcW w:w="92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预期目标</w:t>
            </w:r>
          </w:p>
        </w:tc>
        <w:tc>
          <w:tcPr>
            <w:tcW w:w="532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实际完成目标</w:t>
            </w:r>
          </w:p>
        </w:tc>
      </w:tr>
      <w:tr w:rsidR="00E52B89">
        <w:trPr>
          <w:gridBefore w:val="2"/>
          <w:wBefore w:w="282" w:type="dxa"/>
          <w:trHeight w:val="1159"/>
          <w:jc w:val="center"/>
        </w:trPr>
        <w:tc>
          <w:tcPr>
            <w:tcW w:w="92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组织脱贫攻坚县、乡、村脱贫攻坚干部，开展电子商务、农村特色产业发展及相关政策知识培训，有效提高参加培训各类人员的工作能力和职业技术水平，提高脱贫攻坚实效。</w:t>
            </w:r>
          </w:p>
        </w:tc>
        <w:tc>
          <w:tcPr>
            <w:tcW w:w="532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组织脱贫攻坚县、乡、村脱贫攻坚干部，开展电子商务、农村特色产业发展及相关政策知识培训，有效提高参加培训各类人员的工作能力和职业技术水平，提高脱贫攻坚实效。</w:t>
            </w:r>
          </w:p>
        </w:tc>
      </w:tr>
      <w:tr w:rsidR="00E52B89">
        <w:trPr>
          <w:gridBefore w:val="2"/>
          <w:wBefore w:w="282" w:type="dxa"/>
          <w:trHeight w:val="622"/>
          <w:jc w:val="center"/>
        </w:trPr>
        <w:tc>
          <w:tcPr>
            <w:tcW w:w="925"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预期指标值</w:t>
            </w:r>
            <w:r>
              <w:rPr>
                <w:color w:val="000000"/>
                <w:kern w:val="0"/>
                <w:sz w:val="18"/>
              </w:rPr>
              <w:t>(</w:t>
            </w:r>
            <w:r>
              <w:rPr>
                <w:rFonts w:hint="eastAsia"/>
                <w:color w:val="000000"/>
                <w:kern w:val="0"/>
                <w:sz w:val="18"/>
              </w:rPr>
              <w:t>包含数字及文字描述</w:t>
            </w:r>
            <w:r>
              <w:rPr>
                <w:color w:val="000000"/>
                <w:kern w:val="0"/>
                <w:sz w:val="18"/>
              </w:rPr>
              <w:t>)</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实际完成指标值</w:t>
            </w:r>
            <w:r>
              <w:rPr>
                <w:color w:val="000000"/>
                <w:kern w:val="0"/>
                <w:sz w:val="18"/>
              </w:rPr>
              <w:t>(</w:t>
            </w:r>
            <w:r>
              <w:rPr>
                <w:rFonts w:hint="eastAsia"/>
                <w:color w:val="000000"/>
                <w:kern w:val="0"/>
                <w:sz w:val="18"/>
              </w:rPr>
              <w:t>包含数字及文字描述</w:t>
            </w:r>
            <w:r>
              <w:rPr>
                <w:color w:val="000000"/>
                <w:kern w:val="0"/>
                <w:sz w:val="18"/>
              </w:rPr>
              <w:t>)</w:t>
            </w:r>
          </w:p>
        </w:tc>
      </w:tr>
      <w:tr w:rsidR="00E52B89">
        <w:trPr>
          <w:gridBefore w:val="2"/>
          <w:wBefore w:w="282" w:type="dxa"/>
          <w:trHeight w:val="1165"/>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szCs w:val="21"/>
              </w:rPr>
              <w:t>有扶贫任务的乡镇领导班子成员和全市贫困村和有扶贫任务的非贫困村新任村“两委”成员，参加电子商务、农村特色产业发展等方面进行专题培训</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预计</w:t>
            </w:r>
            <w:r>
              <w:rPr>
                <w:rFonts w:hint="eastAsia"/>
                <w:color w:val="000000"/>
                <w:sz w:val="18"/>
              </w:rPr>
              <w:t>100</w:t>
            </w:r>
            <w:r>
              <w:rPr>
                <w:rFonts w:hint="eastAsia"/>
                <w:color w:val="000000"/>
                <w:sz w:val="18"/>
              </w:rPr>
              <w:t>余人参加</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共计</w:t>
            </w:r>
            <w:r>
              <w:rPr>
                <w:rFonts w:hint="eastAsia"/>
                <w:color w:val="000000"/>
                <w:sz w:val="18"/>
              </w:rPr>
              <w:t>114</w:t>
            </w:r>
            <w:r>
              <w:rPr>
                <w:rFonts w:hint="eastAsia"/>
                <w:color w:val="000000"/>
                <w:sz w:val="18"/>
              </w:rPr>
              <w:t>人进行了为期</w:t>
            </w:r>
            <w:r>
              <w:rPr>
                <w:rFonts w:hint="eastAsia"/>
                <w:color w:val="000000"/>
                <w:sz w:val="18"/>
              </w:rPr>
              <w:t>3</w:t>
            </w:r>
            <w:r>
              <w:rPr>
                <w:rFonts w:hint="eastAsia"/>
                <w:color w:val="000000"/>
                <w:sz w:val="18"/>
              </w:rPr>
              <w:t>天的培训</w:t>
            </w:r>
          </w:p>
        </w:tc>
      </w:tr>
      <w:tr w:rsidR="00E52B89">
        <w:trPr>
          <w:gridBefore w:val="2"/>
          <w:wBefore w:w="282" w:type="dxa"/>
          <w:trHeight w:val="1672"/>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kern w:val="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szCs w:val="21"/>
              </w:rPr>
              <w:t>贫困村第一书记、驻村干部、民族地区乡镇村分管领导及工作人员、种养殖大户、电商创业人员及普通群众，参加线上和线下的“网红直播带货”培训</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254</w:t>
            </w:r>
            <w:r>
              <w:rPr>
                <w:rFonts w:hint="eastAsia"/>
                <w:color w:val="000000"/>
                <w:sz w:val="18"/>
              </w:rPr>
              <w:t>人参加</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 xml:space="preserve">254 </w:t>
            </w:r>
            <w:r>
              <w:rPr>
                <w:rFonts w:hint="eastAsia"/>
                <w:color w:val="000000"/>
                <w:sz w:val="18"/>
              </w:rPr>
              <w:t>人参加了为期</w:t>
            </w:r>
            <w:r>
              <w:rPr>
                <w:rFonts w:hint="eastAsia"/>
                <w:color w:val="000000"/>
                <w:sz w:val="18"/>
              </w:rPr>
              <w:t>28</w:t>
            </w:r>
            <w:r>
              <w:rPr>
                <w:rFonts w:hint="eastAsia"/>
                <w:color w:val="000000"/>
                <w:sz w:val="18"/>
              </w:rPr>
              <w:t>天</w:t>
            </w:r>
            <w:r>
              <w:rPr>
                <w:rFonts w:hint="eastAsia"/>
                <w:color w:val="000000"/>
                <w:sz w:val="18"/>
              </w:rPr>
              <w:t>40</w:t>
            </w:r>
            <w:r>
              <w:rPr>
                <w:rFonts w:hint="eastAsia"/>
                <w:color w:val="000000"/>
                <w:sz w:val="18"/>
              </w:rPr>
              <w:t>个课时的线上培训和为期</w:t>
            </w:r>
            <w:r>
              <w:rPr>
                <w:rFonts w:hint="eastAsia"/>
                <w:color w:val="000000"/>
                <w:sz w:val="18"/>
              </w:rPr>
              <w:t>4</w:t>
            </w:r>
            <w:r>
              <w:rPr>
                <w:rFonts w:hint="eastAsia"/>
                <w:color w:val="000000"/>
                <w:sz w:val="18"/>
              </w:rPr>
              <w:t>天</w:t>
            </w:r>
            <w:r>
              <w:rPr>
                <w:rFonts w:hint="eastAsia"/>
                <w:color w:val="000000"/>
                <w:sz w:val="18"/>
              </w:rPr>
              <w:t>34</w:t>
            </w:r>
            <w:r>
              <w:rPr>
                <w:rFonts w:hint="eastAsia"/>
                <w:color w:val="000000"/>
                <w:sz w:val="18"/>
              </w:rPr>
              <w:t>个课时的在线培训。</w:t>
            </w:r>
          </w:p>
        </w:tc>
      </w:tr>
      <w:tr w:rsidR="00E52B89">
        <w:trPr>
          <w:gridBefore w:val="2"/>
          <w:wBefore w:w="282" w:type="dxa"/>
          <w:trHeight w:val="452"/>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扶贫干部培训率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100%</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100%</w:t>
            </w:r>
          </w:p>
        </w:tc>
      </w:tr>
      <w:tr w:rsidR="00E52B89">
        <w:trPr>
          <w:gridBefore w:val="2"/>
          <w:wBefore w:w="282" w:type="dxa"/>
          <w:trHeight w:val="587"/>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kern w:val="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2020</w:t>
            </w:r>
            <w:r>
              <w:rPr>
                <w:rFonts w:hint="eastAsia"/>
                <w:color w:val="000000"/>
                <w:sz w:val="18"/>
              </w:rPr>
              <w:t>年底</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已按时完成</w:t>
            </w:r>
          </w:p>
        </w:tc>
      </w:tr>
      <w:tr w:rsidR="00E52B89">
        <w:trPr>
          <w:gridBefore w:val="2"/>
          <w:wBefore w:w="282" w:type="dxa"/>
          <w:trHeight w:val="571"/>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脱贫攻坚干部培训</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20</w:t>
            </w:r>
            <w:r>
              <w:rPr>
                <w:rFonts w:hint="eastAsia"/>
                <w:color w:val="000000"/>
                <w:sz w:val="18"/>
              </w:rPr>
              <w:t>万元</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培训工作已完成，为节约开支，共计支出</w:t>
            </w:r>
            <w:r>
              <w:rPr>
                <w:rFonts w:hint="eastAsia"/>
                <w:color w:val="000000"/>
                <w:sz w:val="18"/>
              </w:rPr>
              <w:t>16.46</w:t>
            </w:r>
            <w:r>
              <w:rPr>
                <w:rFonts w:hint="eastAsia"/>
                <w:color w:val="000000"/>
                <w:sz w:val="18"/>
              </w:rPr>
              <w:t>万元。剩余经费</w:t>
            </w:r>
            <w:r>
              <w:rPr>
                <w:rFonts w:hint="eastAsia"/>
                <w:color w:val="000000"/>
                <w:sz w:val="18"/>
              </w:rPr>
              <w:t>3.54</w:t>
            </w:r>
            <w:r>
              <w:rPr>
                <w:rFonts w:hint="eastAsia"/>
                <w:color w:val="000000"/>
                <w:sz w:val="18"/>
              </w:rPr>
              <w:t>万元已由财政收回。</w:t>
            </w:r>
          </w:p>
        </w:tc>
      </w:tr>
      <w:tr w:rsidR="00E52B89">
        <w:trPr>
          <w:gridBefore w:val="2"/>
          <w:wBefore w:w="282" w:type="dxa"/>
          <w:trHeight w:val="692"/>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提高脱贫攻坚社会影响力</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有效提高参加培训各类人员的工作能力和职业技术水平，提高脱贫攻坚实效</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有效提高参加培训各类人员的工作能力和职业技术水平，提高脱贫攻坚实效</w:t>
            </w:r>
          </w:p>
        </w:tc>
      </w:tr>
      <w:tr w:rsidR="00E52B89">
        <w:trPr>
          <w:gridBefore w:val="2"/>
          <w:wBefore w:w="282" w:type="dxa"/>
          <w:trHeight w:val="705"/>
          <w:jc w:val="center"/>
        </w:trPr>
        <w:tc>
          <w:tcPr>
            <w:tcW w:w="925"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参训人员满意度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w:t>
            </w:r>
            <w:r>
              <w:rPr>
                <w:rFonts w:hint="eastAsia"/>
                <w:color w:val="000000"/>
                <w:sz w:val="18"/>
              </w:rPr>
              <w:t>95%</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w:t>
            </w:r>
            <w:r>
              <w:rPr>
                <w:rFonts w:hint="eastAsia"/>
                <w:color w:val="000000"/>
                <w:sz w:val="18"/>
              </w:rPr>
              <w:t>95%</w:t>
            </w:r>
          </w:p>
        </w:tc>
      </w:tr>
      <w:tr w:rsidR="00E52B89">
        <w:trPr>
          <w:gridBefore w:val="2"/>
          <w:wBefore w:w="282" w:type="dxa"/>
          <w:trHeight w:val="1034"/>
          <w:jc w:val="center"/>
        </w:trPr>
        <w:tc>
          <w:tcPr>
            <w:tcW w:w="11038" w:type="dxa"/>
            <w:gridSpan w:val="8"/>
            <w:tcBorders>
              <w:top w:val="nil"/>
              <w:left w:val="nil"/>
              <w:bottom w:val="nil"/>
              <w:right w:val="nil"/>
            </w:tcBorders>
            <w:tcMar>
              <w:top w:w="15" w:type="dxa"/>
              <w:left w:w="15" w:type="dxa"/>
              <w:right w:w="15" w:type="dxa"/>
            </w:tcMar>
            <w:vAlign w:val="center"/>
          </w:tcPr>
          <w:p w:rsidR="00E52B89" w:rsidRDefault="00E52B89">
            <w:pPr>
              <w:widowControl/>
              <w:jc w:val="center"/>
              <w:textAlignment w:val="center"/>
              <w:rPr>
                <w:b/>
                <w:bCs/>
                <w:color w:val="000000"/>
                <w:kern w:val="0"/>
                <w:sz w:val="18"/>
                <w:szCs w:val="36"/>
              </w:rPr>
            </w:pPr>
          </w:p>
          <w:p w:rsidR="00E52B89" w:rsidRDefault="00892F83">
            <w:pPr>
              <w:widowControl/>
              <w:jc w:val="center"/>
              <w:textAlignment w:val="center"/>
              <w:rPr>
                <w:b/>
                <w:bCs/>
                <w:color w:val="000000"/>
                <w:kern w:val="0"/>
                <w:sz w:val="18"/>
                <w:szCs w:val="36"/>
              </w:rPr>
            </w:pPr>
            <w:r>
              <w:rPr>
                <w:rFonts w:hint="eastAsia"/>
                <w:b/>
                <w:bCs/>
                <w:color w:val="000000"/>
                <w:kern w:val="0"/>
                <w:sz w:val="18"/>
                <w:szCs w:val="36"/>
              </w:rPr>
              <w:t>项目绩效目标完成情况表</w:t>
            </w:r>
          </w:p>
          <w:p w:rsidR="00E52B89" w:rsidRDefault="00892F83">
            <w:pPr>
              <w:widowControl/>
              <w:jc w:val="center"/>
              <w:textAlignment w:val="center"/>
              <w:rPr>
                <w:color w:val="000000"/>
                <w:sz w:val="18"/>
                <w:szCs w:val="36"/>
              </w:rPr>
            </w:pPr>
            <w:r>
              <w:rPr>
                <w:color w:val="000000"/>
                <w:kern w:val="0"/>
                <w:sz w:val="18"/>
                <w:szCs w:val="36"/>
              </w:rPr>
              <w:t>(20</w:t>
            </w:r>
            <w:r>
              <w:rPr>
                <w:rFonts w:hint="eastAsia"/>
                <w:color w:val="000000"/>
                <w:kern w:val="0"/>
                <w:sz w:val="18"/>
                <w:szCs w:val="36"/>
              </w:rPr>
              <w:t>20</w:t>
            </w:r>
            <w:r>
              <w:rPr>
                <w:rFonts w:hint="eastAsia"/>
                <w:color w:val="000000"/>
                <w:kern w:val="0"/>
                <w:sz w:val="18"/>
                <w:szCs w:val="36"/>
              </w:rPr>
              <w:t>年度</w:t>
            </w:r>
            <w:r>
              <w:rPr>
                <w:color w:val="000000"/>
                <w:kern w:val="0"/>
                <w:sz w:val="18"/>
                <w:szCs w:val="36"/>
              </w:rPr>
              <w:t>)</w:t>
            </w:r>
          </w:p>
        </w:tc>
      </w:tr>
      <w:tr w:rsidR="00E52B89">
        <w:trPr>
          <w:gridBefore w:val="2"/>
          <w:wBefore w:w="282" w:type="dxa"/>
          <w:trHeight w:val="276"/>
          <w:jc w:val="center"/>
        </w:trPr>
        <w:tc>
          <w:tcPr>
            <w:tcW w:w="3317"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项目名称</w:t>
            </w:r>
          </w:p>
        </w:tc>
        <w:tc>
          <w:tcPr>
            <w:tcW w:w="772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社会扶贫资金项目审计及公示、公告</w:t>
            </w:r>
          </w:p>
        </w:tc>
      </w:tr>
      <w:tr w:rsidR="00E52B89">
        <w:trPr>
          <w:gridBefore w:val="2"/>
          <w:wBefore w:w="282" w:type="dxa"/>
          <w:trHeight w:val="276"/>
          <w:jc w:val="center"/>
        </w:trPr>
        <w:tc>
          <w:tcPr>
            <w:tcW w:w="3317"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预算单位</w:t>
            </w:r>
          </w:p>
        </w:tc>
        <w:tc>
          <w:tcPr>
            <w:tcW w:w="772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攀枝花市乡村振兴局</w:t>
            </w:r>
          </w:p>
        </w:tc>
      </w:tr>
      <w:tr w:rsidR="00E52B89">
        <w:trPr>
          <w:gridBefore w:val="2"/>
          <w:wBefore w:w="282" w:type="dxa"/>
          <w:trHeight w:val="276"/>
          <w:jc w:val="center"/>
        </w:trPr>
        <w:tc>
          <w:tcPr>
            <w:tcW w:w="92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预算执行情况</w:t>
            </w:r>
            <w:r>
              <w:rPr>
                <w:color w:val="000000"/>
                <w:kern w:val="0"/>
                <w:sz w:val="18"/>
              </w:rPr>
              <w:t>(</w:t>
            </w:r>
            <w:r>
              <w:rPr>
                <w:rFonts w:hint="eastAsia"/>
                <w:color w:val="000000"/>
                <w:kern w:val="0"/>
                <w:sz w:val="18"/>
              </w:rPr>
              <w:t>万元</w:t>
            </w:r>
            <w:r>
              <w:rPr>
                <w:color w:val="000000"/>
                <w:kern w:val="0"/>
                <w:sz w:val="18"/>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预算数</w:t>
            </w:r>
            <w:r>
              <w:rPr>
                <w:color w:val="000000"/>
                <w:kern w:val="0"/>
                <w:sz w:val="18"/>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执行数</w:t>
            </w:r>
            <w:r>
              <w:rPr>
                <w:color w:val="000000"/>
                <w:kern w:val="0"/>
                <w:sz w:val="18"/>
              </w:rPr>
              <w:t>:</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4.196</w:t>
            </w:r>
          </w:p>
        </w:tc>
      </w:tr>
      <w:tr w:rsidR="00E52B89">
        <w:trPr>
          <w:gridBefore w:val="2"/>
          <w:wBefore w:w="282" w:type="dxa"/>
          <w:trHeight w:val="276"/>
          <w:jc w:val="center"/>
        </w:trPr>
        <w:tc>
          <w:tcPr>
            <w:tcW w:w="92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其中</w:t>
            </w:r>
            <w:r>
              <w:rPr>
                <w:color w:val="000000"/>
                <w:kern w:val="0"/>
                <w:sz w:val="18"/>
              </w:rPr>
              <w:t>-</w:t>
            </w:r>
            <w:r>
              <w:rPr>
                <w:rFonts w:hint="eastAsia"/>
                <w:color w:val="000000"/>
                <w:kern w:val="0"/>
                <w:sz w:val="18"/>
              </w:rPr>
              <w:t>财政拨款</w:t>
            </w:r>
            <w:r>
              <w:rPr>
                <w:color w:val="000000"/>
                <w:kern w:val="0"/>
                <w:sz w:val="18"/>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其中</w:t>
            </w:r>
            <w:r>
              <w:rPr>
                <w:color w:val="000000"/>
                <w:kern w:val="0"/>
                <w:sz w:val="18"/>
              </w:rPr>
              <w:t>-</w:t>
            </w:r>
            <w:r>
              <w:rPr>
                <w:rFonts w:hint="eastAsia"/>
                <w:color w:val="000000"/>
                <w:kern w:val="0"/>
                <w:sz w:val="18"/>
              </w:rPr>
              <w:t>财政拨款</w:t>
            </w:r>
            <w:r>
              <w:rPr>
                <w:color w:val="000000"/>
                <w:kern w:val="0"/>
                <w:sz w:val="18"/>
              </w:rPr>
              <w:t>:</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4.196</w:t>
            </w:r>
          </w:p>
        </w:tc>
      </w:tr>
      <w:tr w:rsidR="00E52B89">
        <w:trPr>
          <w:gridBefore w:val="2"/>
          <w:wBefore w:w="282" w:type="dxa"/>
          <w:trHeight w:val="706"/>
          <w:jc w:val="center"/>
        </w:trPr>
        <w:tc>
          <w:tcPr>
            <w:tcW w:w="92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其它资金</w:t>
            </w:r>
            <w:r>
              <w:rPr>
                <w:color w:val="000000"/>
                <w:kern w:val="0"/>
                <w:sz w:val="18"/>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其它资金</w:t>
            </w:r>
            <w:r>
              <w:rPr>
                <w:color w:val="000000"/>
                <w:kern w:val="0"/>
                <w:sz w:val="18"/>
              </w:rPr>
              <w:t>:</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r>
      <w:tr w:rsidR="00E52B89">
        <w:trPr>
          <w:gridBefore w:val="2"/>
          <w:wBefore w:w="282" w:type="dxa"/>
          <w:trHeight w:val="276"/>
          <w:jc w:val="center"/>
        </w:trPr>
        <w:tc>
          <w:tcPr>
            <w:tcW w:w="92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预期目标</w:t>
            </w:r>
          </w:p>
        </w:tc>
        <w:tc>
          <w:tcPr>
            <w:tcW w:w="532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实际完成目标</w:t>
            </w:r>
          </w:p>
        </w:tc>
      </w:tr>
      <w:tr w:rsidR="00E52B89">
        <w:trPr>
          <w:gridBefore w:val="2"/>
          <w:wBefore w:w="282" w:type="dxa"/>
          <w:trHeight w:val="1159"/>
          <w:jc w:val="center"/>
        </w:trPr>
        <w:tc>
          <w:tcPr>
            <w:tcW w:w="92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聘请会计师事务所，对四川省扶贫基金会攀枝花分会</w:t>
            </w:r>
            <w:r>
              <w:rPr>
                <w:rFonts w:hint="eastAsia"/>
                <w:color w:val="000000"/>
                <w:sz w:val="18"/>
              </w:rPr>
              <w:t>2020</w:t>
            </w:r>
            <w:r>
              <w:rPr>
                <w:rFonts w:hint="eastAsia"/>
                <w:color w:val="000000"/>
                <w:sz w:val="18"/>
              </w:rPr>
              <w:t>年捐赠资金的管理使用及项目实施、完工情况进行了询价审计，并在日报社进行公示公告。</w:t>
            </w:r>
          </w:p>
        </w:tc>
        <w:tc>
          <w:tcPr>
            <w:tcW w:w="532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聘请四川中联会计师事务所，对四川省扶贫基金会攀枝花分会</w:t>
            </w:r>
            <w:r>
              <w:rPr>
                <w:rFonts w:hint="eastAsia"/>
                <w:color w:val="000000"/>
                <w:sz w:val="18"/>
              </w:rPr>
              <w:t>2020</w:t>
            </w:r>
            <w:r>
              <w:rPr>
                <w:rFonts w:hint="eastAsia"/>
                <w:color w:val="000000"/>
                <w:sz w:val="18"/>
              </w:rPr>
              <w:t>年捐赠资金的管理使用及项目实施、完工情况进行了询价审计，并在日报社进行公示公告，确保了我市社会扶贫资金使用安全。</w:t>
            </w:r>
          </w:p>
        </w:tc>
      </w:tr>
      <w:tr w:rsidR="00E52B89">
        <w:trPr>
          <w:gridBefore w:val="2"/>
          <w:wBefore w:w="282" w:type="dxa"/>
          <w:trHeight w:val="577"/>
          <w:jc w:val="center"/>
        </w:trPr>
        <w:tc>
          <w:tcPr>
            <w:tcW w:w="925"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预期指标值</w:t>
            </w:r>
            <w:r>
              <w:rPr>
                <w:color w:val="000000"/>
                <w:kern w:val="0"/>
                <w:sz w:val="18"/>
              </w:rPr>
              <w:t>(</w:t>
            </w:r>
            <w:r>
              <w:rPr>
                <w:rFonts w:hint="eastAsia"/>
                <w:color w:val="000000"/>
                <w:kern w:val="0"/>
                <w:sz w:val="18"/>
              </w:rPr>
              <w:t>包含数字及文字描述</w:t>
            </w:r>
            <w:r>
              <w:rPr>
                <w:color w:val="000000"/>
                <w:kern w:val="0"/>
                <w:sz w:val="18"/>
              </w:rPr>
              <w:t>)</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实际完成指标值</w:t>
            </w:r>
            <w:r>
              <w:rPr>
                <w:color w:val="000000"/>
                <w:kern w:val="0"/>
                <w:sz w:val="18"/>
              </w:rPr>
              <w:t>(</w:t>
            </w:r>
            <w:r>
              <w:rPr>
                <w:rFonts w:hint="eastAsia"/>
                <w:color w:val="000000"/>
                <w:kern w:val="0"/>
                <w:sz w:val="18"/>
              </w:rPr>
              <w:t>包含数字及文字描述</w:t>
            </w:r>
            <w:r>
              <w:rPr>
                <w:color w:val="000000"/>
                <w:kern w:val="0"/>
                <w:sz w:val="18"/>
              </w:rPr>
              <w:t>)</w:t>
            </w:r>
          </w:p>
        </w:tc>
      </w:tr>
      <w:tr w:rsidR="00E52B89">
        <w:trPr>
          <w:gridBefore w:val="2"/>
          <w:wBefore w:w="282" w:type="dxa"/>
          <w:trHeight w:val="543"/>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对全市的社会扶贫资金管理使用情况进行审计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w:t>
            </w:r>
            <w:r>
              <w:rPr>
                <w:rFonts w:hint="eastAsia"/>
                <w:color w:val="000000"/>
                <w:sz w:val="18"/>
              </w:rPr>
              <w:t>次</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w:t>
            </w:r>
            <w:r>
              <w:rPr>
                <w:rFonts w:hint="eastAsia"/>
                <w:color w:val="000000"/>
                <w:sz w:val="18"/>
              </w:rPr>
              <w:t>次</w:t>
            </w:r>
          </w:p>
        </w:tc>
      </w:tr>
      <w:tr w:rsidR="00E52B89">
        <w:trPr>
          <w:gridBefore w:val="2"/>
          <w:wBefore w:w="282" w:type="dxa"/>
          <w:trHeight w:val="543"/>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kern w:val="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对全市社会扶贫资金管理使用情况在媒体上进行公示</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3</w:t>
            </w:r>
            <w:r>
              <w:rPr>
                <w:rFonts w:hint="eastAsia"/>
                <w:color w:val="000000"/>
                <w:sz w:val="18"/>
              </w:rPr>
              <w:t>次</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3</w:t>
            </w:r>
            <w:r>
              <w:rPr>
                <w:rFonts w:hint="eastAsia"/>
                <w:color w:val="000000"/>
                <w:sz w:val="18"/>
              </w:rPr>
              <w:t>次</w:t>
            </w:r>
          </w:p>
        </w:tc>
      </w:tr>
      <w:tr w:rsidR="00E52B89">
        <w:trPr>
          <w:gridBefore w:val="2"/>
          <w:wBefore w:w="282" w:type="dxa"/>
          <w:trHeight w:val="812"/>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审计范围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2020</w:t>
            </w:r>
            <w:r>
              <w:rPr>
                <w:rFonts w:hint="eastAsia"/>
                <w:color w:val="000000"/>
                <w:sz w:val="18"/>
              </w:rPr>
              <w:t>年全市全年社会扶贫总资金</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szCs w:val="21"/>
              </w:rPr>
              <w:t>对四川省扶贫基金会攀枝花分会</w:t>
            </w:r>
            <w:r>
              <w:rPr>
                <w:rFonts w:hint="eastAsia"/>
                <w:color w:val="000000"/>
                <w:sz w:val="18"/>
                <w:szCs w:val="21"/>
              </w:rPr>
              <w:t>2020</w:t>
            </w:r>
            <w:r>
              <w:rPr>
                <w:rFonts w:hint="eastAsia"/>
                <w:color w:val="000000"/>
                <w:sz w:val="18"/>
                <w:szCs w:val="21"/>
              </w:rPr>
              <w:t>年捐赠资金</w:t>
            </w:r>
            <w:r>
              <w:rPr>
                <w:rFonts w:hint="eastAsia"/>
                <w:color w:val="000000"/>
                <w:sz w:val="18"/>
                <w:szCs w:val="21"/>
              </w:rPr>
              <w:t>4248.35</w:t>
            </w:r>
            <w:r>
              <w:rPr>
                <w:rFonts w:hint="eastAsia"/>
                <w:color w:val="000000"/>
                <w:sz w:val="18"/>
                <w:szCs w:val="21"/>
              </w:rPr>
              <w:t>万元的管理使用及项目实施、完工情况进行了审计</w:t>
            </w:r>
          </w:p>
        </w:tc>
      </w:tr>
      <w:tr w:rsidR="00E52B89">
        <w:trPr>
          <w:gridBefore w:val="2"/>
          <w:wBefore w:w="282" w:type="dxa"/>
          <w:trHeight w:val="1227"/>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kern w:val="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公示公告</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对全市社会扶贫资金管理使用情况在媒体上进行公示</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szCs w:val="21"/>
              </w:rPr>
              <w:t>全年共在媒体上公示</w:t>
            </w:r>
            <w:r>
              <w:rPr>
                <w:rFonts w:hint="eastAsia"/>
                <w:color w:val="000000"/>
                <w:sz w:val="18"/>
                <w:szCs w:val="21"/>
              </w:rPr>
              <w:t>3</w:t>
            </w:r>
            <w:r>
              <w:rPr>
                <w:rFonts w:hint="eastAsia"/>
                <w:color w:val="000000"/>
                <w:sz w:val="18"/>
                <w:szCs w:val="21"/>
              </w:rPr>
              <w:t>次</w:t>
            </w:r>
          </w:p>
        </w:tc>
      </w:tr>
      <w:tr w:rsidR="00E52B89">
        <w:trPr>
          <w:gridBefore w:val="2"/>
          <w:wBefore w:w="282" w:type="dxa"/>
          <w:trHeight w:val="617"/>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2020</w:t>
            </w:r>
            <w:r>
              <w:rPr>
                <w:rFonts w:hint="eastAsia"/>
                <w:color w:val="000000"/>
                <w:sz w:val="18"/>
              </w:rPr>
              <w:t>年</w:t>
            </w:r>
            <w:r>
              <w:rPr>
                <w:rFonts w:hint="eastAsia"/>
                <w:color w:val="000000"/>
                <w:sz w:val="18"/>
              </w:rPr>
              <w:t>12</w:t>
            </w:r>
            <w:r>
              <w:rPr>
                <w:rFonts w:hint="eastAsia"/>
                <w:color w:val="000000"/>
                <w:sz w:val="18"/>
              </w:rPr>
              <w:t>月底</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已按时完成</w:t>
            </w:r>
          </w:p>
        </w:tc>
      </w:tr>
      <w:tr w:rsidR="00E52B89">
        <w:trPr>
          <w:gridBefore w:val="2"/>
          <w:wBefore w:w="282" w:type="dxa"/>
          <w:trHeight w:val="692"/>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kern w:val="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社会扶贫资金项目审计及公示、公告</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5</w:t>
            </w:r>
            <w:r>
              <w:rPr>
                <w:rFonts w:hint="eastAsia"/>
                <w:color w:val="000000"/>
                <w:sz w:val="18"/>
              </w:rPr>
              <w:t>万元</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审计工作已完成，为节约开支，共支出</w:t>
            </w:r>
            <w:r>
              <w:rPr>
                <w:rFonts w:hint="eastAsia"/>
                <w:color w:val="000000"/>
                <w:sz w:val="18"/>
              </w:rPr>
              <w:t>4.2</w:t>
            </w:r>
            <w:r>
              <w:rPr>
                <w:rFonts w:hint="eastAsia"/>
                <w:color w:val="000000"/>
                <w:sz w:val="18"/>
              </w:rPr>
              <w:t>万元，剩余经费</w:t>
            </w:r>
            <w:r>
              <w:rPr>
                <w:rFonts w:hint="eastAsia"/>
                <w:color w:val="000000"/>
                <w:sz w:val="18"/>
              </w:rPr>
              <w:t>0.8</w:t>
            </w:r>
            <w:r>
              <w:rPr>
                <w:rFonts w:hint="eastAsia"/>
                <w:color w:val="000000"/>
                <w:sz w:val="18"/>
              </w:rPr>
              <w:t>万元已由财政收回。</w:t>
            </w:r>
          </w:p>
        </w:tc>
      </w:tr>
      <w:tr w:rsidR="00E52B89">
        <w:trPr>
          <w:gridBefore w:val="2"/>
          <w:wBefore w:w="282" w:type="dxa"/>
          <w:trHeight w:val="964"/>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社会效益</w:t>
            </w:r>
          </w:p>
          <w:p w:rsidR="00E52B89" w:rsidRDefault="00892F83">
            <w:pPr>
              <w:widowControl/>
              <w:jc w:val="center"/>
              <w:textAlignment w:val="center"/>
              <w:rPr>
                <w:color w:val="000000"/>
                <w:sz w:val="18"/>
              </w:rPr>
            </w:pPr>
            <w:r>
              <w:rPr>
                <w:rFonts w:hint="eastAsia"/>
                <w:color w:val="000000"/>
                <w:sz w:val="18"/>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确保社会扶贫资金管理使用的规范有序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保证社会扶贫资金使用安全</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保证社会扶贫资金使用安全</w:t>
            </w:r>
          </w:p>
        </w:tc>
      </w:tr>
      <w:tr w:rsidR="00E52B89">
        <w:trPr>
          <w:gridBefore w:val="2"/>
          <w:wBefore w:w="282" w:type="dxa"/>
          <w:trHeight w:val="1020"/>
          <w:jc w:val="center"/>
        </w:trPr>
        <w:tc>
          <w:tcPr>
            <w:tcW w:w="925"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贫困人口满意度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w:t>
            </w:r>
            <w:r>
              <w:rPr>
                <w:rFonts w:hint="eastAsia"/>
                <w:color w:val="000000"/>
                <w:sz w:val="18"/>
              </w:rPr>
              <w:t>95%</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w:t>
            </w:r>
            <w:r>
              <w:rPr>
                <w:rFonts w:hint="eastAsia"/>
                <w:color w:val="000000"/>
                <w:sz w:val="18"/>
              </w:rPr>
              <w:t>95%</w:t>
            </w:r>
          </w:p>
        </w:tc>
      </w:tr>
      <w:tr w:rsidR="00E52B89">
        <w:trPr>
          <w:gridBefore w:val="2"/>
          <w:wBefore w:w="282" w:type="dxa"/>
          <w:trHeight w:val="729"/>
          <w:jc w:val="center"/>
        </w:trPr>
        <w:tc>
          <w:tcPr>
            <w:tcW w:w="11038" w:type="dxa"/>
            <w:gridSpan w:val="8"/>
            <w:tcBorders>
              <w:top w:val="nil"/>
              <w:left w:val="nil"/>
              <w:bottom w:val="nil"/>
              <w:right w:val="nil"/>
            </w:tcBorders>
            <w:tcMar>
              <w:top w:w="15" w:type="dxa"/>
              <w:left w:w="15" w:type="dxa"/>
              <w:right w:w="15" w:type="dxa"/>
            </w:tcMar>
            <w:vAlign w:val="center"/>
          </w:tcPr>
          <w:p w:rsidR="00E52B89" w:rsidRDefault="00E52B89">
            <w:pPr>
              <w:widowControl/>
              <w:jc w:val="center"/>
              <w:textAlignment w:val="center"/>
              <w:rPr>
                <w:b/>
                <w:bCs/>
                <w:color w:val="000000"/>
                <w:kern w:val="0"/>
                <w:sz w:val="18"/>
                <w:szCs w:val="36"/>
              </w:rPr>
            </w:pPr>
          </w:p>
          <w:p w:rsidR="00E52B89" w:rsidRDefault="00892F83">
            <w:pPr>
              <w:widowControl/>
              <w:jc w:val="center"/>
              <w:textAlignment w:val="center"/>
              <w:rPr>
                <w:b/>
                <w:bCs/>
                <w:color w:val="000000"/>
                <w:kern w:val="0"/>
                <w:sz w:val="18"/>
                <w:szCs w:val="36"/>
              </w:rPr>
            </w:pPr>
            <w:r>
              <w:rPr>
                <w:rFonts w:hint="eastAsia"/>
                <w:b/>
                <w:bCs/>
                <w:color w:val="000000"/>
                <w:kern w:val="0"/>
                <w:sz w:val="18"/>
                <w:szCs w:val="36"/>
              </w:rPr>
              <w:t>项目绩效目标完成情况表</w:t>
            </w:r>
          </w:p>
          <w:p w:rsidR="00E52B89" w:rsidRDefault="00892F83">
            <w:pPr>
              <w:widowControl/>
              <w:jc w:val="center"/>
              <w:textAlignment w:val="center"/>
              <w:rPr>
                <w:color w:val="000000"/>
                <w:sz w:val="18"/>
                <w:szCs w:val="36"/>
              </w:rPr>
            </w:pPr>
            <w:r>
              <w:rPr>
                <w:color w:val="000000"/>
                <w:kern w:val="0"/>
                <w:sz w:val="18"/>
                <w:szCs w:val="36"/>
              </w:rPr>
              <w:t>(20</w:t>
            </w:r>
            <w:r>
              <w:rPr>
                <w:rFonts w:hint="eastAsia"/>
                <w:color w:val="000000"/>
                <w:kern w:val="0"/>
                <w:sz w:val="18"/>
                <w:szCs w:val="36"/>
              </w:rPr>
              <w:t>20</w:t>
            </w:r>
            <w:r>
              <w:rPr>
                <w:rFonts w:hint="eastAsia"/>
                <w:color w:val="000000"/>
                <w:kern w:val="0"/>
                <w:sz w:val="18"/>
                <w:szCs w:val="36"/>
              </w:rPr>
              <w:t>年度</w:t>
            </w:r>
            <w:r>
              <w:rPr>
                <w:color w:val="000000"/>
                <w:kern w:val="0"/>
                <w:sz w:val="18"/>
                <w:szCs w:val="36"/>
              </w:rPr>
              <w:t>)</w:t>
            </w:r>
          </w:p>
        </w:tc>
      </w:tr>
      <w:tr w:rsidR="00E52B89">
        <w:trPr>
          <w:gridBefore w:val="2"/>
          <w:wBefore w:w="282" w:type="dxa"/>
          <w:trHeight w:val="276"/>
          <w:jc w:val="center"/>
        </w:trPr>
        <w:tc>
          <w:tcPr>
            <w:tcW w:w="3317"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项目名称</w:t>
            </w:r>
          </w:p>
        </w:tc>
        <w:tc>
          <w:tcPr>
            <w:tcW w:w="772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扶贫信息视频系统维护费</w:t>
            </w:r>
          </w:p>
        </w:tc>
      </w:tr>
      <w:tr w:rsidR="00E52B89">
        <w:trPr>
          <w:gridBefore w:val="2"/>
          <w:wBefore w:w="282" w:type="dxa"/>
          <w:trHeight w:val="276"/>
          <w:jc w:val="center"/>
        </w:trPr>
        <w:tc>
          <w:tcPr>
            <w:tcW w:w="3317"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预算单位</w:t>
            </w:r>
          </w:p>
        </w:tc>
        <w:tc>
          <w:tcPr>
            <w:tcW w:w="772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攀枝花市乡村振兴局</w:t>
            </w:r>
          </w:p>
        </w:tc>
      </w:tr>
      <w:tr w:rsidR="00E52B89">
        <w:trPr>
          <w:gridBefore w:val="2"/>
          <w:wBefore w:w="282" w:type="dxa"/>
          <w:trHeight w:val="276"/>
          <w:jc w:val="center"/>
        </w:trPr>
        <w:tc>
          <w:tcPr>
            <w:tcW w:w="92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预算执行情况</w:t>
            </w:r>
            <w:r>
              <w:rPr>
                <w:color w:val="000000"/>
                <w:kern w:val="0"/>
                <w:sz w:val="18"/>
              </w:rPr>
              <w:t>(</w:t>
            </w:r>
            <w:r>
              <w:rPr>
                <w:rFonts w:hint="eastAsia"/>
                <w:color w:val="000000"/>
                <w:kern w:val="0"/>
                <w:sz w:val="18"/>
              </w:rPr>
              <w:t>万元</w:t>
            </w:r>
            <w:r>
              <w:rPr>
                <w:color w:val="000000"/>
                <w:kern w:val="0"/>
                <w:sz w:val="18"/>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预算数</w:t>
            </w:r>
            <w:r>
              <w:rPr>
                <w:color w:val="000000"/>
                <w:kern w:val="0"/>
                <w:sz w:val="18"/>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7.8</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执行数</w:t>
            </w:r>
            <w:r>
              <w:rPr>
                <w:color w:val="000000"/>
                <w:kern w:val="0"/>
                <w:sz w:val="18"/>
              </w:rPr>
              <w:t>:</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7.8</w:t>
            </w:r>
          </w:p>
        </w:tc>
      </w:tr>
      <w:tr w:rsidR="00E52B89">
        <w:trPr>
          <w:gridBefore w:val="2"/>
          <w:wBefore w:w="282" w:type="dxa"/>
          <w:trHeight w:val="276"/>
          <w:jc w:val="center"/>
        </w:trPr>
        <w:tc>
          <w:tcPr>
            <w:tcW w:w="92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其中</w:t>
            </w:r>
            <w:r>
              <w:rPr>
                <w:color w:val="000000"/>
                <w:kern w:val="0"/>
                <w:sz w:val="18"/>
              </w:rPr>
              <w:t>-</w:t>
            </w:r>
            <w:r>
              <w:rPr>
                <w:rFonts w:hint="eastAsia"/>
                <w:color w:val="000000"/>
                <w:kern w:val="0"/>
                <w:sz w:val="18"/>
              </w:rPr>
              <w:t>财政拨款</w:t>
            </w:r>
            <w:r>
              <w:rPr>
                <w:color w:val="000000"/>
                <w:kern w:val="0"/>
                <w:sz w:val="18"/>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7.8</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其中</w:t>
            </w:r>
            <w:r>
              <w:rPr>
                <w:color w:val="000000"/>
                <w:kern w:val="0"/>
                <w:sz w:val="18"/>
              </w:rPr>
              <w:t>-</w:t>
            </w:r>
            <w:r>
              <w:rPr>
                <w:rFonts w:hint="eastAsia"/>
                <w:color w:val="000000"/>
                <w:kern w:val="0"/>
                <w:sz w:val="18"/>
              </w:rPr>
              <w:t>财政拨款</w:t>
            </w:r>
            <w:r>
              <w:rPr>
                <w:color w:val="000000"/>
                <w:kern w:val="0"/>
                <w:sz w:val="18"/>
              </w:rPr>
              <w:t>:</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7.8</w:t>
            </w:r>
          </w:p>
        </w:tc>
      </w:tr>
      <w:tr w:rsidR="00E52B89">
        <w:trPr>
          <w:gridBefore w:val="2"/>
          <w:wBefore w:w="282" w:type="dxa"/>
          <w:trHeight w:val="511"/>
          <w:jc w:val="center"/>
        </w:trPr>
        <w:tc>
          <w:tcPr>
            <w:tcW w:w="92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其它资金</w:t>
            </w:r>
            <w:r>
              <w:rPr>
                <w:color w:val="000000"/>
                <w:kern w:val="0"/>
                <w:sz w:val="18"/>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其它资金</w:t>
            </w:r>
            <w:r>
              <w:rPr>
                <w:color w:val="000000"/>
                <w:kern w:val="0"/>
                <w:sz w:val="18"/>
              </w:rPr>
              <w:t>:</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r>
      <w:tr w:rsidR="00E52B89">
        <w:trPr>
          <w:gridBefore w:val="2"/>
          <w:wBefore w:w="282" w:type="dxa"/>
          <w:trHeight w:val="276"/>
          <w:jc w:val="center"/>
        </w:trPr>
        <w:tc>
          <w:tcPr>
            <w:tcW w:w="92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预期目标</w:t>
            </w:r>
          </w:p>
        </w:tc>
        <w:tc>
          <w:tcPr>
            <w:tcW w:w="532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实际完成目标</w:t>
            </w:r>
          </w:p>
        </w:tc>
      </w:tr>
      <w:tr w:rsidR="00E52B89">
        <w:trPr>
          <w:gridBefore w:val="2"/>
          <w:wBefore w:w="282" w:type="dxa"/>
          <w:trHeight w:val="819"/>
          <w:jc w:val="center"/>
        </w:trPr>
        <w:tc>
          <w:tcPr>
            <w:tcW w:w="92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保障扶贫信息视频系统日常维护，确保全市扶贫信息视频系统运行顺畅</w:t>
            </w:r>
          </w:p>
        </w:tc>
        <w:tc>
          <w:tcPr>
            <w:tcW w:w="532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完成了扶贫信息视频系统日常维护，确保了全市扶贫信息视频系统运行顺畅</w:t>
            </w:r>
          </w:p>
        </w:tc>
      </w:tr>
      <w:tr w:rsidR="00E52B89">
        <w:trPr>
          <w:gridBefore w:val="2"/>
          <w:wBefore w:w="282" w:type="dxa"/>
          <w:trHeight w:val="1147"/>
          <w:jc w:val="center"/>
        </w:trPr>
        <w:tc>
          <w:tcPr>
            <w:tcW w:w="925"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预期指标值</w:t>
            </w:r>
            <w:r>
              <w:rPr>
                <w:color w:val="000000"/>
                <w:kern w:val="0"/>
                <w:sz w:val="18"/>
              </w:rPr>
              <w:t>(</w:t>
            </w:r>
            <w:r>
              <w:rPr>
                <w:rFonts w:hint="eastAsia"/>
                <w:color w:val="000000"/>
                <w:kern w:val="0"/>
                <w:sz w:val="18"/>
              </w:rPr>
              <w:t>包含数字及文字描述</w:t>
            </w:r>
            <w:r>
              <w:rPr>
                <w:color w:val="000000"/>
                <w:kern w:val="0"/>
                <w:sz w:val="18"/>
              </w:rPr>
              <w:t>)</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实际完成指标值</w:t>
            </w:r>
            <w:r>
              <w:rPr>
                <w:color w:val="000000"/>
                <w:kern w:val="0"/>
                <w:sz w:val="18"/>
              </w:rPr>
              <w:t>(</w:t>
            </w:r>
            <w:r>
              <w:rPr>
                <w:rFonts w:hint="eastAsia"/>
                <w:color w:val="000000"/>
                <w:kern w:val="0"/>
                <w:sz w:val="18"/>
              </w:rPr>
              <w:t>包含数字及文字描述</w:t>
            </w:r>
            <w:r>
              <w:rPr>
                <w:color w:val="000000"/>
                <w:kern w:val="0"/>
                <w:sz w:val="18"/>
              </w:rPr>
              <w:t>)</w:t>
            </w:r>
          </w:p>
        </w:tc>
      </w:tr>
      <w:tr w:rsidR="00E52B89">
        <w:trPr>
          <w:gridBefore w:val="2"/>
          <w:wBefore w:w="282" w:type="dxa"/>
          <w:trHeight w:val="798"/>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扶贫信息视频系统日常维护</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24</w:t>
            </w:r>
            <w:r>
              <w:rPr>
                <w:rFonts w:hint="eastAsia"/>
                <w:color w:val="000000"/>
                <w:sz w:val="18"/>
              </w:rPr>
              <w:t>小时故障处理、客服及远程技术支持</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24</w:t>
            </w:r>
            <w:r>
              <w:rPr>
                <w:rFonts w:hint="eastAsia"/>
                <w:color w:val="000000"/>
                <w:sz w:val="18"/>
              </w:rPr>
              <w:t>小时故障处理、客服及远程技术支持，确保视频会议畅通。</w:t>
            </w:r>
          </w:p>
        </w:tc>
      </w:tr>
      <w:tr w:rsidR="00E52B89">
        <w:trPr>
          <w:gridBefore w:val="2"/>
          <w:wBefore w:w="282" w:type="dxa"/>
          <w:trHeight w:val="1037"/>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确保全市扶贫信息视频系统运行顺畅</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市本级、仁和区、米易县、盐边县扶贫信息视频系统运行顺畅</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市本级、仁和区、米易县、盐边县扶贫信息视频系统运行顺畅</w:t>
            </w:r>
          </w:p>
        </w:tc>
      </w:tr>
      <w:tr w:rsidR="00E52B89">
        <w:trPr>
          <w:gridBefore w:val="2"/>
          <w:wBefore w:w="282" w:type="dxa"/>
          <w:trHeight w:val="1002"/>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2020</w:t>
            </w:r>
            <w:r>
              <w:rPr>
                <w:rFonts w:hint="eastAsia"/>
                <w:color w:val="000000"/>
                <w:sz w:val="18"/>
              </w:rPr>
              <w:t>年底</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已按时完成</w:t>
            </w:r>
          </w:p>
        </w:tc>
      </w:tr>
      <w:tr w:rsidR="00E52B89">
        <w:trPr>
          <w:gridBefore w:val="2"/>
          <w:wBefore w:w="282" w:type="dxa"/>
          <w:trHeight w:val="1042"/>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kern w:val="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扶贫信息视频系统日常维护</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7.8</w:t>
            </w:r>
            <w:r>
              <w:rPr>
                <w:rFonts w:hint="eastAsia"/>
                <w:color w:val="000000"/>
                <w:sz w:val="18"/>
              </w:rPr>
              <w:t>万元</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7.8</w:t>
            </w:r>
            <w:r>
              <w:rPr>
                <w:rFonts w:hint="eastAsia"/>
                <w:color w:val="000000"/>
                <w:sz w:val="18"/>
              </w:rPr>
              <w:t>万元</w:t>
            </w:r>
          </w:p>
        </w:tc>
      </w:tr>
      <w:tr w:rsidR="00E52B89">
        <w:trPr>
          <w:gridBefore w:val="2"/>
          <w:wBefore w:w="282" w:type="dxa"/>
          <w:trHeight w:val="1457"/>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社会效益</w:t>
            </w:r>
          </w:p>
          <w:p w:rsidR="00E52B89" w:rsidRDefault="00892F83">
            <w:pPr>
              <w:widowControl/>
              <w:jc w:val="center"/>
              <w:textAlignment w:val="center"/>
              <w:rPr>
                <w:color w:val="000000"/>
                <w:sz w:val="18"/>
              </w:rPr>
            </w:pPr>
            <w:r>
              <w:rPr>
                <w:rFonts w:hint="eastAsia"/>
                <w:color w:val="000000"/>
                <w:sz w:val="18"/>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提高脱贫攻坚工作效率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有效提高脱贫攻坚工作效率，节约会议费开支，确保脱贫攻坚工作顺利开展</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有效提高脱贫攻坚工作效率，节约会议费开支，确保脱贫攻坚工作顺利开展</w:t>
            </w:r>
          </w:p>
        </w:tc>
      </w:tr>
      <w:tr w:rsidR="00E52B89">
        <w:trPr>
          <w:gridBefore w:val="2"/>
          <w:wBefore w:w="282" w:type="dxa"/>
          <w:trHeight w:val="1050"/>
          <w:jc w:val="center"/>
        </w:trPr>
        <w:tc>
          <w:tcPr>
            <w:tcW w:w="925"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参会人员满意度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w:t>
            </w:r>
            <w:r>
              <w:rPr>
                <w:rFonts w:hint="eastAsia"/>
                <w:color w:val="000000"/>
                <w:sz w:val="18"/>
              </w:rPr>
              <w:t>95%</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w:t>
            </w:r>
            <w:r>
              <w:rPr>
                <w:rFonts w:hint="eastAsia"/>
                <w:color w:val="000000"/>
                <w:sz w:val="18"/>
              </w:rPr>
              <w:t>95%</w:t>
            </w:r>
          </w:p>
        </w:tc>
      </w:tr>
      <w:tr w:rsidR="00E52B89">
        <w:trPr>
          <w:gridBefore w:val="2"/>
          <w:wBefore w:w="282" w:type="dxa"/>
          <w:trHeight w:val="609"/>
          <w:jc w:val="center"/>
        </w:trPr>
        <w:tc>
          <w:tcPr>
            <w:tcW w:w="11038" w:type="dxa"/>
            <w:gridSpan w:val="8"/>
            <w:tcBorders>
              <w:top w:val="nil"/>
              <w:left w:val="nil"/>
              <w:bottom w:val="nil"/>
              <w:right w:val="nil"/>
            </w:tcBorders>
            <w:tcMar>
              <w:top w:w="15" w:type="dxa"/>
              <w:left w:w="15" w:type="dxa"/>
              <w:right w:w="15" w:type="dxa"/>
            </w:tcMar>
            <w:vAlign w:val="center"/>
          </w:tcPr>
          <w:p w:rsidR="00E52B89" w:rsidRDefault="00E52B89">
            <w:pPr>
              <w:widowControl/>
              <w:jc w:val="center"/>
              <w:textAlignment w:val="center"/>
              <w:rPr>
                <w:b/>
                <w:bCs/>
                <w:color w:val="000000"/>
                <w:kern w:val="0"/>
                <w:sz w:val="18"/>
                <w:szCs w:val="36"/>
              </w:rPr>
            </w:pPr>
          </w:p>
          <w:p w:rsidR="00E52B89" w:rsidRDefault="00E52B89">
            <w:pPr>
              <w:widowControl/>
              <w:jc w:val="center"/>
              <w:textAlignment w:val="center"/>
              <w:rPr>
                <w:b/>
                <w:bCs/>
                <w:color w:val="000000"/>
                <w:kern w:val="0"/>
                <w:sz w:val="18"/>
                <w:szCs w:val="36"/>
              </w:rPr>
            </w:pPr>
          </w:p>
          <w:p w:rsidR="00E52B89" w:rsidRDefault="00E52B89">
            <w:pPr>
              <w:widowControl/>
              <w:jc w:val="center"/>
              <w:textAlignment w:val="center"/>
              <w:rPr>
                <w:b/>
                <w:bCs/>
                <w:color w:val="000000"/>
                <w:kern w:val="0"/>
                <w:sz w:val="18"/>
                <w:szCs w:val="36"/>
              </w:rPr>
            </w:pPr>
          </w:p>
          <w:p w:rsidR="00E52B89" w:rsidRDefault="00892F83">
            <w:pPr>
              <w:widowControl/>
              <w:jc w:val="center"/>
              <w:textAlignment w:val="center"/>
              <w:rPr>
                <w:b/>
                <w:bCs/>
                <w:color w:val="000000"/>
                <w:kern w:val="0"/>
                <w:sz w:val="18"/>
                <w:szCs w:val="36"/>
              </w:rPr>
            </w:pPr>
            <w:r>
              <w:rPr>
                <w:rFonts w:hint="eastAsia"/>
                <w:b/>
                <w:bCs/>
                <w:color w:val="000000"/>
                <w:kern w:val="0"/>
                <w:sz w:val="18"/>
                <w:szCs w:val="36"/>
              </w:rPr>
              <w:lastRenderedPageBreak/>
              <w:t>项目绩效目标完成情况表</w:t>
            </w:r>
          </w:p>
          <w:p w:rsidR="00E52B89" w:rsidRDefault="00892F83">
            <w:pPr>
              <w:widowControl/>
              <w:jc w:val="center"/>
              <w:textAlignment w:val="center"/>
              <w:rPr>
                <w:color w:val="000000"/>
                <w:sz w:val="18"/>
                <w:szCs w:val="36"/>
              </w:rPr>
            </w:pPr>
            <w:r>
              <w:rPr>
                <w:color w:val="000000"/>
                <w:kern w:val="0"/>
                <w:sz w:val="18"/>
                <w:szCs w:val="36"/>
              </w:rPr>
              <w:t>(20</w:t>
            </w:r>
            <w:r>
              <w:rPr>
                <w:rFonts w:hint="eastAsia"/>
                <w:color w:val="000000"/>
                <w:kern w:val="0"/>
                <w:sz w:val="18"/>
                <w:szCs w:val="36"/>
              </w:rPr>
              <w:t>20</w:t>
            </w:r>
            <w:r>
              <w:rPr>
                <w:rFonts w:hint="eastAsia"/>
                <w:color w:val="000000"/>
                <w:kern w:val="0"/>
                <w:sz w:val="18"/>
                <w:szCs w:val="36"/>
              </w:rPr>
              <w:t>年度</w:t>
            </w:r>
            <w:r>
              <w:rPr>
                <w:color w:val="000000"/>
                <w:kern w:val="0"/>
                <w:sz w:val="18"/>
                <w:szCs w:val="36"/>
              </w:rPr>
              <w:t>)</w:t>
            </w:r>
          </w:p>
        </w:tc>
      </w:tr>
      <w:tr w:rsidR="00E52B89">
        <w:trPr>
          <w:gridBefore w:val="2"/>
          <w:wBefore w:w="282" w:type="dxa"/>
          <w:trHeight w:val="276"/>
          <w:jc w:val="center"/>
        </w:trPr>
        <w:tc>
          <w:tcPr>
            <w:tcW w:w="3317"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lastRenderedPageBreak/>
              <w:t>项目名称</w:t>
            </w:r>
          </w:p>
        </w:tc>
        <w:tc>
          <w:tcPr>
            <w:tcW w:w="772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业务运行经费</w:t>
            </w:r>
          </w:p>
        </w:tc>
      </w:tr>
      <w:tr w:rsidR="00E52B89">
        <w:trPr>
          <w:gridBefore w:val="2"/>
          <w:wBefore w:w="282" w:type="dxa"/>
          <w:trHeight w:val="276"/>
          <w:jc w:val="center"/>
        </w:trPr>
        <w:tc>
          <w:tcPr>
            <w:tcW w:w="3317"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预算单位</w:t>
            </w:r>
          </w:p>
        </w:tc>
        <w:tc>
          <w:tcPr>
            <w:tcW w:w="772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攀枝花市乡村振兴局</w:t>
            </w:r>
          </w:p>
        </w:tc>
      </w:tr>
      <w:tr w:rsidR="00E52B89">
        <w:trPr>
          <w:gridBefore w:val="2"/>
          <w:wBefore w:w="282" w:type="dxa"/>
          <w:trHeight w:val="227"/>
          <w:jc w:val="center"/>
        </w:trPr>
        <w:tc>
          <w:tcPr>
            <w:tcW w:w="92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预算执行情况</w:t>
            </w:r>
            <w:r>
              <w:rPr>
                <w:color w:val="000000"/>
                <w:kern w:val="0"/>
                <w:sz w:val="18"/>
              </w:rPr>
              <w:t>(</w:t>
            </w:r>
            <w:r>
              <w:rPr>
                <w:rFonts w:hint="eastAsia"/>
                <w:color w:val="000000"/>
                <w:kern w:val="0"/>
                <w:sz w:val="18"/>
              </w:rPr>
              <w:t>万元</w:t>
            </w:r>
            <w:r>
              <w:rPr>
                <w:color w:val="000000"/>
                <w:kern w:val="0"/>
                <w:sz w:val="18"/>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预算数</w:t>
            </w:r>
            <w:r>
              <w:rPr>
                <w:color w:val="000000"/>
                <w:kern w:val="0"/>
                <w:sz w:val="18"/>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15.3</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执行数</w:t>
            </w:r>
            <w:r>
              <w:rPr>
                <w:color w:val="000000"/>
                <w:kern w:val="0"/>
                <w:sz w:val="18"/>
              </w:rPr>
              <w:t>:</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15.3</w:t>
            </w:r>
          </w:p>
        </w:tc>
      </w:tr>
      <w:tr w:rsidR="00E52B89">
        <w:trPr>
          <w:gridBefore w:val="2"/>
          <w:wBefore w:w="282" w:type="dxa"/>
          <w:trHeight w:val="276"/>
          <w:jc w:val="center"/>
        </w:trPr>
        <w:tc>
          <w:tcPr>
            <w:tcW w:w="92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其中</w:t>
            </w:r>
            <w:r>
              <w:rPr>
                <w:color w:val="000000"/>
                <w:kern w:val="0"/>
                <w:sz w:val="18"/>
              </w:rPr>
              <w:t>-</w:t>
            </w:r>
            <w:r>
              <w:rPr>
                <w:rFonts w:hint="eastAsia"/>
                <w:color w:val="000000"/>
                <w:kern w:val="0"/>
                <w:sz w:val="18"/>
              </w:rPr>
              <w:t>财政拨款</w:t>
            </w:r>
            <w:r>
              <w:rPr>
                <w:color w:val="000000"/>
                <w:kern w:val="0"/>
                <w:sz w:val="18"/>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15.3</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其中</w:t>
            </w:r>
            <w:r>
              <w:rPr>
                <w:color w:val="000000"/>
                <w:kern w:val="0"/>
                <w:sz w:val="18"/>
              </w:rPr>
              <w:t>-</w:t>
            </w:r>
            <w:r>
              <w:rPr>
                <w:rFonts w:hint="eastAsia"/>
                <w:color w:val="000000"/>
                <w:kern w:val="0"/>
                <w:sz w:val="18"/>
              </w:rPr>
              <w:t>财政拨款</w:t>
            </w:r>
            <w:r>
              <w:rPr>
                <w:color w:val="000000"/>
                <w:kern w:val="0"/>
                <w:sz w:val="18"/>
              </w:rPr>
              <w:t>:</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15.3</w:t>
            </w:r>
          </w:p>
        </w:tc>
      </w:tr>
      <w:tr w:rsidR="00E52B89">
        <w:trPr>
          <w:gridBefore w:val="2"/>
          <w:wBefore w:w="282" w:type="dxa"/>
          <w:trHeight w:val="351"/>
          <w:jc w:val="center"/>
        </w:trPr>
        <w:tc>
          <w:tcPr>
            <w:tcW w:w="92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其它资金</w:t>
            </w:r>
            <w:r>
              <w:rPr>
                <w:color w:val="000000"/>
                <w:kern w:val="0"/>
                <w:sz w:val="18"/>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其它资金</w:t>
            </w:r>
            <w:r>
              <w:rPr>
                <w:color w:val="000000"/>
                <w:kern w:val="0"/>
                <w:sz w:val="18"/>
              </w:rPr>
              <w:t>:</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r>
      <w:tr w:rsidR="00E52B89">
        <w:trPr>
          <w:gridBefore w:val="2"/>
          <w:wBefore w:w="282" w:type="dxa"/>
          <w:trHeight w:val="276"/>
          <w:jc w:val="center"/>
        </w:trPr>
        <w:tc>
          <w:tcPr>
            <w:tcW w:w="92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预期目标</w:t>
            </w:r>
          </w:p>
        </w:tc>
        <w:tc>
          <w:tcPr>
            <w:tcW w:w="532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实际完成目标</w:t>
            </w:r>
          </w:p>
        </w:tc>
      </w:tr>
      <w:tr w:rsidR="00E52B89">
        <w:trPr>
          <w:gridBefore w:val="2"/>
          <w:wBefore w:w="282" w:type="dxa"/>
          <w:trHeight w:val="1949"/>
          <w:jc w:val="center"/>
        </w:trPr>
        <w:tc>
          <w:tcPr>
            <w:tcW w:w="92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w:t>
            </w:r>
            <w:r>
              <w:rPr>
                <w:rFonts w:hint="eastAsia"/>
                <w:color w:val="000000"/>
                <w:sz w:val="18"/>
              </w:rPr>
              <w:t>、完成市委市政府下达的职能目标任务；</w:t>
            </w:r>
            <w:r>
              <w:rPr>
                <w:rFonts w:hint="eastAsia"/>
                <w:color w:val="000000"/>
                <w:sz w:val="18"/>
              </w:rPr>
              <w:t>2</w:t>
            </w:r>
            <w:r>
              <w:rPr>
                <w:rFonts w:hint="eastAsia"/>
                <w:color w:val="000000"/>
                <w:sz w:val="18"/>
              </w:rPr>
              <w:t>、为脱贫攻坚工作、全市大中型水利水电移民安置工作、大中型水利水电移民后期扶持等业务工作开展提供支撑；</w:t>
            </w:r>
            <w:r>
              <w:rPr>
                <w:rFonts w:hint="eastAsia"/>
                <w:color w:val="000000"/>
                <w:sz w:val="18"/>
              </w:rPr>
              <w:t>3</w:t>
            </w:r>
            <w:r>
              <w:rPr>
                <w:rFonts w:hint="eastAsia"/>
                <w:color w:val="000000"/>
                <w:sz w:val="18"/>
              </w:rPr>
              <w:t>、提高工作效率，为机关各项工作开展提供工作经费保障，为机关建设和人员能力提升创造好的环境，增强单位职工凝聚力和工作动力。</w:t>
            </w:r>
          </w:p>
        </w:tc>
        <w:tc>
          <w:tcPr>
            <w:tcW w:w="532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szCs w:val="21"/>
              </w:rPr>
              <w:t>1</w:t>
            </w:r>
            <w:r>
              <w:rPr>
                <w:rFonts w:hint="eastAsia"/>
                <w:color w:val="000000"/>
                <w:sz w:val="18"/>
                <w:szCs w:val="21"/>
              </w:rPr>
              <w:t>、完成市委市政府下达的职能目标任务；</w:t>
            </w:r>
            <w:r>
              <w:rPr>
                <w:rFonts w:hint="eastAsia"/>
                <w:color w:val="000000"/>
                <w:sz w:val="18"/>
                <w:szCs w:val="21"/>
              </w:rPr>
              <w:t>2</w:t>
            </w:r>
            <w:r>
              <w:rPr>
                <w:rFonts w:hint="eastAsia"/>
                <w:color w:val="000000"/>
                <w:sz w:val="18"/>
                <w:szCs w:val="21"/>
              </w:rPr>
              <w:t>、为脱贫攻坚工作、全市大中型水利水电移民安置工作、大中型水利水电移民后期扶持等业务工作开展提供了支撑；</w:t>
            </w:r>
            <w:r>
              <w:rPr>
                <w:rFonts w:hint="eastAsia"/>
                <w:color w:val="000000"/>
                <w:sz w:val="18"/>
                <w:szCs w:val="21"/>
              </w:rPr>
              <w:t>3</w:t>
            </w:r>
            <w:r>
              <w:rPr>
                <w:rFonts w:hint="eastAsia"/>
                <w:color w:val="000000"/>
                <w:sz w:val="18"/>
                <w:szCs w:val="21"/>
              </w:rPr>
              <w:t>、提高工作效率，为机关各项工作开展提供工作经费保障，为机关建设和人员能力提升创造好的环境，增强了单位职工</w:t>
            </w:r>
            <w:r>
              <w:rPr>
                <w:rFonts w:hint="eastAsia"/>
                <w:color w:val="000000"/>
                <w:sz w:val="18"/>
                <w:szCs w:val="21"/>
              </w:rPr>
              <w:t>凝聚力和工作动力。完成支出</w:t>
            </w:r>
            <w:r>
              <w:rPr>
                <w:rFonts w:hint="eastAsia"/>
                <w:color w:val="000000"/>
                <w:sz w:val="18"/>
                <w:szCs w:val="21"/>
              </w:rPr>
              <w:t>15.3</w:t>
            </w:r>
            <w:r>
              <w:rPr>
                <w:rFonts w:hint="eastAsia"/>
                <w:color w:val="000000"/>
                <w:sz w:val="18"/>
                <w:szCs w:val="21"/>
              </w:rPr>
              <w:t>万元，圆满完成</w:t>
            </w:r>
            <w:r>
              <w:rPr>
                <w:color w:val="000000"/>
                <w:sz w:val="18"/>
                <w:szCs w:val="21"/>
                <w:lang w:val="en"/>
              </w:rPr>
              <w:t>市委市政府</w:t>
            </w:r>
            <w:r>
              <w:rPr>
                <w:rFonts w:hint="eastAsia"/>
                <w:color w:val="000000"/>
                <w:sz w:val="18"/>
                <w:szCs w:val="21"/>
              </w:rPr>
              <w:t>下达的目标任务，为全市脱贫工作等业务开展提供了有力支撑。</w:t>
            </w:r>
          </w:p>
        </w:tc>
      </w:tr>
      <w:tr w:rsidR="00E52B89">
        <w:trPr>
          <w:gridBefore w:val="2"/>
          <w:wBefore w:w="282" w:type="dxa"/>
          <w:trHeight w:val="652"/>
          <w:jc w:val="center"/>
        </w:trPr>
        <w:tc>
          <w:tcPr>
            <w:tcW w:w="925"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预期指标值</w:t>
            </w:r>
            <w:r>
              <w:rPr>
                <w:color w:val="000000"/>
                <w:kern w:val="0"/>
                <w:sz w:val="18"/>
              </w:rPr>
              <w:t>(</w:t>
            </w:r>
            <w:r>
              <w:rPr>
                <w:rFonts w:hint="eastAsia"/>
                <w:color w:val="000000"/>
                <w:kern w:val="0"/>
                <w:sz w:val="18"/>
              </w:rPr>
              <w:t>包含数字及文字描述</w:t>
            </w:r>
            <w:r>
              <w:rPr>
                <w:color w:val="000000"/>
                <w:kern w:val="0"/>
                <w:sz w:val="18"/>
              </w:rPr>
              <w:t>)</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实际完成指标值</w:t>
            </w:r>
            <w:r>
              <w:rPr>
                <w:color w:val="000000"/>
                <w:kern w:val="0"/>
                <w:sz w:val="18"/>
              </w:rPr>
              <w:t>(</w:t>
            </w:r>
            <w:r>
              <w:rPr>
                <w:rFonts w:hint="eastAsia"/>
                <w:color w:val="000000"/>
                <w:kern w:val="0"/>
                <w:sz w:val="18"/>
              </w:rPr>
              <w:t>包含数字及文字描述</w:t>
            </w:r>
            <w:r>
              <w:rPr>
                <w:color w:val="000000"/>
                <w:kern w:val="0"/>
                <w:sz w:val="18"/>
              </w:rPr>
              <w:t>)</w:t>
            </w:r>
          </w:p>
        </w:tc>
      </w:tr>
      <w:tr w:rsidR="00E52B89">
        <w:trPr>
          <w:gridBefore w:val="2"/>
          <w:wBefore w:w="282" w:type="dxa"/>
          <w:trHeight w:val="1063"/>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szCs w:val="21"/>
              </w:rPr>
              <w:t>党报党刊订阅、日常办公用品及耗材采购、脱贫攻坚成果资料印刷，防汛器材购置及防汛值班补助</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一批</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按要求完成了相关订阅、采购、印刷任务</w:t>
            </w:r>
          </w:p>
        </w:tc>
      </w:tr>
      <w:tr w:rsidR="00E52B89">
        <w:trPr>
          <w:gridBefore w:val="2"/>
          <w:wBefore w:w="282" w:type="dxa"/>
          <w:trHeight w:val="702"/>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脱贫攻坚、后扶、煤炭采空区工作督查、信访理理等差旅及租车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130</w:t>
            </w:r>
            <w:r>
              <w:rPr>
                <w:rFonts w:hint="eastAsia"/>
                <w:color w:val="000000"/>
                <w:sz w:val="18"/>
              </w:rPr>
              <w:t>人次</w:t>
            </w:r>
            <w:r>
              <w:rPr>
                <w:rFonts w:hint="eastAsia"/>
                <w:color w:val="000000"/>
                <w:sz w:val="18"/>
              </w:rPr>
              <w:t>/20</w:t>
            </w:r>
            <w:r>
              <w:rPr>
                <w:rFonts w:hint="eastAsia"/>
                <w:color w:val="000000"/>
                <w:sz w:val="18"/>
              </w:rPr>
              <w:t>台次</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130</w:t>
            </w:r>
            <w:r>
              <w:rPr>
                <w:rFonts w:hint="eastAsia"/>
                <w:color w:val="000000"/>
                <w:sz w:val="18"/>
              </w:rPr>
              <w:t>人次</w:t>
            </w:r>
            <w:r>
              <w:rPr>
                <w:rFonts w:hint="eastAsia"/>
                <w:color w:val="000000"/>
                <w:sz w:val="18"/>
              </w:rPr>
              <w:t>/20</w:t>
            </w:r>
            <w:r>
              <w:rPr>
                <w:rFonts w:hint="eastAsia"/>
                <w:color w:val="000000"/>
                <w:sz w:val="18"/>
              </w:rPr>
              <w:t>台次</w:t>
            </w:r>
          </w:p>
        </w:tc>
      </w:tr>
      <w:tr w:rsidR="00E52B89">
        <w:trPr>
          <w:gridBefore w:val="2"/>
          <w:wBefore w:w="282" w:type="dxa"/>
          <w:trHeight w:val="252"/>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业务培训</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3</w:t>
            </w:r>
            <w:r>
              <w:rPr>
                <w:rFonts w:hint="eastAsia"/>
                <w:color w:val="000000"/>
                <w:sz w:val="18"/>
              </w:rPr>
              <w:t>批</w:t>
            </w:r>
            <w:r>
              <w:rPr>
                <w:rFonts w:hint="eastAsia"/>
                <w:color w:val="000000"/>
                <w:sz w:val="18"/>
              </w:rPr>
              <w:t>8</w:t>
            </w:r>
            <w:r>
              <w:rPr>
                <w:rFonts w:hint="eastAsia"/>
                <w:color w:val="000000"/>
                <w:sz w:val="18"/>
              </w:rPr>
              <w:t>人次</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3</w:t>
            </w:r>
            <w:r>
              <w:rPr>
                <w:rFonts w:hint="eastAsia"/>
                <w:color w:val="000000"/>
                <w:sz w:val="18"/>
              </w:rPr>
              <w:t>批</w:t>
            </w:r>
            <w:r>
              <w:rPr>
                <w:rFonts w:hint="eastAsia"/>
                <w:color w:val="000000"/>
                <w:sz w:val="18"/>
              </w:rPr>
              <w:t>8</w:t>
            </w:r>
            <w:r>
              <w:rPr>
                <w:rFonts w:hint="eastAsia"/>
                <w:color w:val="000000"/>
                <w:sz w:val="18"/>
              </w:rPr>
              <w:t>人次</w:t>
            </w:r>
          </w:p>
        </w:tc>
      </w:tr>
      <w:tr w:rsidR="00E52B89">
        <w:trPr>
          <w:gridBefore w:val="2"/>
          <w:wBefore w:w="282" w:type="dxa"/>
          <w:trHeight w:val="552"/>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kern w:val="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完成市委市政府下达的年度职能目标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w:t>
            </w:r>
            <w:r>
              <w:rPr>
                <w:rFonts w:hint="eastAsia"/>
                <w:color w:val="000000"/>
                <w:sz w:val="18"/>
              </w:rPr>
              <w:t>100%</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w:t>
            </w:r>
            <w:r>
              <w:rPr>
                <w:rFonts w:hint="eastAsia"/>
                <w:color w:val="000000"/>
                <w:sz w:val="18"/>
              </w:rPr>
              <w:t>100%</w:t>
            </w:r>
          </w:p>
        </w:tc>
      </w:tr>
      <w:tr w:rsidR="00E52B89">
        <w:trPr>
          <w:gridBefore w:val="2"/>
          <w:wBefore w:w="282" w:type="dxa"/>
          <w:trHeight w:val="367"/>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kern w:val="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全年职能工作按计划推进</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2020</w:t>
            </w:r>
            <w:r>
              <w:rPr>
                <w:rFonts w:hint="eastAsia"/>
                <w:color w:val="000000"/>
                <w:sz w:val="18"/>
              </w:rPr>
              <w:t>年</w:t>
            </w:r>
            <w:r>
              <w:rPr>
                <w:rFonts w:hint="eastAsia"/>
                <w:color w:val="000000"/>
                <w:sz w:val="18"/>
              </w:rPr>
              <w:t>1-12</w:t>
            </w:r>
            <w:r>
              <w:rPr>
                <w:rFonts w:hint="eastAsia"/>
                <w:color w:val="000000"/>
                <w:sz w:val="18"/>
              </w:rPr>
              <w:t>月</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已完成</w:t>
            </w:r>
          </w:p>
        </w:tc>
      </w:tr>
      <w:tr w:rsidR="00E52B89">
        <w:trPr>
          <w:gridBefore w:val="2"/>
          <w:wBefore w:w="282" w:type="dxa"/>
          <w:trHeight w:val="462"/>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kern w:val="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预算下达资金量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15.3</w:t>
            </w:r>
            <w:r>
              <w:rPr>
                <w:rFonts w:hint="eastAsia"/>
                <w:color w:val="000000"/>
                <w:sz w:val="18"/>
              </w:rPr>
              <w:t>万元</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15.3</w:t>
            </w:r>
            <w:r>
              <w:rPr>
                <w:rFonts w:hint="eastAsia"/>
                <w:color w:val="000000"/>
                <w:sz w:val="18"/>
              </w:rPr>
              <w:t>万元</w:t>
            </w:r>
          </w:p>
        </w:tc>
      </w:tr>
      <w:tr w:rsidR="00E52B89">
        <w:trPr>
          <w:gridBefore w:val="2"/>
          <w:wBefore w:w="282" w:type="dxa"/>
          <w:trHeight w:val="872"/>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社会效益</w:t>
            </w:r>
          </w:p>
          <w:p w:rsidR="00E52B89" w:rsidRDefault="00892F83">
            <w:pPr>
              <w:widowControl/>
              <w:jc w:val="center"/>
              <w:textAlignment w:val="center"/>
              <w:rPr>
                <w:color w:val="000000"/>
                <w:sz w:val="18"/>
              </w:rPr>
            </w:pPr>
            <w:r>
              <w:rPr>
                <w:rFonts w:hint="eastAsia"/>
                <w:color w:val="000000"/>
                <w:sz w:val="18"/>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提供良好的履职基础，服务社会发展能力</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完成全年工作任务，为脱贫攻坚工作等各项职能工作开展打下坚实基础</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已完成</w:t>
            </w:r>
          </w:p>
        </w:tc>
      </w:tr>
      <w:tr w:rsidR="00E52B89">
        <w:trPr>
          <w:gridBefore w:val="2"/>
          <w:wBefore w:w="282" w:type="dxa"/>
          <w:trHeight w:val="676"/>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社会效益</w:t>
            </w:r>
          </w:p>
          <w:p w:rsidR="00E52B89" w:rsidRDefault="00892F83">
            <w:pPr>
              <w:widowControl/>
              <w:jc w:val="center"/>
              <w:textAlignment w:val="center"/>
              <w:rPr>
                <w:color w:val="000000"/>
                <w:sz w:val="18"/>
              </w:rPr>
            </w:pPr>
            <w:r>
              <w:rPr>
                <w:rFonts w:hint="eastAsia"/>
                <w:color w:val="000000"/>
                <w:sz w:val="18"/>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提高社会稳定性</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通过项目工作督查，指导区县有针对性改进工作，提升社会稳定性，提高群众满意度</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已完成</w:t>
            </w:r>
          </w:p>
        </w:tc>
      </w:tr>
      <w:tr w:rsidR="00E52B89">
        <w:trPr>
          <w:gridBefore w:val="2"/>
          <w:wBefore w:w="282" w:type="dxa"/>
          <w:trHeight w:val="379"/>
          <w:jc w:val="center"/>
        </w:trPr>
        <w:tc>
          <w:tcPr>
            <w:tcW w:w="925" w:type="dxa"/>
            <w:gridSpan w:val="2"/>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kern w:val="0"/>
                <w:sz w:val="18"/>
              </w:rPr>
            </w:pPr>
            <w:r>
              <w:rPr>
                <w:rFonts w:hint="eastAsia"/>
                <w:color w:val="000000"/>
                <w:kern w:val="0"/>
                <w:sz w:val="18"/>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社会效益</w:t>
            </w:r>
          </w:p>
          <w:p w:rsidR="00E52B89" w:rsidRDefault="00892F83">
            <w:pPr>
              <w:widowControl/>
              <w:jc w:val="center"/>
              <w:textAlignment w:val="center"/>
              <w:rPr>
                <w:color w:val="000000"/>
                <w:sz w:val="18"/>
              </w:rPr>
            </w:pPr>
            <w:r>
              <w:rPr>
                <w:rFonts w:hint="eastAsia"/>
                <w:color w:val="000000"/>
                <w:sz w:val="18"/>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提升群众满意度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加强社会公众知晓度</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已完成</w:t>
            </w:r>
          </w:p>
        </w:tc>
      </w:tr>
      <w:tr w:rsidR="00E52B89">
        <w:trPr>
          <w:gridBefore w:val="2"/>
          <w:wBefore w:w="282" w:type="dxa"/>
          <w:trHeight w:val="400"/>
          <w:jc w:val="center"/>
        </w:trPr>
        <w:tc>
          <w:tcPr>
            <w:tcW w:w="925"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w:t>
            </w:r>
            <w:r>
              <w:rPr>
                <w:rFonts w:hint="eastAsia"/>
                <w:color w:val="000000"/>
                <w:sz w:val="18"/>
              </w:rPr>
              <w:t>95%</w:t>
            </w:r>
          </w:p>
        </w:tc>
        <w:tc>
          <w:tcPr>
            <w:tcW w:w="2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w:t>
            </w:r>
            <w:r>
              <w:rPr>
                <w:rFonts w:hint="eastAsia"/>
                <w:color w:val="000000"/>
                <w:sz w:val="18"/>
              </w:rPr>
              <w:t>95%</w:t>
            </w:r>
          </w:p>
        </w:tc>
      </w:tr>
      <w:tr w:rsidR="00E52B89">
        <w:trPr>
          <w:gridBefore w:val="1"/>
          <w:gridAfter w:val="1"/>
          <w:wBefore w:w="191" w:type="dxa"/>
          <w:wAfter w:w="100" w:type="dxa"/>
          <w:trHeight w:val="644"/>
          <w:jc w:val="center"/>
        </w:trPr>
        <w:tc>
          <w:tcPr>
            <w:tcW w:w="11029" w:type="dxa"/>
            <w:gridSpan w:val="8"/>
            <w:tcBorders>
              <w:top w:val="nil"/>
              <w:left w:val="nil"/>
              <w:bottom w:val="nil"/>
              <w:right w:val="nil"/>
            </w:tcBorders>
            <w:tcMar>
              <w:top w:w="15" w:type="dxa"/>
              <w:left w:w="15" w:type="dxa"/>
              <w:right w:w="15" w:type="dxa"/>
            </w:tcMar>
            <w:vAlign w:val="center"/>
          </w:tcPr>
          <w:p w:rsidR="00E52B89" w:rsidRDefault="00892F83">
            <w:pPr>
              <w:widowControl/>
              <w:jc w:val="center"/>
              <w:textAlignment w:val="center"/>
              <w:rPr>
                <w:b/>
                <w:bCs/>
                <w:color w:val="000000"/>
                <w:kern w:val="0"/>
                <w:sz w:val="18"/>
                <w:szCs w:val="36"/>
              </w:rPr>
            </w:pPr>
            <w:r>
              <w:rPr>
                <w:rFonts w:hint="eastAsia"/>
                <w:b/>
                <w:bCs/>
                <w:color w:val="000000"/>
                <w:kern w:val="0"/>
                <w:sz w:val="18"/>
                <w:szCs w:val="36"/>
              </w:rPr>
              <w:lastRenderedPageBreak/>
              <w:t>项目绩效目标完成情况表</w:t>
            </w:r>
          </w:p>
          <w:p w:rsidR="00E52B89" w:rsidRDefault="00892F83">
            <w:pPr>
              <w:widowControl/>
              <w:jc w:val="center"/>
              <w:textAlignment w:val="center"/>
              <w:rPr>
                <w:color w:val="000000"/>
                <w:sz w:val="18"/>
                <w:szCs w:val="36"/>
              </w:rPr>
            </w:pPr>
            <w:r>
              <w:rPr>
                <w:color w:val="000000"/>
                <w:kern w:val="0"/>
                <w:sz w:val="18"/>
                <w:szCs w:val="36"/>
              </w:rPr>
              <w:t>(20</w:t>
            </w:r>
            <w:r>
              <w:rPr>
                <w:rFonts w:hint="eastAsia"/>
                <w:color w:val="000000"/>
                <w:kern w:val="0"/>
                <w:sz w:val="18"/>
                <w:szCs w:val="36"/>
              </w:rPr>
              <w:t>20</w:t>
            </w:r>
            <w:r>
              <w:rPr>
                <w:rFonts w:hint="eastAsia"/>
                <w:color w:val="000000"/>
                <w:kern w:val="0"/>
                <w:sz w:val="18"/>
                <w:szCs w:val="36"/>
              </w:rPr>
              <w:t>年度</w:t>
            </w:r>
            <w:r>
              <w:rPr>
                <w:color w:val="000000"/>
                <w:kern w:val="0"/>
                <w:sz w:val="18"/>
                <w:szCs w:val="36"/>
              </w:rPr>
              <w:t>)</w:t>
            </w:r>
          </w:p>
        </w:tc>
      </w:tr>
      <w:tr w:rsidR="00E52B89">
        <w:trPr>
          <w:gridBefore w:val="1"/>
          <w:gridAfter w:val="1"/>
          <w:wBefore w:w="191" w:type="dxa"/>
          <w:wAfter w:w="100" w:type="dxa"/>
          <w:trHeight w:val="276"/>
          <w:jc w:val="center"/>
        </w:trPr>
        <w:tc>
          <w:tcPr>
            <w:tcW w:w="3408"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项目名称</w:t>
            </w:r>
          </w:p>
        </w:tc>
        <w:tc>
          <w:tcPr>
            <w:tcW w:w="762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脱贫攻坚宣传费</w:t>
            </w:r>
          </w:p>
        </w:tc>
      </w:tr>
      <w:tr w:rsidR="00E52B89">
        <w:trPr>
          <w:gridBefore w:val="1"/>
          <w:gridAfter w:val="1"/>
          <w:wBefore w:w="191" w:type="dxa"/>
          <w:wAfter w:w="100" w:type="dxa"/>
          <w:trHeight w:val="276"/>
          <w:jc w:val="center"/>
        </w:trPr>
        <w:tc>
          <w:tcPr>
            <w:tcW w:w="3408"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预算单位</w:t>
            </w:r>
          </w:p>
        </w:tc>
        <w:tc>
          <w:tcPr>
            <w:tcW w:w="762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攀枝花市乡村振兴局</w:t>
            </w:r>
          </w:p>
        </w:tc>
      </w:tr>
      <w:tr w:rsidR="00E52B89">
        <w:trPr>
          <w:gridBefore w:val="1"/>
          <w:gridAfter w:val="1"/>
          <w:wBefore w:w="191" w:type="dxa"/>
          <w:wAfter w:w="100" w:type="dxa"/>
          <w:trHeight w:val="227"/>
          <w:jc w:val="center"/>
        </w:trPr>
        <w:tc>
          <w:tcPr>
            <w:tcW w:w="1016"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预算执行情况</w:t>
            </w:r>
            <w:r>
              <w:rPr>
                <w:color w:val="000000"/>
                <w:kern w:val="0"/>
                <w:sz w:val="18"/>
              </w:rPr>
              <w:t>(</w:t>
            </w:r>
            <w:r>
              <w:rPr>
                <w:rFonts w:hint="eastAsia"/>
                <w:color w:val="000000"/>
                <w:kern w:val="0"/>
                <w:sz w:val="18"/>
              </w:rPr>
              <w:t>万元</w:t>
            </w:r>
            <w:r>
              <w:rPr>
                <w:color w:val="000000"/>
                <w:kern w:val="0"/>
                <w:sz w:val="18"/>
              </w:rPr>
              <w:t>)</w:t>
            </w:r>
          </w:p>
          <w:p w:rsidR="00E52B89" w:rsidRDefault="00E52B89">
            <w:pPr>
              <w:widowControl/>
              <w:jc w:val="center"/>
              <w:textAlignment w:val="center"/>
              <w:rPr>
                <w:color w:val="000000"/>
                <w:sz w:val="1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预算数</w:t>
            </w:r>
            <w:r>
              <w:rPr>
                <w:color w:val="000000"/>
                <w:kern w:val="0"/>
                <w:sz w:val="18"/>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28</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执行数</w:t>
            </w:r>
            <w:r>
              <w:rPr>
                <w:color w:val="000000"/>
                <w:kern w:val="0"/>
                <w:sz w:val="18"/>
              </w:rPr>
              <w:t>:</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28.5</w:t>
            </w:r>
          </w:p>
        </w:tc>
      </w:tr>
      <w:tr w:rsidR="00E52B89">
        <w:trPr>
          <w:gridBefore w:val="1"/>
          <w:gridAfter w:val="1"/>
          <w:wBefore w:w="191" w:type="dxa"/>
          <w:wAfter w:w="100" w:type="dxa"/>
          <w:trHeight w:val="276"/>
          <w:jc w:val="center"/>
        </w:trPr>
        <w:tc>
          <w:tcPr>
            <w:tcW w:w="1016"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其中</w:t>
            </w:r>
            <w:r>
              <w:rPr>
                <w:color w:val="000000"/>
                <w:kern w:val="0"/>
                <w:sz w:val="18"/>
              </w:rPr>
              <w:t>-</w:t>
            </w:r>
            <w:r>
              <w:rPr>
                <w:rFonts w:hint="eastAsia"/>
                <w:color w:val="000000"/>
                <w:kern w:val="0"/>
                <w:sz w:val="18"/>
              </w:rPr>
              <w:t>财政拨款</w:t>
            </w:r>
            <w:r>
              <w:rPr>
                <w:color w:val="000000"/>
                <w:kern w:val="0"/>
                <w:sz w:val="18"/>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28</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其中</w:t>
            </w:r>
            <w:r>
              <w:rPr>
                <w:color w:val="000000"/>
                <w:kern w:val="0"/>
                <w:sz w:val="18"/>
              </w:rPr>
              <w:t>-</w:t>
            </w:r>
            <w:r>
              <w:rPr>
                <w:rFonts w:hint="eastAsia"/>
                <w:color w:val="000000"/>
                <w:kern w:val="0"/>
                <w:sz w:val="18"/>
              </w:rPr>
              <w:t>财政拨款</w:t>
            </w:r>
            <w:r>
              <w:rPr>
                <w:color w:val="000000"/>
                <w:kern w:val="0"/>
                <w:sz w:val="18"/>
              </w:rPr>
              <w:t>:</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28.5</w:t>
            </w:r>
          </w:p>
        </w:tc>
      </w:tr>
      <w:tr w:rsidR="00E52B89">
        <w:trPr>
          <w:gridBefore w:val="1"/>
          <w:gridAfter w:val="1"/>
          <w:wBefore w:w="191" w:type="dxa"/>
          <w:wAfter w:w="100" w:type="dxa"/>
          <w:trHeight w:val="379"/>
          <w:jc w:val="center"/>
        </w:trPr>
        <w:tc>
          <w:tcPr>
            <w:tcW w:w="1016"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其它资金</w:t>
            </w:r>
            <w:r>
              <w:rPr>
                <w:color w:val="000000"/>
                <w:kern w:val="0"/>
                <w:sz w:val="18"/>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其它资金</w:t>
            </w:r>
            <w:r>
              <w:rPr>
                <w:color w:val="000000"/>
                <w:kern w:val="0"/>
                <w:sz w:val="18"/>
              </w:rPr>
              <w:t>:</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r>
      <w:tr w:rsidR="00E52B89">
        <w:trPr>
          <w:gridBefore w:val="1"/>
          <w:gridAfter w:val="1"/>
          <w:wBefore w:w="191" w:type="dxa"/>
          <w:wAfter w:w="100" w:type="dxa"/>
          <w:trHeight w:val="276"/>
          <w:jc w:val="center"/>
        </w:trPr>
        <w:tc>
          <w:tcPr>
            <w:tcW w:w="1016"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年度目标完成情况</w:t>
            </w:r>
          </w:p>
          <w:p w:rsidR="00E52B89" w:rsidRDefault="00E52B89">
            <w:pPr>
              <w:widowControl/>
              <w:jc w:val="center"/>
              <w:textAlignment w:val="center"/>
              <w:rPr>
                <w:color w:val="000000"/>
                <w:sz w:val="18"/>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预期目标</w:t>
            </w:r>
          </w:p>
        </w:tc>
        <w:tc>
          <w:tcPr>
            <w:tcW w:w="522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实际完成目标</w:t>
            </w:r>
          </w:p>
        </w:tc>
      </w:tr>
      <w:tr w:rsidR="00E52B89">
        <w:trPr>
          <w:gridBefore w:val="1"/>
          <w:gridAfter w:val="1"/>
          <w:wBefore w:w="191" w:type="dxa"/>
          <w:wAfter w:w="100" w:type="dxa"/>
          <w:trHeight w:val="1607"/>
          <w:jc w:val="center"/>
        </w:trPr>
        <w:tc>
          <w:tcPr>
            <w:tcW w:w="1016"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E52B89">
            <w:pPr>
              <w:jc w:val="center"/>
              <w:rPr>
                <w:color w:val="000000"/>
                <w:sz w:val="18"/>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 xml:space="preserve"> 2020</w:t>
            </w:r>
            <w:r>
              <w:rPr>
                <w:rFonts w:hint="eastAsia"/>
                <w:color w:val="000000"/>
                <w:sz w:val="18"/>
              </w:rPr>
              <w:t>年是脱贫攻坚收官之年，加强脱贫攻坚典型事例宣传，营造全民参与脱贫攻坚的良好氛围，增强贫困人口自我脱贫意识。</w:t>
            </w:r>
          </w:p>
        </w:tc>
        <w:tc>
          <w:tcPr>
            <w:tcW w:w="522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szCs w:val="21"/>
              </w:rPr>
              <w:t>2020</w:t>
            </w:r>
            <w:r>
              <w:rPr>
                <w:rFonts w:hint="eastAsia"/>
                <w:color w:val="000000"/>
                <w:sz w:val="18"/>
                <w:szCs w:val="21"/>
              </w:rPr>
              <w:t>年是脱贫攻坚收官之年，加强脱贫攻坚典型事例宣传，</w:t>
            </w:r>
            <w:r>
              <w:rPr>
                <w:color w:val="000000"/>
                <w:sz w:val="18"/>
                <w:szCs w:val="21"/>
                <w:lang w:val="en"/>
              </w:rPr>
              <w:t>编纂</w:t>
            </w:r>
            <w:r>
              <w:rPr>
                <w:rFonts w:hint="eastAsia"/>
                <w:color w:val="000000"/>
                <w:sz w:val="18"/>
                <w:szCs w:val="21"/>
              </w:rPr>
              <w:t>《四川脱贫攻坚书系（攀枝花卷）》、精准扶贫纪实小说《攀枝花开（仁和那朵花）》等，同时在《四川农村年鉴》《民生周刊》《攀枝花日报》《攀枝花电视台》等宣传媒体上发表系列脱贫攻坚典型事例文章，营造全民参与脱贫攻坚的良好氛围，增强贫困人口自我脱贫意识，确保了收官之年贫困村全部退出，贫困人口全部脱贫。</w:t>
            </w:r>
          </w:p>
        </w:tc>
      </w:tr>
      <w:tr w:rsidR="00E52B89">
        <w:trPr>
          <w:gridBefore w:val="1"/>
          <w:gridAfter w:val="1"/>
          <w:wBefore w:w="191" w:type="dxa"/>
          <w:wAfter w:w="100" w:type="dxa"/>
          <w:trHeight w:val="667"/>
          <w:jc w:val="center"/>
        </w:trPr>
        <w:tc>
          <w:tcPr>
            <w:tcW w:w="1016" w:type="dxa"/>
            <w:gridSpan w:val="3"/>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绩效指标完成情况</w:t>
            </w:r>
          </w:p>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预期指标值</w:t>
            </w:r>
            <w:r>
              <w:rPr>
                <w:color w:val="000000"/>
                <w:kern w:val="0"/>
                <w:sz w:val="18"/>
              </w:rPr>
              <w:t>(</w:t>
            </w:r>
            <w:r>
              <w:rPr>
                <w:rFonts w:hint="eastAsia"/>
                <w:color w:val="000000"/>
                <w:kern w:val="0"/>
                <w:sz w:val="18"/>
              </w:rPr>
              <w:t>包含数字及文字描述</w:t>
            </w:r>
            <w:r>
              <w:rPr>
                <w:color w:val="000000"/>
                <w:kern w:val="0"/>
                <w:sz w:val="18"/>
              </w:rPr>
              <w:t>)</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实际完成指标值</w:t>
            </w:r>
            <w:r>
              <w:rPr>
                <w:color w:val="000000"/>
                <w:kern w:val="0"/>
                <w:sz w:val="18"/>
              </w:rPr>
              <w:t>(</w:t>
            </w:r>
            <w:r>
              <w:rPr>
                <w:rFonts w:hint="eastAsia"/>
                <w:color w:val="000000"/>
                <w:kern w:val="0"/>
                <w:sz w:val="18"/>
              </w:rPr>
              <w:t>包含数字及文字描述</w:t>
            </w:r>
            <w:r>
              <w:rPr>
                <w:color w:val="000000"/>
                <w:kern w:val="0"/>
                <w:sz w:val="18"/>
              </w:rPr>
              <w:t>)</w:t>
            </w:r>
          </w:p>
        </w:tc>
      </w:tr>
      <w:tr w:rsidR="00E52B89">
        <w:trPr>
          <w:gridBefore w:val="1"/>
          <w:gridAfter w:val="1"/>
          <w:wBefore w:w="191" w:type="dxa"/>
          <w:wAfter w:w="100" w:type="dxa"/>
          <w:trHeight w:val="1077"/>
          <w:jc w:val="center"/>
        </w:trPr>
        <w:tc>
          <w:tcPr>
            <w:tcW w:w="1016" w:type="dxa"/>
            <w:gridSpan w:val="3"/>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脱贫攻坚宣传</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在相关媒体上做好脱贫攻坚典型事例宣传</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szCs w:val="21"/>
              </w:rPr>
              <w:t>加强脱贫攻坚典型事例宣传，营造全民参与脱贫攻坚的良好氛围，增强贫困人口自我脱贫意识，确保了收官之年贫困村全部退出，贫困人口全部脱贫。</w:t>
            </w:r>
          </w:p>
        </w:tc>
      </w:tr>
      <w:tr w:rsidR="00E52B89">
        <w:trPr>
          <w:gridBefore w:val="1"/>
          <w:gridAfter w:val="1"/>
          <w:wBefore w:w="191" w:type="dxa"/>
          <w:wAfter w:w="100" w:type="dxa"/>
          <w:trHeight w:val="1297"/>
          <w:jc w:val="center"/>
        </w:trPr>
        <w:tc>
          <w:tcPr>
            <w:tcW w:w="1016" w:type="dxa"/>
            <w:gridSpan w:val="3"/>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营造良好的脱贫攻坚舆论氛围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szCs w:val="21"/>
              </w:rPr>
            </w:pPr>
            <w:r>
              <w:rPr>
                <w:rFonts w:hint="eastAsia"/>
                <w:color w:val="000000"/>
                <w:sz w:val="18"/>
                <w:szCs w:val="21"/>
              </w:rPr>
              <w:t>营造全民参与脱贫攻坚的良好氛围，增强贫困人口自我脱贫意识，确保了收官之年贫困村全部退出，贫困人口全部脱贫。</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szCs w:val="21"/>
              </w:rPr>
            </w:pPr>
            <w:r>
              <w:rPr>
                <w:color w:val="000000"/>
                <w:sz w:val="18"/>
                <w:szCs w:val="21"/>
                <w:lang w:val="en"/>
              </w:rPr>
              <w:t>编纂</w:t>
            </w:r>
            <w:r>
              <w:rPr>
                <w:rFonts w:hint="eastAsia"/>
                <w:color w:val="000000"/>
                <w:sz w:val="18"/>
                <w:szCs w:val="21"/>
              </w:rPr>
              <w:t>《四川脱贫攻坚书系（攀枝花卷）》、精准扶贫纪实小说《攀枝花开（仁和那朵花）》等，同时在《四川农村年鉴》《民生周刊》《攀枝花日报》《攀枝花电视台》等宣传媒体上发表系列脱贫攻坚典型事例文章</w:t>
            </w:r>
          </w:p>
        </w:tc>
      </w:tr>
      <w:tr w:rsidR="00E52B89">
        <w:trPr>
          <w:gridBefore w:val="1"/>
          <w:gridAfter w:val="1"/>
          <w:wBefore w:w="191" w:type="dxa"/>
          <w:wAfter w:w="100" w:type="dxa"/>
          <w:trHeight w:val="462"/>
          <w:jc w:val="center"/>
        </w:trPr>
        <w:tc>
          <w:tcPr>
            <w:tcW w:w="1016" w:type="dxa"/>
            <w:gridSpan w:val="3"/>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2020</w:t>
            </w:r>
            <w:r>
              <w:rPr>
                <w:rFonts w:hint="eastAsia"/>
                <w:color w:val="000000"/>
                <w:sz w:val="18"/>
              </w:rPr>
              <w:t>年底</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已按时完成</w:t>
            </w:r>
          </w:p>
        </w:tc>
      </w:tr>
      <w:tr w:rsidR="00E52B89">
        <w:trPr>
          <w:gridBefore w:val="1"/>
          <w:gridAfter w:val="1"/>
          <w:wBefore w:w="191" w:type="dxa"/>
          <w:wAfter w:w="100" w:type="dxa"/>
          <w:trHeight w:val="457"/>
          <w:jc w:val="center"/>
        </w:trPr>
        <w:tc>
          <w:tcPr>
            <w:tcW w:w="1016" w:type="dxa"/>
            <w:gridSpan w:val="3"/>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kern w:val="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脱贫攻坚宣传</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28</w:t>
            </w:r>
            <w:r>
              <w:rPr>
                <w:rFonts w:hint="eastAsia"/>
                <w:color w:val="000000"/>
                <w:sz w:val="18"/>
              </w:rPr>
              <w:t>万元</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28.5</w:t>
            </w:r>
            <w:r>
              <w:rPr>
                <w:rFonts w:hint="eastAsia"/>
                <w:color w:val="000000"/>
                <w:sz w:val="18"/>
              </w:rPr>
              <w:t>万元</w:t>
            </w:r>
          </w:p>
        </w:tc>
      </w:tr>
      <w:tr w:rsidR="00E52B89">
        <w:trPr>
          <w:gridBefore w:val="1"/>
          <w:gridAfter w:val="1"/>
          <w:wBefore w:w="191" w:type="dxa"/>
          <w:wAfter w:w="100" w:type="dxa"/>
          <w:trHeight w:val="1040"/>
          <w:jc w:val="center"/>
        </w:trPr>
        <w:tc>
          <w:tcPr>
            <w:tcW w:w="1016" w:type="dxa"/>
            <w:gridSpan w:val="3"/>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社会效益</w:t>
            </w:r>
          </w:p>
          <w:p w:rsidR="00E52B89" w:rsidRDefault="00892F83">
            <w:pPr>
              <w:widowControl/>
              <w:jc w:val="center"/>
              <w:textAlignment w:val="center"/>
              <w:rPr>
                <w:color w:val="000000"/>
                <w:sz w:val="18"/>
              </w:rPr>
            </w:pPr>
            <w:r>
              <w:rPr>
                <w:rFonts w:hint="eastAsia"/>
                <w:color w:val="000000"/>
                <w:sz w:val="18"/>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营造良好的脱贫攻坚舆论氛围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社会各级各部门积极参与脱贫攻坚工作</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一是宣传了攀枝花的脱贫攻坚工作；二是提高全社会对凉山自搬迁减贫减困的了解。</w:t>
            </w:r>
          </w:p>
        </w:tc>
      </w:tr>
      <w:tr w:rsidR="00E52B89">
        <w:trPr>
          <w:gridBefore w:val="1"/>
          <w:gridAfter w:val="1"/>
          <w:wBefore w:w="191" w:type="dxa"/>
          <w:wAfter w:w="100" w:type="dxa"/>
          <w:trHeight w:val="692"/>
          <w:jc w:val="center"/>
        </w:trPr>
        <w:tc>
          <w:tcPr>
            <w:tcW w:w="1016" w:type="dxa"/>
            <w:gridSpan w:val="3"/>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kern w:val="0"/>
                <w:sz w:val="18"/>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参会人员满意度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w:t>
            </w:r>
            <w:r>
              <w:rPr>
                <w:rFonts w:hint="eastAsia"/>
                <w:color w:val="000000"/>
                <w:sz w:val="18"/>
              </w:rPr>
              <w:t>95%</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w:t>
            </w:r>
            <w:r>
              <w:rPr>
                <w:rFonts w:hint="eastAsia"/>
                <w:color w:val="000000"/>
                <w:sz w:val="18"/>
              </w:rPr>
              <w:t>95%</w:t>
            </w:r>
          </w:p>
        </w:tc>
      </w:tr>
      <w:tr w:rsidR="00E52B89">
        <w:trPr>
          <w:gridBefore w:val="1"/>
          <w:gridAfter w:val="1"/>
          <w:wBefore w:w="191" w:type="dxa"/>
          <w:wAfter w:w="100" w:type="dxa"/>
          <w:trHeight w:val="782"/>
          <w:jc w:val="center"/>
        </w:trPr>
        <w:tc>
          <w:tcPr>
            <w:tcW w:w="1016" w:type="dxa"/>
            <w:gridSpan w:val="3"/>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kern w:val="0"/>
                <w:sz w:val="18"/>
              </w:rPr>
            </w:pPr>
            <w:r>
              <w:rPr>
                <w:rFonts w:hint="eastAsia"/>
                <w:color w:val="000000"/>
                <w:kern w:val="0"/>
                <w:sz w:val="1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完成市委市政府下达的年度职能目标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w:t>
            </w:r>
            <w:r>
              <w:rPr>
                <w:rFonts w:hint="eastAsia"/>
                <w:color w:val="000000"/>
                <w:sz w:val="18"/>
              </w:rPr>
              <w:t>100%</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8"/>
              </w:rPr>
            </w:pPr>
            <w:r>
              <w:rPr>
                <w:rFonts w:hint="eastAsia"/>
                <w:color w:val="000000"/>
                <w:sz w:val="18"/>
              </w:rPr>
              <w:t>≥</w:t>
            </w:r>
            <w:r>
              <w:rPr>
                <w:rFonts w:hint="eastAsia"/>
                <w:color w:val="000000"/>
                <w:sz w:val="18"/>
              </w:rPr>
              <w:t>100%</w:t>
            </w:r>
          </w:p>
        </w:tc>
      </w:tr>
      <w:tr w:rsidR="00E52B89">
        <w:trPr>
          <w:gridBefore w:val="1"/>
          <w:gridAfter w:val="1"/>
          <w:wBefore w:w="191" w:type="dxa"/>
          <w:wAfter w:w="100" w:type="dxa"/>
          <w:trHeight w:val="587"/>
          <w:jc w:val="center"/>
        </w:trPr>
        <w:tc>
          <w:tcPr>
            <w:tcW w:w="1016" w:type="dxa"/>
            <w:gridSpan w:val="3"/>
            <w:vMerge/>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5"/>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kern w:val="0"/>
                <w:sz w:val="15"/>
              </w:rPr>
            </w:pPr>
            <w:r>
              <w:rPr>
                <w:rFonts w:hint="eastAsia"/>
                <w:color w:val="000000"/>
                <w:kern w:val="0"/>
                <w:sz w:val="15"/>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5"/>
              </w:rPr>
            </w:pPr>
            <w:r>
              <w:rPr>
                <w:rFonts w:hint="eastAsia"/>
                <w:color w:val="000000"/>
                <w:sz w:val="15"/>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5"/>
              </w:rPr>
            </w:pPr>
            <w:r>
              <w:rPr>
                <w:rFonts w:hint="eastAsia"/>
                <w:color w:val="000000"/>
                <w:sz w:val="15"/>
              </w:rPr>
              <w:t>全年职能工作按计划推进</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5"/>
              </w:rPr>
            </w:pPr>
            <w:r>
              <w:rPr>
                <w:rFonts w:hint="eastAsia"/>
                <w:color w:val="000000"/>
                <w:sz w:val="15"/>
              </w:rPr>
              <w:t>2019</w:t>
            </w:r>
            <w:r>
              <w:rPr>
                <w:rFonts w:hint="eastAsia"/>
                <w:color w:val="000000"/>
                <w:sz w:val="15"/>
              </w:rPr>
              <w:t>年</w:t>
            </w:r>
            <w:r>
              <w:rPr>
                <w:rFonts w:hint="eastAsia"/>
                <w:color w:val="000000"/>
                <w:sz w:val="15"/>
              </w:rPr>
              <w:t>1-12</w:t>
            </w:r>
            <w:r>
              <w:rPr>
                <w:rFonts w:hint="eastAsia"/>
                <w:color w:val="000000"/>
                <w:sz w:val="15"/>
              </w:rPr>
              <w:t>月</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5"/>
              </w:rPr>
            </w:pPr>
            <w:r>
              <w:rPr>
                <w:rFonts w:hint="eastAsia"/>
                <w:color w:val="000000"/>
                <w:sz w:val="15"/>
              </w:rPr>
              <w:t>已完成</w:t>
            </w:r>
          </w:p>
        </w:tc>
      </w:tr>
      <w:tr w:rsidR="00E52B89">
        <w:trPr>
          <w:gridBefore w:val="1"/>
          <w:gridAfter w:val="1"/>
          <w:wBefore w:w="191" w:type="dxa"/>
          <w:wAfter w:w="100" w:type="dxa"/>
          <w:trHeight w:val="497"/>
          <w:jc w:val="center"/>
        </w:trPr>
        <w:tc>
          <w:tcPr>
            <w:tcW w:w="1016" w:type="dxa"/>
            <w:gridSpan w:val="3"/>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5"/>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kern w:val="0"/>
                <w:sz w:val="15"/>
              </w:rPr>
            </w:pPr>
            <w:r>
              <w:rPr>
                <w:rFonts w:hint="eastAsia"/>
                <w:color w:val="000000"/>
                <w:kern w:val="0"/>
                <w:sz w:val="15"/>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5"/>
              </w:rPr>
            </w:pPr>
            <w:r>
              <w:rPr>
                <w:rFonts w:hint="eastAsia"/>
                <w:color w:val="000000"/>
                <w:sz w:val="15"/>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5"/>
              </w:rPr>
            </w:pPr>
            <w:r>
              <w:rPr>
                <w:rFonts w:hint="eastAsia"/>
                <w:color w:val="000000"/>
                <w:sz w:val="15"/>
              </w:rPr>
              <w:t>脱贫攻坚宣传</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5"/>
              </w:rPr>
            </w:pPr>
            <w:r>
              <w:rPr>
                <w:rFonts w:hint="eastAsia"/>
                <w:color w:val="000000"/>
                <w:sz w:val="15"/>
              </w:rPr>
              <w:t>28</w:t>
            </w:r>
            <w:r>
              <w:rPr>
                <w:rFonts w:hint="eastAsia"/>
                <w:color w:val="000000"/>
                <w:sz w:val="15"/>
              </w:rPr>
              <w:t>万元</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5"/>
              </w:rPr>
            </w:pPr>
            <w:r>
              <w:rPr>
                <w:rFonts w:hint="eastAsia"/>
                <w:color w:val="000000"/>
                <w:sz w:val="15"/>
              </w:rPr>
              <w:t>28.5</w:t>
            </w:r>
            <w:r>
              <w:rPr>
                <w:rFonts w:hint="eastAsia"/>
                <w:color w:val="000000"/>
                <w:sz w:val="15"/>
              </w:rPr>
              <w:t>万元</w:t>
            </w:r>
          </w:p>
        </w:tc>
      </w:tr>
      <w:tr w:rsidR="00E52B89">
        <w:trPr>
          <w:gridBefore w:val="1"/>
          <w:gridAfter w:val="1"/>
          <w:wBefore w:w="191" w:type="dxa"/>
          <w:wAfter w:w="100" w:type="dxa"/>
          <w:trHeight w:val="542"/>
          <w:jc w:val="center"/>
        </w:trPr>
        <w:tc>
          <w:tcPr>
            <w:tcW w:w="1016" w:type="dxa"/>
            <w:gridSpan w:val="3"/>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5"/>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kern w:val="0"/>
                <w:sz w:val="15"/>
              </w:rPr>
            </w:pPr>
            <w:r>
              <w:rPr>
                <w:rFonts w:hint="eastAsia"/>
                <w:color w:val="000000"/>
                <w:kern w:val="0"/>
                <w:sz w:val="15"/>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5"/>
              </w:rPr>
            </w:pPr>
            <w:r>
              <w:rPr>
                <w:rFonts w:hint="eastAsia"/>
                <w:color w:val="000000"/>
                <w:sz w:val="15"/>
              </w:rPr>
              <w:t>社会效益</w:t>
            </w:r>
          </w:p>
          <w:p w:rsidR="00E52B89" w:rsidRDefault="00892F83">
            <w:pPr>
              <w:widowControl/>
              <w:jc w:val="center"/>
              <w:textAlignment w:val="center"/>
              <w:rPr>
                <w:color w:val="000000"/>
                <w:sz w:val="15"/>
              </w:rPr>
            </w:pPr>
            <w:r>
              <w:rPr>
                <w:rFonts w:hint="eastAsia"/>
                <w:color w:val="000000"/>
                <w:sz w:val="15"/>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5"/>
              </w:rPr>
            </w:pPr>
            <w:r>
              <w:rPr>
                <w:rFonts w:hint="eastAsia"/>
                <w:color w:val="000000"/>
                <w:sz w:val="15"/>
              </w:rPr>
              <w:t>营造良好的脱贫攻坚舆论氛围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5"/>
              </w:rPr>
            </w:pPr>
            <w:r>
              <w:rPr>
                <w:rFonts w:hint="eastAsia"/>
                <w:color w:val="000000"/>
                <w:sz w:val="15"/>
              </w:rPr>
              <w:t>社会各级各部门积极参与脱贫攻坚工作</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5"/>
              </w:rPr>
            </w:pPr>
            <w:r>
              <w:rPr>
                <w:rFonts w:hint="eastAsia"/>
                <w:color w:val="000000"/>
                <w:sz w:val="15"/>
              </w:rPr>
              <w:t>一是宣传了攀枝花的脱贫攻坚工作；二是提高全社会对凉山自搬迁减贫减困的了解。</w:t>
            </w:r>
          </w:p>
        </w:tc>
      </w:tr>
      <w:tr w:rsidR="00E52B89">
        <w:trPr>
          <w:gridBefore w:val="1"/>
          <w:gridAfter w:val="1"/>
          <w:wBefore w:w="191" w:type="dxa"/>
          <w:wAfter w:w="100" w:type="dxa"/>
          <w:trHeight w:val="507"/>
          <w:jc w:val="center"/>
        </w:trPr>
        <w:tc>
          <w:tcPr>
            <w:tcW w:w="1016" w:type="dxa"/>
            <w:gridSpan w:val="3"/>
            <w:tcBorders>
              <w:left w:val="single" w:sz="4" w:space="0" w:color="000000"/>
              <w:right w:val="single" w:sz="4" w:space="0" w:color="000000"/>
            </w:tcBorders>
            <w:tcMar>
              <w:top w:w="15" w:type="dxa"/>
              <w:left w:w="15" w:type="dxa"/>
              <w:right w:w="15" w:type="dxa"/>
            </w:tcMar>
            <w:vAlign w:val="center"/>
          </w:tcPr>
          <w:p w:rsidR="00E52B89" w:rsidRDefault="00E52B89">
            <w:pPr>
              <w:widowControl/>
              <w:jc w:val="center"/>
              <w:textAlignment w:val="center"/>
              <w:rPr>
                <w:color w:val="000000"/>
                <w:sz w:val="15"/>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kern w:val="0"/>
                <w:sz w:val="15"/>
              </w:rPr>
            </w:pPr>
            <w:r>
              <w:rPr>
                <w:rFonts w:hint="eastAsia"/>
                <w:color w:val="000000"/>
                <w:kern w:val="0"/>
                <w:sz w:val="15"/>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5"/>
              </w:rPr>
            </w:pPr>
            <w:r>
              <w:rPr>
                <w:rFonts w:hint="eastAsia"/>
                <w:color w:val="000000"/>
                <w:sz w:val="15"/>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5"/>
              </w:rPr>
            </w:pPr>
            <w:r>
              <w:rPr>
                <w:rFonts w:hint="eastAsia"/>
                <w:color w:val="000000"/>
                <w:sz w:val="15"/>
              </w:rPr>
              <w:t>参会人员满意度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5"/>
              </w:rPr>
            </w:pPr>
            <w:r>
              <w:rPr>
                <w:rFonts w:hint="eastAsia"/>
                <w:color w:val="000000"/>
                <w:sz w:val="15"/>
              </w:rPr>
              <w:t>≥</w:t>
            </w:r>
            <w:r>
              <w:rPr>
                <w:rFonts w:hint="eastAsia"/>
                <w:color w:val="000000"/>
                <w:sz w:val="15"/>
              </w:rPr>
              <w:t>95%</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B89" w:rsidRDefault="00892F83">
            <w:pPr>
              <w:widowControl/>
              <w:jc w:val="center"/>
              <w:textAlignment w:val="center"/>
              <w:rPr>
                <w:color w:val="000000"/>
                <w:sz w:val="15"/>
              </w:rPr>
            </w:pPr>
            <w:r>
              <w:rPr>
                <w:rFonts w:hint="eastAsia"/>
                <w:color w:val="000000"/>
                <w:sz w:val="15"/>
              </w:rPr>
              <w:t>≥</w:t>
            </w:r>
            <w:r>
              <w:rPr>
                <w:rFonts w:hint="eastAsia"/>
                <w:color w:val="000000"/>
                <w:sz w:val="15"/>
              </w:rPr>
              <w:t>95%</w:t>
            </w:r>
          </w:p>
        </w:tc>
      </w:tr>
    </w:tbl>
    <w:p w:rsidR="00E52B89" w:rsidRDefault="00E52B89"/>
    <w:p w:rsidR="00E52B89" w:rsidRDefault="00E52B89">
      <w:pPr>
        <w:spacing w:line="580" w:lineRule="exact"/>
        <w:rPr>
          <w:rFonts w:ascii="仿宋_GB2312" w:eastAsia="仿宋_GB2312"/>
          <w:sz w:val="32"/>
          <w:szCs w:val="32"/>
        </w:rPr>
      </w:pPr>
    </w:p>
    <w:p w:rsidR="00E52B89" w:rsidRDefault="00892F83">
      <w:pPr>
        <w:spacing w:line="580" w:lineRule="exac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部门绩效评价结果。</w:t>
      </w:r>
    </w:p>
    <w:p w:rsidR="00E52B89" w:rsidRDefault="00892F83">
      <w:pPr>
        <w:spacing w:line="580" w:lineRule="exact"/>
        <w:ind w:firstLineChars="200" w:firstLine="640"/>
        <w:rPr>
          <w:rFonts w:eastAsia="仿宋_GB2312"/>
          <w:sz w:val="32"/>
          <w:szCs w:val="32"/>
        </w:rPr>
      </w:pPr>
      <w:r>
        <w:rPr>
          <w:rFonts w:eastAsia="仿宋_GB2312" w:hint="eastAsia"/>
          <w:sz w:val="32"/>
          <w:szCs w:val="32"/>
        </w:rPr>
        <w:t>本部门按要求对</w:t>
      </w:r>
      <w:r>
        <w:rPr>
          <w:rFonts w:eastAsia="仿宋_GB2312"/>
          <w:sz w:val="32"/>
          <w:szCs w:val="32"/>
        </w:rPr>
        <w:t>20</w:t>
      </w:r>
      <w:r>
        <w:rPr>
          <w:rFonts w:eastAsia="仿宋_GB2312" w:hint="eastAsia"/>
          <w:sz w:val="32"/>
          <w:szCs w:val="32"/>
        </w:rPr>
        <w:t>20</w:t>
      </w:r>
      <w:r>
        <w:rPr>
          <w:rFonts w:eastAsia="仿宋_GB2312" w:hint="eastAsia"/>
          <w:sz w:val="32"/>
          <w:szCs w:val="32"/>
        </w:rPr>
        <w:t>年部门整体支出绩效评价情况开展自评，《攀枝花市乡村振兴局</w:t>
      </w:r>
      <w:r>
        <w:rPr>
          <w:rFonts w:eastAsia="仿宋_GB2312"/>
          <w:sz w:val="32"/>
          <w:szCs w:val="32"/>
        </w:rPr>
        <w:t>20</w:t>
      </w:r>
      <w:r>
        <w:rPr>
          <w:rFonts w:eastAsia="仿宋_GB2312" w:hint="eastAsia"/>
          <w:sz w:val="32"/>
          <w:szCs w:val="32"/>
        </w:rPr>
        <w:t>20</w:t>
      </w:r>
      <w:r>
        <w:rPr>
          <w:rFonts w:eastAsia="仿宋_GB2312" w:hint="eastAsia"/>
          <w:sz w:val="32"/>
          <w:szCs w:val="32"/>
        </w:rPr>
        <w:t>年部门整体支出绩效评价报告》见附件（附件</w:t>
      </w:r>
      <w:r>
        <w:rPr>
          <w:rFonts w:eastAsia="仿宋_GB2312"/>
          <w:sz w:val="32"/>
          <w:szCs w:val="32"/>
        </w:rPr>
        <w:t>1</w:t>
      </w:r>
      <w:r>
        <w:rPr>
          <w:rFonts w:eastAsia="仿宋_GB2312" w:hint="eastAsia"/>
          <w:sz w:val="32"/>
          <w:szCs w:val="32"/>
        </w:rPr>
        <w:t>）。</w:t>
      </w:r>
    </w:p>
    <w:p w:rsidR="00E52B89" w:rsidRDefault="00892F83">
      <w:pPr>
        <w:spacing w:line="580" w:lineRule="exact"/>
        <w:ind w:firstLineChars="200" w:firstLine="640"/>
        <w:rPr>
          <w:rFonts w:eastAsia="仿宋_GB2312"/>
          <w:b/>
          <w:color w:val="000000"/>
          <w:sz w:val="32"/>
          <w:szCs w:val="32"/>
        </w:rPr>
      </w:pPr>
      <w:r>
        <w:rPr>
          <w:rFonts w:eastAsia="仿宋_GB2312" w:hint="eastAsia"/>
          <w:sz w:val="32"/>
          <w:szCs w:val="32"/>
        </w:rPr>
        <w:t>本部门自行组织对业务运行费、四川省扶贫基金会攀枝花分会运行费、市级财政专项扶贫资金</w:t>
      </w:r>
      <w:r>
        <w:rPr>
          <w:rFonts w:eastAsia="仿宋_GB2312" w:hint="eastAsia"/>
          <w:sz w:val="32"/>
          <w:szCs w:val="32"/>
        </w:rPr>
        <w:t>3</w:t>
      </w:r>
      <w:r>
        <w:rPr>
          <w:rFonts w:eastAsia="仿宋_GB2312" w:hint="eastAsia"/>
          <w:sz w:val="32"/>
          <w:szCs w:val="32"/>
        </w:rPr>
        <w:t>个项目开展了绩效评价，自评报告分别见附件</w:t>
      </w:r>
      <w:r>
        <w:rPr>
          <w:rFonts w:eastAsia="仿宋_GB2312" w:hint="eastAsia"/>
          <w:sz w:val="32"/>
          <w:szCs w:val="32"/>
        </w:rPr>
        <w:t>2</w:t>
      </w:r>
      <w:r>
        <w:rPr>
          <w:rFonts w:eastAsia="仿宋_GB2312" w:hint="eastAsia"/>
          <w:sz w:val="32"/>
          <w:szCs w:val="32"/>
        </w:rPr>
        <w:t>、附件</w:t>
      </w:r>
      <w:r>
        <w:rPr>
          <w:rFonts w:eastAsia="仿宋_GB2312" w:hint="eastAsia"/>
          <w:sz w:val="32"/>
          <w:szCs w:val="32"/>
        </w:rPr>
        <w:t>3</w:t>
      </w:r>
      <w:r>
        <w:rPr>
          <w:rFonts w:eastAsia="仿宋_GB2312" w:hint="eastAsia"/>
          <w:sz w:val="32"/>
          <w:szCs w:val="32"/>
        </w:rPr>
        <w:t>和附件</w:t>
      </w:r>
      <w:r>
        <w:rPr>
          <w:rFonts w:eastAsia="仿宋_GB2312" w:hint="eastAsia"/>
          <w:sz w:val="32"/>
          <w:szCs w:val="32"/>
        </w:rPr>
        <w:t>4</w:t>
      </w:r>
      <w:r>
        <w:rPr>
          <w:rFonts w:eastAsia="仿宋_GB2312" w:hint="eastAsia"/>
          <w:sz w:val="32"/>
          <w:szCs w:val="32"/>
        </w:rPr>
        <w:t>。</w:t>
      </w:r>
    </w:p>
    <w:p w:rsidR="00E52B89" w:rsidRDefault="00892F83">
      <w:pPr>
        <w:widowControl/>
        <w:jc w:val="center"/>
        <w:rPr>
          <w:rStyle w:val="1Char"/>
          <w:rFonts w:eastAsia="黑体"/>
          <w:b w:val="0"/>
        </w:rPr>
      </w:pPr>
      <w:r>
        <w:rPr>
          <w:rFonts w:eastAsia="仿宋_GB2312"/>
          <w:b/>
          <w:color w:val="000000"/>
          <w:sz w:val="32"/>
          <w:szCs w:val="32"/>
        </w:rPr>
        <w:br w:type="page"/>
      </w:r>
      <w:bookmarkStart w:id="36" w:name="_Toc15396613"/>
      <w:bookmarkStart w:id="37" w:name="_Toc15377225"/>
      <w:r>
        <w:rPr>
          <w:rFonts w:eastAsia="黑体" w:hint="eastAsia"/>
          <w:color w:val="000000"/>
          <w:sz w:val="44"/>
          <w:szCs w:val="44"/>
        </w:rPr>
        <w:lastRenderedPageBreak/>
        <w:t>第三部分名</w:t>
      </w:r>
      <w:r>
        <w:rPr>
          <w:rStyle w:val="1Char"/>
          <w:rFonts w:eastAsia="黑体" w:hint="eastAsia"/>
          <w:b w:val="0"/>
        </w:rPr>
        <w:t>词解释</w:t>
      </w:r>
      <w:bookmarkEnd w:id="36"/>
      <w:bookmarkEnd w:id="37"/>
    </w:p>
    <w:p w:rsidR="00E52B89" w:rsidRDefault="00E52B89">
      <w:pPr>
        <w:spacing w:line="600" w:lineRule="exact"/>
        <w:jc w:val="left"/>
        <w:rPr>
          <w:b/>
          <w:color w:val="000000"/>
          <w:sz w:val="44"/>
          <w:szCs w:val="44"/>
        </w:rPr>
      </w:pPr>
    </w:p>
    <w:p w:rsidR="00E52B89" w:rsidRDefault="00892F83">
      <w:pPr>
        <w:pStyle w:val="Default"/>
        <w:spacing w:line="560" w:lineRule="exact"/>
        <w:ind w:firstLineChars="210" w:firstLine="672"/>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财政拨款收入：指单位从同级财政部门取得的财政预算资金。</w:t>
      </w:r>
    </w:p>
    <w:p w:rsidR="00E52B89" w:rsidRDefault="00892F83">
      <w:pPr>
        <w:pStyle w:val="Default"/>
        <w:spacing w:line="560" w:lineRule="exact"/>
        <w:ind w:firstLineChars="210" w:firstLine="672"/>
        <w:rPr>
          <w:rFonts w:ascii="仿宋_GB2312" w:eastAsia="仿宋_GB2312"/>
          <w:color w:val="auto"/>
          <w:sz w:val="32"/>
          <w:szCs w:val="32"/>
        </w:rPr>
      </w:pPr>
      <w:r>
        <w:rPr>
          <w:rFonts w:ascii="仿宋_GB2312" w:eastAsia="仿宋_GB2312" w:hint="eastAsia"/>
          <w:sz w:val="32"/>
          <w:szCs w:val="32"/>
        </w:rPr>
        <w:t>2.</w:t>
      </w:r>
      <w:r>
        <w:rPr>
          <w:rFonts w:ascii="仿宋_GB2312" w:eastAsia="仿宋_GB2312" w:hint="eastAsia"/>
          <w:sz w:val="32"/>
          <w:szCs w:val="32"/>
        </w:rPr>
        <w:t>其他收入：指单位取得的除上述收入以外的各项收入。主要是</w:t>
      </w:r>
      <w:r>
        <w:rPr>
          <w:rFonts w:ascii="仿宋_GB2312" w:eastAsia="仿宋_GB2312" w:hint="eastAsia"/>
          <w:color w:val="auto"/>
          <w:sz w:val="32"/>
          <w:szCs w:val="32"/>
        </w:rPr>
        <w:t>财政下达的专项扶贫资金，用于脱贫攻坚退出验收考核第三方评估费用及脱贫攻坚宣传和扶贫人员培训费。</w:t>
      </w:r>
    </w:p>
    <w:p w:rsidR="00E52B89" w:rsidRDefault="00892F83">
      <w:pPr>
        <w:pStyle w:val="Default"/>
        <w:spacing w:line="560" w:lineRule="exact"/>
        <w:ind w:firstLineChars="210" w:firstLine="672"/>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年初结转和结余：指以前年度尚未完成、结转到本年按有关规定继续使用的资金。</w:t>
      </w:r>
    </w:p>
    <w:p w:rsidR="00E52B89" w:rsidRDefault="00892F83">
      <w:pPr>
        <w:pStyle w:val="Default"/>
        <w:spacing w:line="560" w:lineRule="exact"/>
        <w:ind w:firstLineChars="210" w:firstLine="672"/>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、年末结转和结余：指单位按有关规定结转到下年或以后年度继续使用的资金。</w:t>
      </w:r>
    </w:p>
    <w:p w:rsidR="00E52B89" w:rsidRDefault="00892F83">
      <w:pPr>
        <w:spacing w:line="560" w:lineRule="exact"/>
        <w:ind w:firstLineChars="210" w:firstLine="672"/>
        <w:rPr>
          <w:rFonts w:ascii="仿宋_GB2312" w:eastAsia="仿宋_GB2312"/>
          <w:color w:val="FF0000"/>
          <w:sz w:val="32"/>
          <w:szCs w:val="32"/>
        </w:rPr>
      </w:pPr>
      <w:r>
        <w:rPr>
          <w:rFonts w:ascii="仿宋_GB2312" w:eastAsia="仿宋_GB2312" w:hint="eastAsia"/>
          <w:sz w:val="32"/>
          <w:szCs w:val="32"/>
        </w:rPr>
        <w:t>5.</w:t>
      </w:r>
      <w:r>
        <w:rPr>
          <w:rFonts w:ascii="仿宋_GB2312" w:eastAsia="仿宋_GB2312" w:hint="eastAsia"/>
          <w:sz w:val="32"/>
          <w:szCs w:val="32"/>
        </w:rPr>
        <w:t>一般公共服务（类）</w:t>
      </w:r>
      <w:r>
        <w:rPr>
          <w:rFonts w:ascii="仿宋_GB2312" w:eastAsia="仿宋_GB2312" w:hAnsi="Calibri" w:cs="仿宋" w:hint="eastAsia"/>
          <w:color w:val="000000"/>
          <w:kern w:val="0"/>
          <w:sz w:val="32"/>
          <w:szCs w:val="32"/>
        </w:rPr>
        <w:t>组织事务（款）其他组织事务支出（项）：指其他用于中国共产党组织部门的事务支出。</w:t>
      </w:r>
    </w:p>
    <w:p w:rsidR="00E52B89" w:rsidRDefault="00892F83">
      <w:pPr>
        <w:pStyle w:val="Default"/>
        <w:spacing w:line="560" w:lineRule="exact"/>
        <w:ind w:firstLineChars="210" w:firstLine="672"/>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社会保障和就业（类）行政事业单位离退休（款）未归口管理的行政单位离退休（项）：指实行归口管理的行政单位开支的离退休支出</w:t>
      </w:r>
      <w:r>
        <w:rPr>
          <w:rFonts w:ascii="仿宋_GB2312" w:eastAsia="仿宋_GB2312" w:hint="eastAsia"/>
          <w:sz w:val="32"/>
          <w:szCs w:val="32"/>
        </w:rPr>
        <w:t>;</w:t>
      </w:r>
      <w:r>
        <w:rPr>
          <w:rFonts w:ascii="仿宋_GB2312" w:eastAsia="仿宋_GB2312" w:hint="eastAsia"/>
          <w:sz w:val="32"/>
          <w:szCs w:val="32"/>
        </w:rPr>
        <w:t>机关事业单位基本养老保险缴费支出（项）</w:t>
      </w:r>
      <w:r>
        <w:rPr>
          <w:rFonts w:ascii="仿宋_GB2312" w:eastAsia="仿宋_GB2312" w:hint="eastAsia"/>
          <w:sz w:val="32"/>
          <w:szCs w:val="32"/>
        </w:rPr>
        <w:t>:</w:t>
      </w:r>
      <w:r>
        <w:rPr>
          <w:rFonts w:ascii="仿宋_GB2312" w:eastAsia="仿宋_GB2312" w:hint="eastAsia"/>
          <w:sz w:val="32"/>
          <w:szCs w:val="32"/>
        </w:rPr>
        <w:t>指反映机关事业单位实施养老保险制度由单位缴纳的基本养老保险费支出</w:t>
      </w:r>
      <w:r>
        <w:rPr>
          <w:rFonts w:ascii="仿宋_GB2312" w:eastAsia="仿宋_GB2312" w:hint="eastAsia"/>
          <w:sz w:val="32"/>
          <w:szCs w:val="32"/>
        </w:rPr>
        <w:t>;</w:t>
      </w:r>
      <w:r>
        <w:rPr>
          <w:rFonts w:ascii="仿宋_GB2312" w:eastAsia="仿宋_GB2312" w:hint="eastAsia"/>
          <w:sz w:val="32"/>
          <w:szCs w:val="32"/>
        </w:rPr>
        <w:t>抚恤（款）死亡抚恤（项）：指按规定用于烈士和牺牲、病故人员家属的一次性和定期抚恤金以及丧葬补助费；社会福利（款）儿童福利（项）</w:t>
      </w:r>
      <w:r>
        <w:rPr>
          <w:rFonts w:ascii="仿宋_GB2312" w:eastAsia="仿宋_GB2312" w:hint="eastAsia"/>
          <w:sz w:val="32"/>
          <w:szCs w:val="32"/>
        </w:rPr>
        <w:t>:</w:t>
      </w:r>
      <w:r>
        <w:rPr>
          <w:rFonts w:ascii="仿宋_GB2312" w:eastAsia="仿宋_GB2312" w:hint="eastAsia"/>
          <w:sz w:val="32"/>
          <w:szCs w:val="32"/>
        </w:rPr>
        <w:t>指对儿童提供福利服务方面的支出。</w:t>
      </w:r>
    </w:p>
    <w:p w:rsidR="00E52B89" w:rsidRDefault="00892F83">
      <w:pPr>
        <w:pStyle w:val="Default"/>
        <w:spacing w:line="560" w:lineRule="exact"/>
        <w:ind w:firstLineChars="210" w:firstLine="672"/>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卫生健康支出（类）其他卫生健康支出（款）其他卫生健康支出（项）：反映其他用于卫生健康方面的支出。</w:t>
      </w:r>
    </w:p>
    <w:p w:rsidR="00E52B89" w:rsidRDefault="00892F83">
      <w:pPr>
        <w:spacing w:line="560" w:lineRule="exact"/>
        <w:ind w:firstLineChars="210" w:firstLine="672"/>
        <w:rPr>
          <w:rFonts w:ascii="仿宋_GB2312" w:eastAsia="仿宋_GB2312"/>
          <w:color w:val="FF0000"/>
          <w:sz w:val="32"/>
          <w:szCs w:val="32"/>
        </w:rPr>
      </w:pPr>
      <w:r>
        <w:rPr>
          <w:rFonts w:ascii="仿宋_GB2312" w:eastAsia="仿宋_GB2312" w:hAnsi="Calibri" w:cs="仿宋" w:hint="eastAsia"/>
          <w:color w:val="000000"/>
          <w:kern w:val="0"/>
          <w:sz w:val="32"/>
          <w:szCs w:val="32"/>
        </w:rPr>
        <w:lastRenderedPageBreak/>
        <w:t>8.</w:t>
      </w:r>
      <w:r>
        <w:rPr>
          <w:rFonts w:ascii="仿宋_GB2312" w:eastAsia="仿宋_GB2312" w:hAnsi="Calibri" w:cs="仿宋" w:hint="eastAsia"/>
          <w:color w:val="000000"/>
          <w:kern w:val="0"/>
          <w:sz w:val="32"/>
          <w:szCs w:val="32"/>
        </w:rPr>
        <w:t>农林水支出（类</w:t>
      </w:r>
      <w:r>
        <w:rPr>
          <w:rFonts w:ascii="仿宋_GB2312" w:eastAsia="仿宋_GB2312" w:hAnsi="Calibri" w:cs="仿宋" w:hint="eastAsia"/>
          <w:color w:val="000000"/>
          <w:kern w:val="0"/>
          <w:sz w:val="32"/>
          <w:szCs w:val="32"/>
        </w:rPr>
        <w:t>）扶贫（款）行政运行（项）：指反映单位的基本支出；扶贫事业机构（项）</w:t>
      </w:r>
      <w:r>
        <w:rPr>
          <w:rFonts w:ascii="仿宋_GB2312" w:eastAsia="仿宋_GB2312" w:hAnsi="Calibri" w:cs="仿宋" w:hint="eastAsia"/>
          <w:color w:val="000000"/>
          <w:kern w:val="0"/>
          <w:sz w:val="32"/>
          <w:szCs w:val="32"/>
        </w:rPr>
        <w:t>:</w:t>
      </w:r>
      <w:r>
        <w:rPr>
          <w:rFonts w:ascii="仿宋_GB2312" w:eastAsia="仿宋_GB2312" w:hAnsi="Calibri" w:cs="仿宋" w:hint="eastAsia"/>
          <w:color w:val="000000"/>
          <w:kern w:val="0"/>
          <w:sz w:val="32"/>
          <w:szCs w:val="32"/>
        </w:rPr>
        <w:t>指扶贫事业单位基本支出；其他扶贫支出（项）</w:t>
      </w:r>
      <w:r>
        <w:rPr>
          <w:rFonts w:ascii="仿宋_GB2312" w:eastAsia="仿宋_GB2312" w:hAnsi="Calibri" w:cs="仿宋" w:hint="eastAsia"/>
          <w:color w:val="000000"/>
          <w:kern w:val="0"/>
          <w:sz w:val="32"/>
          <w:szCs w:val="32"/>
        </w:rPr>
        <w:t>:</w:t>
      </w:r>
      <w:r>
        <w:rPr>
          <w:rFonts w:ascii="仿宋_GB2312" w:eastAsia="仿宋_GB2312" w:hAnsi="Calibri" w:cs="仿宋" w:hint="eastAsia"/>
          <w:color w:val="000000"/>
          <w:kern w:val="0"/>
          <w:sz w:val="32"/>
          <w:szCs w:val="32"/>
        </w:rPr>
        <w:t>指其他用于扶贫方面的支出。</w:t>
      </w:r>
    </w:p>
    <w:p w:rsidR="00E52B89" w:rsidRDefault="00892F83">
      <w:pPr>
        <w:spacing w:line="560" w:lineRule="exact"/>
        <w:ind w:firstLineChars="210" w:firstLine="672"/>
        <w:rPr>
          <w:rFonts w:ascii="仿宋_GB2312" w:eastAsia="仿宋_GB2312" w:hAnsi="Calibri" w:cs="仿宋"/>
          <w:color w:val="000000"/>
          <w:kern w:val="0"/>
          <w:sz w:val="32"/>
          <w:szCs w:val="32"/>
        </w:rPr>
      </w:pPr>
      <w:r>
        <w:rPr>
          <w:rFonts w:ascii="仿宋_GB2312" w:eastAsia="仿宋_GB2312" w:hAnsi="Calibri" w:cs="仿宋" w:hint="eastAsia"/>
          <w:color w:val="000000"/>
          <w:kern w:val="0"/>
          <w:sz w:val="32"/>
          <w:szCs w:val="32"/>
        </w:rPr>
        <w:t>9.</w:t>
      </w:r>
      <w:r>
        <w:rPr>
          <w:rFonts w:ascii="仿宋_GB2312" w:eastAsia="仿宋_GB2312" w:hAnsi="Calibri" w:cs="仿宋" w:hint="eastAsia"/>
          <w:color w:val="000000"/>
          <w:kern w:val="0"/>
          <w:sz w:val="32"/>
          <w:szCs w:val="32"/>
        </w:rPr>
        <w:t>住房保障支出（类）住房改革支出（款）住房公积金（项）</w:t>
      </w:r>
      <w:r>
        <w:rPr>
          <w:rFonts w:ascii="仿宋_GB2312" w:eastAsia="仿宋_GB2312" w:hAnsi="Calibri" w:cs="仿宋" w:hint="eastAsia"/>
          <w:color w:val="000000"/>
          <w:kern w:val="0"/>
          <w:sz w:val="32"/>
          <w:szCs w:val="32"/>
        </w:rPr>
        <w:t>:</w:t>
      </w:r>
      <w:r>
        <w:rPr>
          <w:rFonts w:ascii="仿宋_GB2312" w:eastAsia="仿宋_GB2312" w:hAnsi="Calibri" w:cs="仿宋" w:hint="eastAsia"/>
          <w:color w:val="000000"/>
          <w:kern w:val="0"/>
          <w:sz w:val="32"/>
          <w:szCs w:val="32"/>
        </w:rPr>
        <w:t>指按人力资源和社会保障部、财政部规定的基本工资和津贴补贴以及规定比例为职工缴纳的住房公积金。</w:t>
      </w:r>
    </w:p>
    <w:p w:rsidR="00E52B89" w:rsidRDefault="00892F83">
      <w:pPr>
        <w:spacing w:line="560" w:lineRule="exact"/>
        <w:ind w:firstLineChars="210" w:firstLine="672"/>
        <w:rPr>
          <w:rFonts w:ascii="仿宋_GB2312" w:eastAsia="仿宋_GB2312"/>
          <w:color w:val="000000"/>
          <w:sz w:val="32"/>
          <w:szCs w:val="32"/>
        </w:rPr>
      </w:pPr>
      <w:r>
        <w:rPr>
          <w:rFonts w:ascii="仿宋_GB2312" w:eastAsia="仿宋_GB2312" w:hint="eastAsia"/>
          <w:color w:val="000000"/>
          <w:sz w:val="32"/>
          <w:szCs w:val="32"/>
        </w:rPr>
        <w:t>10.</w:t>
      </w:r>
      <w:r>
        <w:rPr>
          <w:rFonts w:ascii="仿宋_GB2312" w:eastAsia="仿宋_GB2312" w:hint="eastAsia"/>
          <w:color w:val="000000"/>
          <w:sz w:val="32"/>
          <w:szCs w:val="32"/>
        </w:rPr>
        <w:t>基本支出：指为保障机构正常运转、完成日常工作任务而发生的人员支出和公用支出。</w:t>
      </w:r>
    </w:p>
    <w:p w:rsidR="00E52B89" w:rsidRDefault="00892F83">
      <w:pPr>
        <w:spacing w:line="560" w:lineRule="exact"/>
        <w:ind w:firstLineChars="210" w:firstLine="672"/>
        <w:rPr>
          <w:rFonts w:ascii="仿宋_GB2312" w:eastAsia="仿宋_GB2312"/>
          <w:color w:val="000000"/>
          <w:sz w:val="32"/>
          <w:szCs w:val="32"/>
        </w:rPr>
      </w:pPr>
      <w:r>
        <w:rPr>
          <w:rFonts w:ascii="仿宋_GB2312" w:eastAsia="仿宋_GB2312" w:hint="eastAsia"/>
          <w:color w:val="000000"/>
          <w:sz w:val="32"/>
          <w:szCs w:val="32"/>
        </w:rPr>
        <w:t>11.</w:t>
      </w:r>
      <w:r>
        <w:rPr>
          <w:rFonts w:ascii="仿宋_GB2312" w:eastAsia="仿宋_GB2312" w:hint="eastAsia"/>
          <w:color w:val="000000"/>
          <w:sz w:val="32"/>
          <w:szCs w:val="32"/>
        </w:rPr>
        <w:t>项目支出：指在基本支出之外为完成特定行政任务和事业发展目标所发生的支出。</w:t>
      </w:r>
    </w:p>
    <w:p w:rsidR="00E52B89" w:rsidRDefault="00892F83">
      <w:pPr>
        <w:pStyle w:val="Default"/>
        <w:spacing w:line="560" w:lineRule="exact"/>
        <w:ind w:firstLineChars="210" w:firstLine="672"/>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E52B89" w:rsidRDefault="00892F83">
      <w:pPr>
        <w:pStyle w:val="Default"/>
        <w:spacing w:line="560" w:lineRule="exact"/>
        <w:ind w:firstLineChars="210" w:firstLine="672"/>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机关运行经费：为保障行政单位（含参照公务员法管理的事业单位）运行用于购买货物和服务的各项资金，包括办公及印刷费、邮电费、</w:t>
      </w:r>
      <w:r>
        <w:rPr>
          <w:rFonts w:ascii="仿宋_GB2312" w:eastAsia="仿宋_GB2312" w:hint="eastAsia"/>
          <w:sz w:val="32"/>
          <w:szCs w:val="32"/>
        </w:rPr>
        <w:t>差旅费、会议费、福利费、日常维修费、专用材料及一般设备购置费、办公用房水电费、办公用房取暖费、办公用房物业管理费、公务用车运行维护费以及其他费用。</w:t>
      </w:r>
    </w:p>
    <w:p w:rsidR="00E52B89" w:rsidRDefault="00892F83">
      <w:pPr>
        <w:spacing w:line="600" w:lineRule="exact"/>
        <w:jc w:val="center"/>
        <w:outlineLvl w:val="0"/>
        <w:rPr>
          <w:rStyle w:val="1Char"/>
          <w:rFonts w:eastAsia="黑体"/>
          <w:b w:val="0"/>
        </w:rPr>
      </w:pPr>
      <w:bookmarkStart w:id="38" w:name="_Toc15377226"/>
      <w:r>
        <w:rPr>
          <w:b/>
          <w:color w:val="000000"/>
          <w:sz w:val="44"/>
          <w:szCs w:val="44"/>
        </w:rPr>
        <w:br w:type="page"/>
      </w:r>
      <w:bookmarkStart w:id="39" w:name="_Toc15396614"/>
      <w:r>
        <w:rPr>
          <w:rFonts w:eastAsia="黑体" w:hint="eastAsia"/>
          <w:color w:val="000000"/>
          <w:sz w:val="44"/>
          <w:szCs w:val="44"/>
        </w:rPr>
        <w:lastRenderedPageBreak/>
        <w:t>第</w:t>
      </w:r>
      <w:r>
        <w:rPr>
          <w:rStyle w:val="1Char"/>
          <w:rFonts w:eastAsia="黑体" w:hint="eastAsia"/>
          <w:b w:val="0"/>
        </w:rPr>
        <w:t>四部分附件</w:t>
      </w:r>
      <w:bookmarkEnd w:id="39"/>
    </w:p>
    <w:p w:rsidR="00E52B89" w:rsidRDefault="00892F83">
      <w:pPr>
        <w:spacing w:line="600" w:lineRule="exact"/>
        <w:jc w:val="left"/>
        <w:outlineLvl w:val="0"/>
        <w:rPr>
          <w:rFonts w:eastAsia="方正小标宋简体"/>
          <w:sz w:val="32"/>
          <w:szCs w:val="32"/>
        </w:rPr>
      </w:pPr>
      <w:r>
        <w:rPr>
          <w:rFonts w:eastAsia="黑体" w:hint="eastAsia"/>
          <w:sz w:val="32"/>
          <w:szCs w:val="32"/>
        </w:rPr>
        <w:t>附件</w:t>
      </w:r>
      <w:r>
        <w:rPr>
          <w:rFonts w:eastAsia="黑体"/>
          <w:sz w:val="32"/>
          <w:szCs w:val="32"/>
        </w:rPr>
        <w:t>1</w:t>
      </w:r>
    </w:p>
    <w:p w:rsidR="00E52B89" w:rsidRDefault="00E52B89">
      <w:pPr>
        <w:spacing w:line="580" w:lineRule="exact"/>
        <w:jc w:val="center"/>
        <w:rPr>
          <w:rFonts w:eastAsia="方正小标宋简体"/>
          <w:sz w:val="44"/>
          <w:szCs w:val="44"/>
        </w:rPr>
      </w:pPr>
    </w:p>
    <w:p w:rsidR="00E52B89" w:rsidRDefault="00892F83">
      <w:pPr>
        <w:pStyle w:val="a8"/>
        <w:overflowPunct w:val="0"/>
        <w:topLinePunct/>
        <w:adjustRightInd w:val="0"/>
        <w:snapToGrid w:val="0"/>
        <w:spacing w:line="276" w:lineRule="auto"/>
        <w:rPr>
          <w:rFonts w:hAnsi="方正小标宋_GBK" w:cs="方正小标宋_GBK"/>
          <w:szCs w:val="44"/>
        </w:rPr>
      </w:pPr>
      <w:r>
        <w:rPr>
          <w:rFonts w:hAnsi="方正小标宋_GBK" w:cs="方正小标宋_GBK" w:hint="eastAsia"/>
          <w:szCs w:val="44"/>
        </w:rPr>
        <w:t>攀枝花市乡村振兴局</w:t>
      </w:r>
    </w:p>
    <w:p w:rsidR="00E52B89" w:rsidRDefault="00892F83">
      <w:pPr>
        <w:pStyle w:val="a9"/>
        <w:overflowPunct w:val="0"/>
        <w:topLinePunct/>
        <w:adjustRightInd w:val="0"/>
        <w:snapToGrid w:val="0"/>
        <w:spacing w:line="276" w:lineRule="auto"/>
        <w:rPr>
          <w:rFonts w:hAnsi="方正小标宋_GBK" w:cs="方正小标宋_GBK"/>
          <w:szCs w:val="44"/>
        </w:rPr>
      </w:pPr>
      <w:r>
        <w:rPr>
          <w:rFonts w:hAnsi="方正小标宋_GBK" w:cs="方正小标宋_GBK" w:hint="eastAsia"/>
          <w:szCs w:val="44"/>
        </w:rPr>
        <w:t>2020</w:t>
      </w:r>
      <w:r>
        <w:rPr>
          <w:rFonts w:hAnsi="方正小标宋_GBK" w:cs="方正小标宋_GBK" w:hint="eastAsia"/>
          <w:szCs w:val="44"/>
        </w:rPr>
        <w:t>年部门整体支出绩效评价报告</w:t>
      </w:r>
    </w:p>
    <w:p w:rsidR="00E52B89" w:rsidRDefault="00E52B89">
      <w:pPr>
        <w:shd w:val="clear" w:color="auto" w:fill="FFFFFF"/>
        <w:overflowPunct w:val="0"/>
        <w:topLinePunct/>
        <w:adjustRightInd w:val="0"/>
        <w:snapToGrid w:val="0"/>
        <w:spacing w:line="560" w:lineRule="exact"/>
        <w:jc w:val="left"/>
        <w:rPr>
          <w:rFonts w:ascii="仿宋_GB2312" w:eastAsia="仿宋_GB2312" w:hAnsi="仿宋_GB2312" w:cs="仿宋_GB2312"/>
          <w:sz w:val="32"/>
          <w:szCs w:val="32"/>
        </w:rPr>
      </w:pPr>
    </w:p>
    <w:p w:rsidR="00E52B89" w:rsidRDefault="00892F83">
      <w:pPr>
        <w:overflowPunct w:val="0"/>
        <w:topLinePunct/>
        <w:spacing w:line="560" w:lineRule="exact"/>
        <w:rPr>
          <w:rFonts w:eastAsia="黑体"/>
          <w:sz w:val="32"/>
          <w:szCs w:val="32"/>
          <w:lang w:val="zh-CN"/>
        </w:rPr>
      </w:pPr>
      <w:r>
        <w:rPr>
          <w:rFonts w:eastAsia="黑体"/>
          <w:sz w:val="32"/>
          <w:szCs w:val="32"/>
        </w:rPr>
        <w:t>一、</w:t>
      </w:r>
      <w:r>
        <w:rPr>
          <w:rFonts w:eastAsia="黑体"/>
          <w:sz w:val="32"/>
          <w:szCs w:val="32"/>
          <w:lang w:val="zh-CN"/>
        </w:rPr>
        <w:t>部门概况</w:t>
      </w:r>
    </w:p>
    <w:p w:rsidR="00E52B89" w:rsidRDefault="00892F83">
      <w:pPr>
        <w:overflowPunct w:val="0"/>
        <w:topLinePunct/>
        <w:spacing w:line="560" w:lineRule="exact"/>
        <w:rPr>
          <w:rFonts w:eastAsia="楷体_GB2312"/>
          <w:sz w:val="32"/>
          <w:szCs w:val="32"/>
        </w:rPr>
      </w:pPr>
      <w:r>
        <w:rPr>
          <w:rFonts w:eastAsia="楷体_GB2312"/>
          <w:sz w:val="32"/>
          <w:szCs w:val="32"/>
        </w:rPr>
        <w:t>（一）机构组成及主要职责</w:t>
      </w:r>
    </w:p>
    <w:p w:rsidR="00E52B89" w:rsidRDefault="00892F83">
      <w:pPr>
        <w:overflowPunct w:val="0"/>
        <w:topLinePunct/>
        <w:spacing w:line="560" w:lineRule="exact"/>
        <w:ind w:firstLineChars="200" w:firstLine="640"/>
        <w:jc w:val="left"/>
        <w:rPr>
          <w:rFonts w:eastAsia="仿宋_GB2312"/>
          <w:sz w:val="32"/>
          <w:szCs w:val="32"/>
        </w:rPr>
      </w:pPr>
      <w:r>
        <w:rPr>
          <w:rFonts w:eastAsia="仿宋_GB2312" w:hint="eastAsia"/>
          <w:sz w:val="32"/>
          <w:szCs w:val="32"/>
        </w:rPr>
        <w:t>市扶贫开发局基本职能为：</w:t>
      </w:r>
      <w:r>
        <w:rPr>
          <w:rFonts w:eastAsia="仿宋_GB2312"/>
          <w:sz w:val="32"/>
          <w:szCs w:val="32"/>
        </w:rPr>
        <w:t>承担和执行扶贫开发、大中型水利水电工程移民迁建安置、后期扶持、煤炭采空沉陷区治理等四个方面的职能工作，负责职责范围内的安全生产和职业健康、生态环境保护、审批服务便民化等工作。</w:t>
      </w:r>
    </w:p>
    <w:p w:rsidR="00E52B89" w:rsidRDefault="00892F83">
      <w:pPr>
        <w:overflowPunct w:val="0"/>
        <w:topLinePunct/>
        <w:spacing w:line="560" w:lineRule="exact"/>
        <w:ind w:firstLineChars="200" w:firstLine="640"/>
        <w:rPr>
          <w:rFonts w:eastAsia="仿宋_GB2312"/>
          <w:sz w:val="32"/>
          <w:szCs w:val="32"/>
        </w:rPr>
      </w:pPr>
      <w:r>
        <w:rPr>
          <w:rFonts w:eastAsia="仿宋_GB2312"/>
          <w:sz w:val="32"/>
          <w:szCs w:val="32"/>
        </w:rPr>
        <w:t>局所属</w:t>
      </w:r>
      <w:r>
        <w:rPr>
          <w:rFonts w:eastAsia="仿宋_GB2312"/>
          <w:sz w:val="32"/>
          <w:szCs w:val="32"/>
        </w:rPr>
        <w:t>1</w:t>
      </w:r>
      <w:r>
        <w:rPr>
          <w:rFonts w:eastAsia="仿宋_GB2312"/>
          <w:sz w:val="32"/>
          <w:szCs w:val="32"/>
        </w:rPr>
        <w:t>个事业单位攀枝花市扶贫开发服务中心，为公益一类事业单位，负责全市扶贫信息、移民后期扶持信息系统建设，扶贫开发电子档案（库）建设及相关数据收集、整理、分析工作等工作。</w:t>
      </w:r>
    </w:p>
    <w:p w:rsidR="00E52B89" w:rsidRDefault="00892F83">
      <w:pPr>
        <w:overflowPunct w:val="0"/>
        <w:topLinePunct/>
        <w:spacing w:line="560" w:lineRule="exact"/>
        <w:ind w:firstLineChars="200" w:firstLine="640"/>
        <w:rPr>
          <w:rFonts w:eastAsia="楷体_GB2312"/>
          <w:sz w:val="32"/>
          <w:szCs w:val="32"/>
        </w:rPr>
      </w:pPr>
      <w:r>
        <w:rPr>
          <w:rFonts w:eastAsia="楷体_GB2312"/>
          <w:sz w:val="32"/>
          <w:szCs w:val="32"/>
        </w:rPr>
        <w:t>（二）机构编制及人员概况</w:t>
      </w:r>
    </w:p>
    <w:p w:rsidR="00E52B89" w:rsidRDefault="00892F83">
      <w:pPr>
        <w:overflowPunct w:val="0"/>
        <w:topLinePunct/>
        <w:spacing w:line="560" w:lineRule="exact"/>
        <w:ind w:firstLineChars="200" w:firstLine="640"/>
        <w:rPr>
          <w:rFonts w:eastAsia="仿宋_GB2312"/>
          <w:sz w:val="32"/>
          <w:szCs w:val="32"/>
        </w:rPr>
      </w:pPr>
      <w:r>
        <w:rPr>
          <w:rFonts w:eastAsia="仿宋_GB2312"/>
          <w:sz w:val="32"/>
          <w:szCs w:val="32"/>
        </w:rPr>
        <w:t>20</w:t>
      </w:r>
      <w:r>
        <w:rPr>
          <w:rFonts w:eastAsia="仿宋_GB2312" w:hint="eastAsia"/>
          <w:sz w:val="32"/>
          <w:szCs w:val="32"/>
        </w:rPr>
        <w:t>20</w:t>
      </w:r>
      <w:r>
        <w:rPr>
          <w:rFonts w:eastAsia="仿宋_GB2312"/>
          <w:sz w:val="32"/>
          <w:szCs w:val="32"/>
        </w:rPr>
        <w:t>年我局机关内设机构</w:t>
      </w:r>
      <w:r>
        <w:rPr>
          <w:rFonts w:eastAsia="仿宋_GB2312"/>
          <w:sz w:val="32"/>
          <w:szCs w:val="32"/>
        </w:rPr>
        <w:t>7</w:t>
      </w:r>
      <w:r>
        <w:rPr>
          <w:rFonts w:eastAsia="仿宋_GB2312"/>
          <w:sz w:val="32"/>
          <w:szCs w:val="32"/>
        </w:rPr>
        <w:t>个，机关编制总数</w:t>
      </w:r>
      <w:r>
        <w:rPr>
          <w:rFonts w:eastAsia="仿宋_GB2312" w:hint="eastAsia"/>
          <w:sz w:val="32"/>
          <w:szCs w:val="32"/>
        </w:rPr>
        <w:t>24</w:t>
      </w:r>
      <w:r>
        <w:rPr>
          <w:rFonts w:eastAsia="仿宋_GB2312"/>
          <w:sz w:val="32"/>
          <w:szCs w:val="32"/>
        </w:rPr>
        <w:t>人，其中行政编制</w:t>
      </w:r>
      <w:r>
        <w:rPr>
          <w:rFonts w:eastAsia="仿宋_GB2312"/>
          <w:sz w:val="32"/>
          <w:szCs w:val="32"/>
        </w:rPr>
        <w:t>20</w:t>
      </w:r>
      <w:r>
        <w:rPr>
          <w:rFonts w:eastAsia="仿宋_GB2312"/>
          <w:sz w:val="32"/>
          <w:szCs w:val="32"/>
        </w:rPr>
        <w:t>人，工勤编制</w:t>
      </w:r>
      <w:r>
        <w:rPr>
          <w:rFonts w:eastAsia="仿宋_GB2312"/>
          <w:sz w:val="32"/>
          <w:szCs w:val="32"/>
        </w:rPr>
        <w:t>4</w:t>
      </w:r>
      <w:r>
        <w:rPr>
          <w:rFonts w:eastAsia="仿宋_GB2312"/>
          <w:sz w:val="32"/>
          <w:szCs w:val="32"/>
        </w:rPr>
        <w:t>人。下属事业单位</w:t>
      </w:r>
      <w:r>
        <w:rPr>
          <w:rFonts w:eastAsia="仿宋_GB2312"/>
          <w:sz w:val="32"/>
          <w:szCs w:val="32"/>
        </w:rPr>
        <w:t>1</w:t>
      </w:r>
      <w:r>
        <w:rPr>
          <w:rFonts w:eastAsia="仿宋_GB2312"/>
          <w:sz w:val="32"/>
          <w:szCs w:val="32"/>
        </w:rPr>
        <w:t>个，编制</w:t>
      </w:r>
      <w:r>
        <w:rPr>
          <w:rFonts w:eastAsia="仿宋_GB2312"/>
          <w:sz w:val="32"/>
          <w:szCs w:val="32"/>
        </w:rPr>
        <w:t>3</w:t>
      </w:r>
      <w:r>
        <w:rPr>
          <w:rFonts w:eastAsia="仿宋_GB2312"/>
          <w:sz w:val="32"/>
          <w:szCs w:val="32"/>
        </w:rPr>
        <w:t>人，未独立核算。年末机关在职实有人数</w:t>
      </w:r>
      <w:r>
        <w:rPr>
          <w:rFonts w:eastAsia="仿宋_GB2312" w:hint="eastAsia"/>
          <w:sz w:val="32"/>
          <w:szCs w:val="32"/>
        </w:rPr>
        <w:t>22</w:t>
      </w:r>
      <w:r>
        <w:rPr>
          <w:rFonts w:eastAsia="仿宋_GB2312"/>
          <w:sz w:val="32"/>
          <w:szCs w:val="32"/>
        </w:rPr>
        <w:t>人，其中行政</w:t>
      </w:r>
      <w:r>
        <w:rPr>
          <w:rFonts w:eastAsia="仿宋_GB2312"/>
          <w:sz w:val="32"/>
          <w:szCs w:val="32"/>
        </w:rPr>
        <w:t>19</w:t>
      </w:r>
      <w:r>
        <w:rPr>
          <w:rFonts w:eastAsia="仿宋_GB2312"/>
          <w:sz w:val="32"/>
          <w:szCs w:val="32"/>
        </w:rPr>
        <w:t>人，工勤人员</w:t>
      </w:r>
      <w:r>
        <w:rPr>
          <w:rFonts w:eastAsia="仿宋_GB2312" w:hint="eastAsia"/>
          <w:sz w:val="32"/>
          <w:szCs w:val="32"/>
        </w:rPr>
        <w:t>3</w:t>
      </w:r>
      <w:r>
        <w:rPr>
          <w:rFonts w:eastAsia="仿宋_GB2312"/>
          <w:sz w:val="32"/>
          <w:szCs w:val="32"/>
        </w:rPr>
        <w:t>人；年末</w:t>
      </w:r>
      <w:r>
        <w:rPr>
          <w:rFonts w:eastAsia="仿宋_GB2312" w:hint="eastAsia"/>
          <w:sz w:val="32"/>
          <w:szCs w:val="32"/>
        </w:rPr>
        <w:t>事业单位</w:t>
      </w:r>
      <w:r>
        <w:rPr>
          <w:rFonts w:eastAsia="仿宋_GB2312"/>
          <w:sz w:val="32"/>
          <w:szCs w:val="32"/>
        </w:rPr>
        <w:t>在职实有人数</w:t>
      </w:r>
      <w:r>
        <w:rPr>
          <w:rFonts w:eastAsia="仿宋_GB2312"/>
          <w:sz w:val="32"/>
          <w:szCs w:val="32"/>
        </w:rPr>
        <w:t>3</w:t>
      </w:r>
      <w:r>
        <w:rPr>
          <w:rFonts w:eastAsia="仿宋_GB2312"/>
          <w:sz w:val="32"/>
          <w:szCs w:val="32"/>
        </w:rPr>
        <w:t>人</w:t>
      </w:r>
      <w:r>
        <w:rPr>
          <w:rFonts w:eastAsia="仿宋_GB2312" w:hint="eastAsia"/>
          <w:sz w:val="32"/>
          <w:szCs w:val="32"/>
        </w:rPr>
        <w:t>；</w:t>
      </w:r>
      <w:r>
        <w:rPr>
          <w:rFonts w:eastAsia="仿宋_GB2312"/>
          <w:sz w:val="32"/>
          <w:szCs w:val="32"/>
        </w:rPr>
        <w:t>退休</w:t>
      </w:r>
      <w:r>
        <w:rPr>
          <w:rFonts w:eastAsia="仿宋_GB2312"/>
          <w:sz w:val="32"/>
          <w:szCs w:val="32"/>
        </w:rPr>
        <w:t>20</w:t>
      </w:r>
      <w:r>
        <w:rPr>
          <w:rFonts w:eastAsia="仿宋_GB2312"/>
          <w:sz w:val="32"/>
          <w:szCs w:val="32"/>
        </w:rPr>
        <w:t>人。</w:t>
      </w:r>
    </w:p>
    <w:p w:rsidR="00E52B89" w:rsidRDefault="00892F83">
      <w:pPr>
        <w:overflowPunct w:val="0"/>
        <w:topLinePunct/>
        <w:spacing w:line="560" w:lineRule="exact"/>
        <w:ind w:firstLineChars="200" w:firstLine="640"/>
        <w:rPr>
          <w:rFonts w:eastAsia="楷体_GB2312"/>
          <w:sz w:val="32"/>
          <w:szCs w:val="32"/>
        </w:rPr>
      </w:pPr>
      <w:r>
        <w:rPr>
          <w:rFonts w:eastAsia="楷体_GB2312"/>
          <w:sz w:val="32"/>
          <w:szCs w:val="32"/>
        </w:rPr>
        <w:lastRenderedPageBreak/>
        <w:t>（三）固定资产情况</w:t>
      </w:r>
    </w:p>
    <w:p w:rsidR="00E52B89" w:rsidRDefault="00892F83">
      <w:pPr>
        <w:overflowPunct w:val="0"/>
        <w:topLinePunct/>
        <w:spacing w:line="560" w:lineRule="exact"/>
        <w:ind w:firstLineChars="200" w:firstLine="640"/>
        <w:rPr>
          <w:rFonts w:eastAsia="仿宋_GB2312"/>
          <w:sz w:val="32"/>
          <w:szCs w:val="32"/>
        </w:rPr>
      </w:pPr>
      <w:r>
        <w:rPr>
          <w:rFonts w:eastAsia="仿宋_GB2312"/>
          <w:sz w:val="32"/>
          <w:szCs w:val="32"/>
        </w:rPr>
        <w:t>20</w:t>
      </w:r>
      <w:r>
        <w:rPr>
          <w:rFonts w:eastAsia="仿宋_GB2312" w:hint="eastAsia"/>
          <w:sz w:val="32"/>
          <w:szCs w:val="32"/>
        </w:rPr>
        <w:t>20</w:t>
      </w:r>
      <w:r>
        <w:rPr>
          <w:rFonts w:eastAsia="仿宋_GB2312"/>
          <w:sz w:val="32"/>
          <w:szCs w:val="32"/>
        </w:rPr>
        <w:t>年我局固定资产</w:t>
      </w:r>
      <w:r>
        <w:rPr>
          <w:rFonts w:eastAsia="仿宋_GB2312" w:hint="eastAsia"/>
          <w:sz w:val="32"/>
          <w:szCs w:val="32"/>
        </w:rPr>
        <w:t>（原值）</w:t>
      </w:r>
      <w:r>
        <w:rPr>
          <w:rFonts w:eastAsia="仿宋_GB2312"/>
          <w:sz w:val="32"/>
          <w:szCs w:val="32"/>
        </w:rPr>
        <w:t>合计</w:t>
      </w:r>
      <w:r>
        <w:rPr>
          <w:rFonts w:eastAsia="仿宋_GB2312" w:hint="eastAsia"/>
          <w:color w:val="000000"/>
          <w:sz w:val="32"/>
          <w:szCs w:val="32"/>
        </w:rPr>
        <w:t>182.18</w:t>
      </w:r>
      <w:r>
        <w:rPr>
          <w:rFonts w:eastAsia="仿宋_GB2312"/>
          <w:sz w:val="32"/>
          <w:szCs w:val="32"/>
        </w:rPr>
        <w:t>万元。其中：通用办</w:t>
      </w:r>
      <w:r>
        <w:rPr>
          <w:rFonts w:eastAsia="仿宋_GB2312"/>
          <w:sz w:val="32"/>
          <w:szCs w:val="32"/>
        </w:rPr>
        <w:t>公设备</w:t>
      </w:r>
      <w:r>
        <w:rPr>
          <w:rFonts w:eastAsia="仿宋_GB2312" w:hint="eastAsia"/>
          <w:color w:val="000000"/>
          <w:sz w:val="32"/>
          <w:szCs w:val="32"/>
        </w:rPr>
        <w:t>171.14</w:t>
      </w:r>
      <w:r>
        <w:rPr>
          <w:rFonts w:eastAsia="仿宋_GB2312"/>
          <w:sz w:val="32"/>
          <w:szCs w:val="32"/>
        </w:rPr>
        <w:t>万元，占固定资产总额的</w:t>
      </w:r>
      <w:r>
        <w:rPr>
          <w:rFonts w:eastAsia="仿宋_GB2312"/>
          <w:sz w:val="32"/>
          <w:szCs w:val="32"/>
        </w:rPr>
        <w:t>93.9</w:t>
      </w:r>
      <w:r>
        <w:rPr>
          <w:rFonts w:eastAsia="仿宋_GB2312" w:hint="eastAsia"/>
          <w:sz w:val="32"/>
          <w:szCs w:val="32"/>
        </w:rPr>
        <w:t>4</w:t>
      </w:r>
      <w:r>
        <w:rPr>
          <w:rFonts w:eastAsia="仿宋_GB2312"/>
          <w:sz w:val="32"/>
          <w:szCs w:val="32"/>
        </w:rPr>
        <w:t>%</w:t>
      </w:r>
      <w:r>
        <w:rPr>
          <w:rFonts w:eastAsia="仿宋_GB2312" w:hint="eastAsia"/>
          <w:sz w:val="32"/>
          <w:szCs w:val="32"/>
        </w:rPr>
        <w:t>（其中</w:t>
      </w:r>
      <w:r>
        <w:rPr>
          <w:rFonts w:eastAsia="仿宋_GB2312"/>
          <w:sz w:val="32"/>
          <w:szCs w:val="32"/>
        </w:rPr>
        <w:t>汽车</w:t>
      </w:r>
      <w:r>
        <w:rPr>
          <w:rFonts w:eastAsia="仿宋_GB2312"/>
          <w:sz w:val="32"/>
          <w:szCs w:val="32"/>
        </w:rPr>
        <w:t>59.25</w:t>
      </w:r>
      <w:r>
        <w:rPr>
          <w:rFonts w:eastAsia="仿宋_GB2312"/>
          <w:sz w:val="32"/>
          <w:szCs w:val="32"/>
        </w:rPr>
        <w:t>万元，占固定资产总额的</w:t>
      </w:r>
      <w:r>
        <w:rPr>
          <w:rFonts w:eastAsia="仿宋_GB2312"/>
          <w:color w:val="000000"/>
          <w:sz w:val="32"/>
          <w:szCs w:val="32"/>
        </w:rPr>
        <w:t>3</w:t>
      </w:r>
      <w:r>
        <w:rPr>
          <w:rFonts w:eastAsia="仿宋_GB2312" w:hint="eastAsia"/>
          <w:color w:val="000000"/>
          <w:sz w:val="32"/>
          <w:szCs w:val="32"/>
        </w:rPr>
        <w:t>2.52</w:t>
      </w:r>
      <w:r>
        <w:rPr>
          <w:rFonts w:eastAsia="仿宋_GB2312"/>
          <w:sz w:val="32"/>
          <w:szCs w:val="32"/>
        </w:rPr>
        <w:t>%</w:t>
      </w:r>
      <w:r>
        <w:rPr>
          <w:rFonts w:eastAsia="仿宋_GB2312" w:hint="eastAsia"/>
          <w:sz w:val="32"/>
          <w:szCs w:val="32"/>
        </w:rPr>
        <w:t>）</w:t>
      </w:r>
      <w:r>
        <w:rPr>
          <w:rFonts w:eastAsia="仿宋_GB2312"/>
          <w:sz w:val="32"/>
          <w:szCs w:val="32"/>
        </w:rPr>
        <w:t>；家具用具</w:t>
      </w:r>
      <w:r>
        <w:rPr>
          <w:rFonts w:eastAsia="仿宋_GB2312"/>
          <w:sz w:val="32"/>
          <w:szCs w:val="32"/>
        </w:rPr>
        <w:t>11.04</w:t>
      </w:r>
      <w:r>
        <w:rPr>
          <w:rFonts w:eastAsia="仿宋_GB2312"/>
          <w:sz w:val="32"/>
          <w:szCs w:val="32"/>
        </w:rPr>
        <w:t>万元，占固定资产总额的</w:t>
      </w:r>
      <w:r>
        <w:rPr>
          <w:rFonts w:eastAsia="仿宋_GB2312"/>
          <w:sz w:val="32"/>
          <w:szCs w:val="32"/>
        </w:rPr>
        <w:t>6.0</w:t>
      </w:r>
      <w:r>
        <w:rPr>
          <w:rFonts w:eastAsia="仿宋_GB2312" w:hint="eastAsia"/>
          <w:sz w:val="32"/>
          <w:szCs w:val="32"/>
        </w:rPr>
        <w:t>6</w:t>
      </w:r>
      <w:r>
        <w:rPr>
          <w:rFonts w:eastAsia="仿宋_GB2312"/>
          <w:sz w:val="32"/>
          <w:szCs w:val="32"/>
        </w:rPr>
        <w:t>%</w:t>
      </w:r>
      <w:r>
        <w:rPr>
          <w:rFonts w:eastAsia="仿宋_GB2312"/>
          <w:sz w:val="32"/>
          <w:szCs w:val="32"/>
        </w:rPr>
        <w:t>。</w:t>
      </w:r>
    </w:p>
    <w:p w:rsidR="00E52B89" w:rsidRDefault="00892F83">
      <w:pPr>
        <w:overflowPunct w:val="0"/>
        <w:topLinePunct/>
        <w:spacing w:line="560" w:lineRule="exact"/>
        <w:ind w:firstLineChars="200" w:firstLine="640"/>
        <w:rPr>
          <w:rFonts w:eastAsia="黑体"/>
          <w:sz w:val="32"/>
          <w:szCs w:val="32"/>
        </w:rPr>
      </w:pPr>
      <w:r>
        <w:rPr>
          <w:rFonts w:eastAsia="黑体"/>
          <w:sz w:val="32"/>
          <w:szCs w:val="32"/>
        </w:rPr>
        <w:t>二、部门资金基本情况</w:t>
      </w:r>
    </w:p>
    <w:p w:rsidR="00E52B89" w:rsidRDefault="00892F83">
      <w:pPr>
        <w:overflowPunct w:val="0"/>
        <w:topLinePunct/>
        <w:spacing w:line="560" w:lineRule="exact"/>
        <w:ind w:firstLineChars="200" w:firstLine="640"/>
        <w:rPr>
          <w:rFonts w:eastAsia="楷体_GB2312"/>
          <w:sz w:val="32"/>
          <w:szCs w:val="32"/>
        </w:rPr>
      </w:pPr>
      <w:r>
        <w:rPr>
          <w:rFonts w:eastAsia="楷体_GB2312"/>
          <w:sz w:val="32"/>
          <w:szCs w:val="32"/>
        </w:rPr>
        <w:t>（一）年度部门预算安排及支出情况</w:t>
      </w:r>
    </w:p>
    <w:p w:rsidR="00E52B89" w:rsidRDefault="00892F83">
      <w:pPr>
        <w:overflowPunct w:val="0"/>
        <w:topLinePunct/>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hAnsi="仿宋_GB2312"/>
          <w:bCs/>
          <w:color w:val="000000"/>
          <w:sz w:val="32"/>
          <w:szCs w:val="32"/>
        </w:rPr>
        <w:t>基本支出安排及使用情况。</w:t>
      </w:r>
    </w:p>
    <w:p w:rsidR="00E52B89" w:rsidRDefault="00892F83">
      <w:pPr>
        <w:overflowPunct w:val="0"/>
        <w:topLinePunct/>
        <w:spacing w:line="560" w:lineRule="exact"/>
        <w:ind w:firstLineChars="200" w:firstLine="640"/>
        <w:rPr>
          <w:rFonts w:eastAsia="仿宋_GB2312"/>
          <w:color w:val="000000"/>
          <w:sz w:val="32"/>
          <w:szCs w:val="32"/>
        </w:rPr>
      </w:pPr>
      <w:r>
        <w:rPr>
          <w:rFonts w:eastAsia="仿宋_GB2312"/>
          <w:color w:val="000000"/>
          <w:sz w:val="32"/>
          <w:szCs w:val="32"/>
        </w:rPr>
        <w:t>20</w:t>
      </w:r>
      <w:r>
        <w:rPr>
          <w:rFonts w:eastAsia="仿宋_GB2312" w:hint="eastAsia"/>
          <w:color w:val="000000"/>
          <w:sz w:val="32"/>
          <w:szCs w:val="32"/>
        </w:rPr>
        <w:t>20</w:t>
      </w:r>
      <w:r>
        <w:rPr>
          <w:rFonts w:eastAsia="仿宋_GB2312"/>
          <w:color w:val="000000"/>
          <w:sz w:val="32"/>
          <w:szCs w:val="32"/>
        </w:rPr>
        <w:t>年我局基本支出部门预算资金收入合计</w:t>
      </w:r>
      <w:r>
        <w:rPr>
          <w:rFonts w:eastAsia="仿宋_GB2312" w:hint="eastAsia"/>
          <w:color w:val="000000"/>
          <w:sz w:val="32"/>
          <w:szCs w:val="32"/>
        </w:rPr>
        <w:t>622.11</w:t>
      </w:r>
      <w:r>
        <w:rPr>
          <w:rFonts w:eastAsia="仿宋_GB2312"/>
          <w:color w:val="000000"/>
          <w:sz w:val="32"/>
          <w:szCs w:val="32"/>
        </w:rPr>
        <w:t>万元，其中人员经费收入</w:t>
      </w:r>
      <w:r>
        <w:rPr>
          <w:rFonts w:eastAsia="仿宋_GB2312"/>
          <w:color w:val="000000"/>
          <w:sz w:val="32"/>
          <w:szCs w:val="32"/>
        </w:rPr>
        <w:t>53</w:t>
      </w:r>
      <w:r>
        <w:rPr>
          <w:rFonts w:eastAsia="仿宋_GB2312" w:hint="eastAsia"/>
          <w:color w:val="000000"/>
          <w:sz w:val="32"/>
          <w:szCs w:val="32"/>
        </w:rPr>
        <w:t>6</w:t>
      </w:r>
      <w:r>
        <w:rPr>
          <w:rFonts w:eastAsia="仿宋_GB2312"/>
          <w:color w:val="000000"/>
          <w:sz w:val="32"/>
          <w:szCs w:val="32"/>
        </w:rPr>
        <w:t>.9</w:t>
      </w:r>
      <w:r>
        <w:rPr>
          <w:rFonts w:eastAsia="仿宋_GB2312" w:hint="eastAsia"/>
          <w:color w:val="000000"/>
          <w:sz w:val="32"/>
          <w:szCs w:val="32"/>
        </w:rPr>
        <w:t>1</w:t>
      </w:r>
      <w:r>
        <w:rPr>
          <w:rFonts w:eastAsia="仿宋_GB2312"/>
          <w:color w:val="000000"/>
          <w:sz w:val="32"/>
          <w:szCs w:val="32"/>
        </w:rPr>
        <w:t>万元，占基本支出收入的</w:t>
      </w:r>
      <w:r>
        <w:rPr>
          <w:rFonts w:eastAsia="仿宋_GB2312" w:hint="eastAsia"/>
          <w:color w:val="000000"/>
          <w:sz w:val="32"/>
          <w:szCs w:val="32"/>
        </w:rPr>
        <w:t>86.3</w:t>
      </w:r>
      <w:r>
        <w:rPr>
          <w:rFonts w:eastAsia="仿宋_GB2312"/>
          <w:color w:val="000000"/>
          <w:sz w:val="32"/>
          <w:szCs w:val="32"/>
        </w:rPr>
        <w:t>%</w:t>
      </w:r>
      <w:r>
        <w:rPr>
          <w:rFonts w:eastAsia="仿宋_GB2312"/>
          <w:color w:val="000000"/>
          <w:sz w:val="32"/>
          <w:szCs w:val="32"/>
        </w:rPr>
        <w:t>；日常公用经费收入</w:t>
      </w:r>
      <w:r>
        <w:rPr>
          <w:rFonts w:eastAsia="仿宋_GB2312" w:hint="eastAsia"/>
          <w:color w:val="000000"/>
          <w:sz w:val="32"/>
          <w:szCs w:val="32"/>
        </w:rPr>
        <w:t>85.20</w:t>
      </w:r>
      <w:r>
        <w:rPr>
          <w:rFonts w:eastAsia="仿宋_GB2312"/>
          <w:color w:val="000000"/>
          <w:sz w:val="32"/>
          <w:szCs w:val="32"/>
        </w:rPr>
        <w:t>万元，占基本支出收入</w:t>
      </w:r>
      <w:r>
        <w:rPr>
          <w:rFonts w:eastAsia="仿宋_GB2312" w:hint="eastAsia"/>
          <w:color w:val="000000"/>
          <w:sz w:val="32"/>
          <w:szCs w:val="32"/>
        </w:rPr>
        <w:t>13.7</w:t>
      </w:r>
      <w:r>
        <w:rPr>
          <w:rFonts w:eastAsia="仿宋_GB2312"/>
          <w:color w:val="000000"/>
          <w:sz w:val="32"/>
          <w:szCs w:val="32"/>
        </w:rPr>
        <w:t>%</w:t>
      </w:r>
      <w:r>
        <w:rPr>
          <w:rFonts w:eastAsia="仿宋_GB2312"/>
          <w:color w:val="000000"/>
          <w:sz w:val="32"/>
          <w:szCs w:val="32"/>
        </w:rPr>
        <w:t>。</w:t>
      </w:r>
    </w:p>
    <w:p w:rsidR="00E52B89" w:rsidRDefault="00892F83">
      <w:pPr>
        <w:overflowPunct w:val="0"/>
        <w:topLinePunct/>
        <w:spacing w:line="560" w:lineRule="exact"/>
        <w:ind w:firstLineChars="200" w:firstLine="640"/>
        <w:rPr>
          <w:rFonts w:eastAsia="仿宋_GB2312"/>
          <w:sz w:val="32"/>
          <w:szCs w:val="32"/>
        </w:rPr>
      </w:pPr>
      <w:r>
        <w:rPr>
          <w:rFonts w:eastAsia="仿宋_GB2312"/>
          <w:sz w:val="32"/>
          <w:szCs w:val="32"/>
        </w:rPr>
        <w:t>20</w:t>
      </w:r>
      <w:r>
        <w:rPr>
          <w:rFonts w:eastAsia="仿宋_GB2312" w:hint="eastAsia"/>
          <w:sz w:val="32"/>
          <w:szCs w:val="32"/>
        </w:rPr>
        <w:t>20</w:t>
      </w:r>
      <w:r>
        <w:rPr>
          <w:rFonts w:eastAsia="仿宋_GB2312"/>
          <w:sz w:val="32"/>
          <w:szCs w:val="32"/>
        </w:rPr>
        <w:t>年基本支出使用</w:t>
      </w:r>
      <w:r>
        <w:rPr>
          <w:rFonts w:eastAsia="仿宋_GB2312" w:hint="eastAsia"/>
          <w:sz w:val="32"/>
          <w:szCs w:val="32"/>
        </w:rPr>
        <w:t>622.11</w:t>
      </w:r>
      <w:r>
        <w:rPr>
          <w:rFonts w:eastAsia="仿宋_GB2312"/>
          <w:sz w:val="32"/>
          <w:szCs w:val="32"/>
        </w:rPr>
        <w:t>万元，其中人员经费支出</w:t>
      </w:r>
      <w:r>
        <w:rPr>
          <w:rFonts w:eastAsia="仿宋_GB2312" w:hint="eastAsia"/>
          <w:sz w:val="32"/>
          <w:szCs w:val="32"/>
        </w:rPr>
        <w:t>536.91</w:t>
      </w:r>
      <w:r>
        <w:rPr>
          <w:rFonts w:eastAsia="仿宋_GB2312"/>
          <w:sz w:val="32"/>
          <w:szCs w:val="32"/>
        </w:rPr>
        <w:t>万元，日常公用经费支出</w:t>
      </w:r>
      <w:r>
        <w:rPr>
          <w:rFonts w:eastAsia="仿宋_GB2312" w:hint="eastAsia"/>
          <w:sz w:val="32"/>
          <w:szCs w:val="32"/>
        </w:rPr>
        <w:t>85.20</w:t>
      </w:r>
      <w:r>
        <w:rPr>
          <w:rFonts w:eastAsia="仿宋_GB2312"/>
          <w:sz w:val="32"/>
          <w:szCs w:val="32"/>
        </w:rPr>
        <w:t>万元。</w:t>
      </w:r>
    </w:p>
    <w:p w:rsidR="00E52B89" w:rsidRDefault="00892F83">
      <w:pPr>
        <w:overflowPunct w:val="0"/>
        <w:topLinePunct/>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部</w:t>
      </w:r>
      <w:r>
        <w:rPr>
          <w:rFonts w:eastAsia="仿宋_GB2312" w:hAnsi="仿宋_GB2312"/>
          <w:bCs/>
          <w:color w:val="000000"/>
          <w:sz w:val="32"/>
          <w:szCs w:val="32"/>
        </w:rPr>
        <w:t>门预算项目安排及支出情况。</w:t>
      </w:r>
    </w:p>
    <w:p w:rsidR="00E52B89" w:rsidRDefault="00892F83">
      <w:pPr>
        <w:overflowPunct w:val="0"/>
        <w:topLinePunct/>
        <w:spacing w:line="560" w:lineRule="exact"/>
        <w:ind w:firstLineChars="200" w:firstLine="640"/>
        <w:rPr>
          <w:rFonts w:eastAsia="仿宋_GB2312"/>
          <w:color w:val="000000"/>
          <w:sz w:val="32"/>
          <w:szCs w:val="32"/>
        </w:rPr>
      </w:pPr>
      <w:r>
        <w:rPr>
          <w:rFonts w:eastAsia="仿宋_GB2312" w:hint="eastAsia"/>
          <w:color w:val="000000"/>
          <w:sz w:val="32"/>
          <w:szCs w:val="32"/>
        </w:rPr>
        <w:t>2020</w:t>
      </w:r>
      <w:r>
        <w:rPr>
          <w:rFonts w:eastAsia="仿宋_GB2312"/>
          <w:color w:val="000000"/>
          <w:sz w:val="32"/>
          <w:szCs w:val="32"/>
        </w:rPr>
        <w:t>年我局部门预算项目资金安排合计</w:t>
      </w:r>
      <w:r>
        <w:rPr>
          <w:rFonts w:eastAsia="仿宋_GB2312" w:hint="eastAsia"/>
          <w:color w:val="000000"/>
          <w:sz w:val="32"/>
          <w:szCs w:val="32"/>
        </w:rPr>
        <w:t>65.3</w:t>
      </w:r>
      <w:r>
        <w:rPr>
          <w:rFonts w:eastAsia="仿宋_GB2312"/>
          <w:color w:val="000000"/>
          <w:sz w:val="32"/>
          <w:szCs w:val="32"/>
        </w:rPr>
        <w:t>万元，共计</w:t>
      </w:r>
      <w:r>
        <w:rPr>
          <w:rFonts w:eastAsia="仿宋_GB2312" w:hint="eastAsia"/>
          <w:color w:val="000000"/>
          <w:sz w:val="32"/>
          <w:szCs w:val="32"/>
        </w:rPr>
        <w:t>7</w:t>
      </w:r>
      <w:r>
        <w:rPr>
          <w:rFonts w:eastAsia="仿宋_GB2312"/>
          <w:color w:val="000000"/>
          <w:sz w:val="32"/>
          <w:szCs w:val="32"/>
        </w:rPr>
        <w:t>个项目，其中业务运行经费</w:t>
      </w:r>
      <w:r>
        <w:rPr>
          <w:rFonts w:eastAsia="仿宋_GB2312" w:hint="eastAsia"/>
          <w:color w:val="000000"/>
          <w:sz w:val="32"/>
          <w:szCs w:val="32"/>
        </w:rPr>
        <w:t>15.3</w:t>
      </w:r>
      <w:r>
        <w:rPr>
          <w:rFonts w:eastAsia="仿宋_GB2312"/>
          <w:color w:val="000000"/>
          <w:sz w:val="32"/>
          <w:szCs w:val="32"/>
        </w:rPr>
        <w:t>万元</w:t>
      </w:r>
      <w:r>
        <w:rPr>
          <w:rFonts w:eastAsia="仿宋_GB2312" w:hint="eastAsia"/>
          <w:color w:val="000000"/>
          <w:sz w:val="32"/>
          <w:szCs w:val="32"/>
        </w:rPr>
        <w:t>，</w:t>
      </w:r>
      <w:r>
        <w:rPr>
          <w:rFonts w:eastAsia="仿宋_GB2312"/>
          <w:color w:val="000000"/>
          <w:sz w:val="32"/>
          <w:szCs w:val="32"/>
        </w:rPr>
        <w:t>四川省扶贫基金会攀枝花分会经费</w:t>
      </w:r>
      <w:r>
        <w:rPr>
          <w:rFonts w:eastAsia="仿宋_GB2312"/>
          <w:color w:val="000000"/>
          <w:sz w:val="32"/>
          <w:szCs w:val="32"/>
        </w:rPr>
        <w:t>15</w:t>
      </w:r>
      <w:r>
        <w:rPr>
          <w:rFonts w:eastAsia="仿宋_GB2312"/>
          <w:color w:val="000000"/>
          <w:sz w:val="32"/>
          <w:szCs w:val="32"/>
        </w:rPr>
        <w:t>万元，采空沉陷区危房鉴定费</w:t>
      </w:r>
      <w:r>
        <w:rPr>
          <w:rFonts w:eastAsia="仿宋_GB2312"/>
          <w:color w:val="000000"/>
          <w:sz w:val="32"/>
          <w:szCs w:val="32"/>
        </w:rPr>
        <w:t>35</w:t>
      </w:r>
      <w:r>
        <w:rPr>
          <w:rFonts w:eastAsia="仿宋_GB2312"/>
          <w:color w:val="000000"/>
          <w:sz w:val="32"/>
          <w:szCs w:val="32"/>
        </w:rPr>
        <w:t>万元，年</w:t>
      </w:r>
      <w:r>
        <w:rPr>
          <w:rFonts w:eastAsia="仿宋_GB2312" w:hint="eastAsia"/>
          <w:color w:val="000000"/>
          <w:sz w:val="32"/>
          <w:szCs w:val="32"/>
        </w:rPr>
        <w:t>中</w:t>
      </w:r>
      <w:r>
        <w:rPr>
          <w:rFonts w:eastAsia="仿宋_GB2312"/>
          <w:color w:val="000000"/>
          <w:sz w:val="32"/>
          <w:szCs w:val="32"/>
        </w:rPr>
        <w:t>调减采空沉陷区危房鉴定费</w:t>
      </w:r>
      <w:r>
        <w:rPr>
          <w:rFonts w:eastAsia="仿宋_GB2312"/>
          <w:color w:val="000000"/>
          <w:sz w:val="32"/>
          <w:szCs w:val="32"/>
        </w:rPr>
        <w:t>35</w:t>
      </w:r>
      <w:r>
        <w:rPr>
          <w:rFonts w:eastAsia="仿宋_GB2312"/>
          <w:color w:val="000000"/>
          <w:sz w:val="32"/>
          <w:szCs w:val="32"/>
        </w:rPr>
        <w:t>万元，实际安排部门预算项目资金</w:t>
      </w:r>
      <w:r>
        <w:rPr>
          <w:rFonts w:eastAsia="仿宋_GB2312"/>
          <w:color w:val="000000"/>
          <w:sz w:val="32"/>
          <w:szCs w:val="32"/>
        </w:rPr>
        <w:t>3</w:t>
      </w:r>
      <w:r>
        <w:rPr>
          <w:rFonts w:eastAsia="仿宋_GB2312" w:hint="eastAsia"/>
          <w:color w:val="000000"/>
          <w:sz w:val="32"/>
          <w:szCs w:val="32"/>
        </w:rPr>
        <w:t>0</w:t>
      </w:r>
      <w:r>
        <w:rPr>
          <w:rFonts w:eastAsia="仿宋_GB2312"/>
          <w:color w:val="000000"/>
          <w:sz w:val="32"/>
          <w:szCs w:val="32"/>
        </w:rPr>
        <w:t>.3</w:t>
      </w:r>
      <w:r>
        <w:rPr>
          <w:rFonts w:eastAsia="仿宋_GB2312"/>
          <w:color w:val="000000"/>
          <w:sz w:val="32"/>
          <w:szCs w:val="32"/>
        </w:rPr>
        <w:t>万元。</w:t>
      </w:r>
    </w:p>
    <w:p w:rsidR="00E52B89" w:rsidRDefault="00892F83">
      <w:pPr>
        <w:overflowPunct w:val="0"/>
        <w:topLinePunct/>
        <w:spacing w:line="560" w:lineRule="exact"/>
        <w:ind w:firstLineChars="200" w:firstLine="640"/>
        <w:rPr>
          <w:rFonts w:eastAsia="仿宋_GB2312"/>
          <w:color w:val="000000"/>
          <w:sz w:val="32"/>
          <w:szCs w:val="32"/>
        </w:rPr>
      </w:pPr>
      <w:r>
        <w:rPr>
          <w:rFonts w:eastAsia="仿宋_GB2312"/>
          <w:color w:val="000000"/>
          <w:sz w:val="32"/>
          <w:szCs w:val="32"/>
        </w:rPr>
        <w:t>20</w:t>
      </w:r>
      <w:r>
        <w:rPr>
          <w:rFonts w:eastAsia="仿宋_GB2312" w:hint="eastAsia"/>
          <w:color w:val="000000"/>
          <w:sz w:val="32"/>
          <w:szCs w:val="32"/>
        </w:rPr>
        <w:t>20</w:t>
      </w:r>
      <w:r>
        <w:rPr>
          <w:rFonts w:eastAsia="仿宋_GB2312"/>
          <w:color w:val="000000"/>
          <w:sz w:val="32"/>
          <w:szCs w:val="32"/>
        </w:rPr>
        <w:t>年部门预算项目资金支出</w:t>
      </w:r>
      <w:r>
        <w:rPr>
          <w:rFonts w:eastAsia="仿宋_GB2312" w:hint="eastAsia"/>
          <w:color w:val="000000"/>
          <w:sz w:val="32"/>
          <w:szCs w:val="32"/>
        </w:rPr>
        <w:t>29.88</w:t>
      </w:r>
      <w:r>
        <w:rPr>
          <w:rFonts w:eastAsia="仿宋_GB2312"/>
          <w:color w:val="000000"/>
          <w:sz w:val="32"/>
          <w:szCs w:val="32"/>
        </w:rPr>
        <w:t>万元，其中四川省扶贫基金会攀枝花分会</w:t>
      </w:r>
      <w:r>
        <w:rPr>
          <w:rFonts w:eastAsia="仿宋_GB2312" w:hint="eastAsia"/>
          <w:color w:val="000000"/>
          <w:sz w:val="32"/>
          <w:szCs w:val="32"/>
        </w:rPr>
        <w:t>运行</w:t>
      </w:r>
      <w:r>
        <w:rPr>
          <w:rFonts w:eastAsia="仿宋_GB2312"/>
          <w:color w:val="000000"/>
          <w:sz w:val="32"/>
          <w:szCs w:val="32"/>
        </w:rPr>
        <w:t>经费支出</w:t>
      </w:r>
      <w:r>
        <w:rPr>
          <w:rFonts w:eastAsia="仿宋_GB2312" w:hint="eastAsia"/>
          <w:color w:val="000000"/>
          <w:sz w:val="32"/>
          <w:szCs w:val="32"/>
        </w:rPr>
        <w:t>14.58</w:t>
      </w:r>
      <w:r>
        <w:rPr>
          <w:rFonts w:eastAsia="仿宋_GB2312"/>
          <w:color w:val="000000"/>
          <w:sz w:val="32"/>
          <w:szCs w:val="32"/>
        </w:rPr>
        <w:t>万元，业务运行经费支出</w:t>
      </w:r>
      <w:r>
        <w:rPr>
          <w:rFonts w:eastAsia="仿宋_GB2312" w:hint="eastAsia"/>
          <w:color w:val="000000"/>
          <w:sz w:val="32"/>
          <w:szCs w:val="32"/>
        </w:rPr>
        <w:t>15.30</w:t>
      </w:r>
      <w:r>
        <w:rPr>
          <w:rFonts w:eastAsia="仿宋_GB2312"/>
          <w:color w:val="000000"/>
          <w:sz w:val="32"/>
          <w:szCs w:val="32"/>
        </w:rPr>
        <w:t>万元。</w:t>
      </w:r>
    </w:p>
    <w:p w:rsidR="00E52B89" w:rsidRDefault="00892F83">
      <w:pPr>
        <w:overflowPunct w:val="0"/>
        <w:topLinePunct/>
        <w:spacing w:line="560" w:lineRule="exact"/>
        <w:ind w:firstLineChars="200" w:firstLine="640"/>
        <w:rPr>
          <w:rFonts w:eastAsia="仿宋_GB2312"/>
          <w:color w:val="000000"/>
          <w:sz w:val="32"/>
          <w:szCs w:val="32"/>
        </w:rPr>
      </w:pPr>
      <w:r>
        <w:rPr>
          <w:rFonts w:eastAsia="仿宋_GB2312"/>
          <w:color w:val="000000"/>
          <w:sz w:val="32"/>
          <w:szCs w:val="32"/>
        </w:rPr>
        <w:lastRenderedPageBreak/>
        <w:t>20</w:t>
      </w:r>
      <w:r>
        <w:rPr>
          <w:rFonts w:eastAsia="仿宋_GB2312" w:hint="eastAsia"/>
          <w:color w:val="000000"/>
          <w:sz w:val="32"/>
          <w:szCs w:val="32"/>
        </w:rPr>
        <w:t>20</w:t>
      </w:r>
      <w:r>
        <w:rPr>
          <w:rFonts w:eastAsia="仿宋_GB2312"/>
          <w:color w:val="000000"/>
          <w:sz w:val="32"/>
          <w:szCs w:val="32"/>
        </w:rPr>
        <w:t>年部门预算项目资金结余</w:t>
      </w:r>
      <w:r>
        <w:rPr>
          <w:rFonts w:eastAsia="仿宋_GB2312" w:hint="eastAsia"/>
          <w:color w:val="000000"/>
          <w:sz w:val="32"/>
          <w:szCs w:val="32"/>
        </w:rPr>
        <w:t>0.42</w:t>
      </w:r>
      <w:r>
        <w:rPr>
          <w:rFonts w:eastAsia="仿宋_GB2312"/>
          <w:color w:val="000000"/>
          <w:sz w:val="32"/>
          <w:szCs w:val="32"/>
        </w:rPr>
        <w:t>万元，结余指标收回财政。</w:t>
      </w:r>
    </w:p>
    <w:p w:rsidR="00E52B89" w:rsidRDefault="00892F83">
      <w:pPr>
        <w:overflowPunct w:val="0"/>
        <w:topLinePunct/>
        <w:spacing w:line="560" w:lineRule="exact"/>
        <w:ind w:firstLineChars="200" w:firstLine="640"/>
        <w:rPr>
          <w:rFonts w:eastAsia="楷体_GB2312"/>
          <w:sz w:val="32"/>
          <w:szCs w:val="32"/>
        </w:rPr>
      </w:pPr>
      <w:r>
        <w:rPr>
          <w:rFonts w:eastAsia="楷体_GB2312"/>
          <w:sz w:val="32"/>
          <w:szCs w:val="32"/>
        </w:rPr>
        <w:t>（二）追加预算安排及支出情况。</w:t>
      </w:r>
    </w:p>
    <w:p w:rsidR="00E52B89" w:rsidRDefault="00892F83">
      <w:pPr>
        <w:overflowPunct w:val="0"/>
        <w:topLinePunct/>
        <w:spacing w:line="560" w:lineRule="exact"/>
        <w:ind w:firstLineChars="200" w:firstLine="640"/>
        <w:rPr>
          <w:rFonts w:eastAsia="仿宋_GB2312"/>
          <w:color w:val="000000"/>
          <w:sz w:val="32"/>
          <w:szCs w:val="32"/>
        </w:rPr>
      </w:pPr>
      <w:r>
        <w:rPr>
          <w:rFonts w:eastAsia="仿宋_GB2312"/>
          <w:color w:val="000000"/>
          <w:sz w:val="32"/>
          <w:szCs w:val="32"/>
        </w:rPr>
        <w:t>20</w:t>
      </w:r>
      <w:r>
        <w:rPr>
          <w:rFonts w:eastAsia="仿宋_GB2312" w:hint="eastAsia"/>
          <w:color w:val="000000"/>
          <w:sz w:val="32"/>
          <w:szCs w:val="32"/>
        </w:rPr>
        <w:t>20</w:t>
      </w:r>
      <w:r>
        <w:rPr>
          <w:rFonts w:eastAsia="仿宋_GB2312"/>
          <w:color w:val="000000"/>
          <w:sz w:val="32"/>
          <w:szCs w:val="32"/>
        </w:rPr>
        <w:t>年我局追加预算安排</w:t>
      </w:r>
      <w:r>
        <w:rPr>
          <w:rFonts w:eastAsia="仿宋_GB2312" w:hint="eastAsia"/>
          <w:color w:val="000000"/>
          <w:sz w:val="32"/>
          <w:szCs w:val="32"/>
        </w:rPr>
        <w:t>90.55</w:t>
      </w:r>
      <w:r>
        <w:rPr>
          <w:rFonts w:eastAsia="仿宋_GB2312" w:hint="eastAsia"/>
          <w:color w:val="000000"/>
          <w:sz w:val="32"/>
          <w:szCs w:val="32"/>
        </w:rPr>
        <w:t>万元，其中：大中型水库移民后扶规划编制及培训经费</w:t>
      </w:r>
      <w:r>
        <w:rPr>
          <w:rFonts w:eastAsia="仿宋_GB2312" w:hint="eastAsia"/>
          <w:color w:val="000000"/>
          <w:sz w:val="32"/>
          <w:szCs w:val="32"/>
        </w:rPr>
        <w:t>10</w:t>
      </w:r>
      <w:r>
        <w:rPr>
          <w:rFonts w:eastAsia="仿宋_GB2312" w:hint="eastAsia"/>
          <w:color w:val="000000"/>
          <w:sz w:val="32"/>
          <w:szCs w:val="32"/>
        </w:rPr>
        <w:t>万元，</w:t>
      </w:r>
      <w:r>
        <w:rPr>
          <w:rFonts w:eastAsia="仿宋_GB2312"/>
          <w:color w:val="000000"/>
          <w:sz w:val="32"/>
          <w:szCs w:val="32"/>
        </w:rPr>
        <w:t>向上争取工作经费</w:t>
      </w:r>
      <w:r>
        <w:rPr>
          <w:rFonts w:eastAsia="仿宋_GB2312" w:hint="eastAsia"/>
          <w:color w:val="000000"/>
          <w:sz w:val="32"/>
          <w:szCs w:val="32"/>
        </w:rPr>
        <w:t>80</w:t>
      </w:r>
      <w:r>
        <w:rPr>
          <w:rFonts w:eastAsia="仿宋_GB2312"/>
          <w:color w:val="000000"/>
          <w:sz w:val="32"/>
          <w:szCs w:val="32"/>
        </w:rPr>
        <w:t>万元</w:t>
      </w:r>
      <w:r>
        <w:rPr>
          <w:rFonts w:eastAsia="仿宋_GB2312" w:hint="eastAsia"/>
          <w:color w:val="000000"/>
          <w:sz w:val="32"/>
          <w:szCs w:val="32"/>
        </w:rPr>
        <w:t>，关工委工作经费</w:t>
      </w:r>
      <w:r>
        <w:rPr>
          <w:rFonts w:eastAsia="仿宋_GB2312" w:hint="eastAsia"/>
          <w:color w:val="000000"/>
          <w:sz w:val="32"/>
          <w:szCs w:val="32"/>
        </w:rPr>
        <w:t>0.55</w:t>
      </w:r>
      <w:r>
        <w:rPr>
          <w:rFonts w:eastAsia="仿宋_GB2312" w:hint="eastAsia"/>
          <w:color w:val="000000"/>
          <w:sz w:val="32"/>
          <w:szCs w:val="32"/>
        </w:rPr>
        <w:t>万元，</w:t>
      </w:r>
    </w:p>
    <w:p w:rsidR="00E52B89" w:rsidRDefault="00892F83">
      <w:pPr>
        <w:overflowPunct w:val="0"/>
        <w:topLinePunct/>
        <w:spacing w:line="560" w:lineRule="exact"/>
        <w:ind w:firstLineChars="200" w:firstLine="640"/>
        <w:rPr>
          <w:rFonts w:eastAsia="仿宋_GB2312"/>
          <w:color w:val="000000"/>
          <w:sz w:val="32"/>
          <w:szCs w:val="32"/>
        </w:rPr>
      </w:pPr>
      <w:r>
        <w:rPr>
          <w:rFonts w:eastAsia="仿宋_GB2312"/>
          <w:color w:val="000000"/>
          <w:sz w:val="32"/>
          <w:szCs w:val="32"/>
        </w:rPr>
        <w:t>20</w:t>
      </w:r>
      <w:r>
        <w:rPr>
          <w:rFonts w:eastAsia="仿宋_GB2312" w:hint="eastAsia"/>
          <w:color w:val="000000"/>
          <w:sz w:val="32"/>
          <w:szCs w:val="32"/>
        </w:rPr>
        <w:t>20</w:t>
      </w:r>
      <w:r>
        <w:rPr>
          <w:rFonts w:eastAsia="仿宋_GB2312"/>
          <w:color w:val="000000"/>
          <w:sz w:val="32"/>
          <w:szCs w:val="32"/>
        </w:rPr>
        <w:t>年我局追加预算支出</w:t>
      </w:r>
      <w:r>
        <w:rPr>
          <w:rFonts w:eastAsia="仿宋_GB2312" w:hint="eastAsia"/>
          <w:color w:val="000000"/>
          <w:sz w:val="32"/>
          <w:szCs w:val="32"/>
        </w:rPr>
        <w:t>80.55</w:t>
      </w:r>
      <w:r>
        <w:rPr>
          <w:rFonts w:eastAsia="仿宋_GB2312"/>
          <w:color w:val="000000"/>
          <w:sz w:val="32"/>
          <w:szCs w:val="32"/>
        </w:rPr>
        <w:t>万元，其中向上争取工作经费支出</w:t>
      </w:r>
      <w:r>
        <w:rPr>
          <w:rFonts w:eastAsia="仿宋_GB2312" w:hint="eastAsia"/>
          <w:color w:val="000000"/>
          <w:sz w:val="32"/>
          <w:szCs w:val="32"/>
        </w:rPr>
        <w:t xml:space="preserve"> 80 </w:t>
      </w:r>
      <w:r>
        <w:rPr>
          <w:rFonts w:eastAsia="仿宋_GB2312"/>
          <w:color w:val="000000"/>
          <w:sz w:val="32"/>
          <w:szCs w:val="32"/>
        </w:rPr>
        <w:t>万元，关工委儿童工作费支出</w:t>
      </w:r>
      <w:r>
        <w:rPr>
          <w:rFonts w:eastAsia="仿宋_GB2312" w:hint="eastAsia"/>
          <w:color w:val="000000"/>
          <w:sz w:val="32"/>
          <w:szCs w:val="32"/>
        </w:rPr>
        <w:t xml:space="preserve"> 0.55 </w:t>
      </w:r>
      <w:r>
        <w:rPr>
          <w:rFonts w:eastAsia="仿宋_GB2312"/>
          <w:color w:val="000000"/>
          <w:sz w:val="32"/>
          <w:szCs w:val="32"/>
        </w:rPr>
        <w:t>万元</w:t>
      </w:r>
      <w:r>
        <w:rPr>
          <w:rFonts w:eastAsia="仿宋_GB2312" w:hint="eastAsia"/>
          <w:color w:val="000000"/>
          <w:sz w:val="32"/>
          <w:szCs w:val="32"/>
        </w:rPr>
        <w:t>。</w:t>
      </w:r>
    </w:p>
    <w:p w:rsidR="00E52B89" w:rsidRDefault="00892F83">
      <w:pPr>
        <w:overflowPunct w:val="0"/>
        <w:topLinePunct/>
        <w:spacing w:line="560" w:lineRule="exact"/>
        <w:ind w:firstLineChars="200" w:firstLine="640"/>
        <w:rPr>
          <w:rFonts w:eastAsia="仿宋_GB2312"/>
          <w:color w:val="000000"/>
          <w:sz w:val="32"/>
          <w:szCs w:val="32"/>
        </w:rPr>
      </w:pPr>
      <w:r>
        <w:rPr>
          <w:rFonts w:eastAsia="仿宋_GB2312"/>
          <w:color w:val="000000"/>
          <w:sz w:val="32"/>
          <w:szCs w:val="32"/>
        </w:rPr>
        <w:t>20</w:t>
      </w:r>
      <w:r>
        <w:rPr>
          <w:rFonts w:eastAsia="仿宋_GB2312" w:hint="eastAsia"/>
          <w:color w:val="000000"/>
          <w:sz w:val="32"/>
          <w:szCs w:val="32"/>
        </w:rPr>
        <w:t>20</w:t>
      </w:r>
      <w:r>
        <w:rPr>
          <w:rFonts w:eastAsia="仿宋_GB2312"/>
          <w:color w:val="000000"/>
          <w:sz w:val="32"/>
          <w:szCs w:val="32"/>
        </w:rPr>
        <w:t>年追加预算支出结余</w:t>
      </w:r>
      <w:r>
        <w:rPr>
          <w:rFonts w:eastAsia="仿宋_GB2312" w:hint="eastAsia"/>
          <w:color w:val="000000"/>
          <w:sz w:val="32"/>
          <w:szCs w:val="32"/>
        </w:rPr>
        <w:t>10</w:t>
      </w:r>
      <w:r>
        <w:rPr>
          <w:rFonts w:eastAsia="仿宋_GB2312"/>
          <w:color w:val="000000"/>
          <w:sz w:val="32"/>
          <w:szCs w:val="32"/>
        </w:rPr>
        <w:t>万元，</w:t>
      </w:r>
      <w:r>
        <w:rPr>
          <w:rFonts w:eastAsia="仿宋_GB2312" w:hint="eastAsia"/>
          <w:color w:val="000000"/>
          <w:sz w:val="32"/>
          <w:szCs w:val="32"/>
        </w:rPr>
        <w:t>大中型水库移民后扶规划编制及培训经费</w:t>
      </w:r>
      <w:r>
        <w:rPr>
          <w:rFonts w:eastAsia="仿宋_GB2312" w:hint="eastAsia"/>
          <w:color w:val="000000"/>
          <w:sz w:val="32"/>
          <w:szCs w:val="32"/>
        </w:rPr>
        <w:t>10</w:t>
      </w:r>
      <w:r>
        <w:rPr>
          <w:rFonts w:eastAsia="仿宋_GB2312" w:hint="eastAsia"/>
          <w:color w:val="000000"/>
          <w:sz w:val="32"/>
          <w:szCs w:val="32"/>
        </w:rPr>
        <w:t>万元结转下年度安排使用</w:t>
      </w:r>
      <w:r>
        <w:rPr>
          <w:rFonts w:eastAsia="仿宋_GB2312"/>
          <w:color w:val="000000"/>
          <w:sz w:val="32"/>
          <w:szCs w:val="32"/>
        </w:rPr>
        <w:t>。</w:t>
      </w:r>
    </w:p>
    <w:p w:rsidR="00E52B89" w:rsidRDefault="00892F83">
      <w:pPr>
        <w:overflowPunct w:val="0"/>
        <w:topLinePunct/>
        <w:spacing w:line="560" w:lineRule="exact"/>
        <w:ind w:firstLineChars="200" w:firstLine="640"/>
        <w:rPr>
          <w:rFonts w:eastAsia="楷体_GB2312"/>
          <w:sz w:val="32"/>
          <w:szCs w:val="32"/>
        </w:rPr>
      </w:pPr>
      <w:r>
        <w:rPr>
          <w:rFonts w:eastAsia="楷体_GB2312"/>
          <w:sz w:val="32"/>
          <w:szCs w:val="32"/>
        </w:rPr>
        <w:t>（三）年度专项资金安排及支出情况。</w:t>
      </w:r>
    </w:p>
    <w:p w:rsidR="00E52B89" w:rsidRDefault="00892F83">
      <w:pPr>
        <w:overflowPunct w:val="0"/>
        <w:topLinePunct/>
        <w:spacing w:line="560" w:lineRule="exact"/>
        <w:ind w:firstLineChars="200" w:firstLine="640"/>
        <w:rPr>
          <w:rFonts w:eastAsia="仿宋_GB2312"/>
          <w:color w:val="000000"/>
          <w:sz w:val="32"/>
          <w:szCs w:val="32"/>
        </w:rPr>
      </w:pPr>
      <w:r>
        <w:rPr>
          <w:rFonts w:eastAsia="仿宋_GB2312"/>
          <w:color w:val="000000"/>
          <w:sz w:val="32"/>
          <w:szCs w:val="32"/>
        </w:rPr>
        <w:t>20</w:t>
      </w:r>
      <w:r>
        <w:rPr>
          <w:rFonts w:eastAsia="仿宋_GB2312" w:hint="eastAsia"/>
          <w:color w:val="000000"/>
          <w:sz w:val="32"/>
          <w:szCs w:val="32"/>
        </w:rPr>
        <w:t>20</w:t>
      </w:r>
      <w:r>
        <w:rPr>
          <w:rFonts w:eastAsia="仿宋_GB2312"/>
          <w:color w:val="000000"/>
          <w:sz w:val="32"/>
          <w:szCs w:val="32"/>
        </w:rPr>
        <w:t>年度我局部门预算安排财政专项扶贫资金</w:t>
      </w:r>
      <w:r>
        <w:rPr>
          <w:rFonts w:eastAsia="仿宋_GB2312" w:hint="eastAsia"/>
          <w:color w:val="000000"/>
          <w:sz w:val="32"/>
          <w:szCs w:val="32"/>
        </w:rPr>
        <w:t>6</w:t>
      </w:r>
      <w:r>
        <w:rPr>
          <w:rFonts w:eastAsia="仿宋_GB2312" w:hint="eastAsia"/>
          <w:color w:val="000000"/>
          <w:sz w:val="32"/>
          <w:szCs w:val="32"/>
        </w:rPr>
        <w:t>0.8</w:t>
      </w:r>
      <w:r>
        <w:rPr>
          <w:rFonts w:eastAsia="仿宋_GB2312"/>
          <w:color w:val="000000"/>
          <w:sz w:val="32"/>
          <w:szCs w:val="32"/>
        </w:rPr>
        <w:t>万，</w:t>
      </w:r>
      <w:r>
        <w:rPr>
          <w:rFonts w:eastAsia="仿宋_GB2312" w:hint="eastAsia"/>
          <w:color w:val="000000"/>
          <w:sz w:val="32"/>
          <w:szCs w:val="32"/>
        </w:rPr>
        <w:t>共计</w:t>
      </w:r>
      <w:r>
        <w:rPr>
          <w:rFonts w:eastAsia="仿宋_GB2312" w:hint="eastAsia"/>
          <w:color w:val="000000"/>
          <w:sz w:val="32"/>
          <w:szCs w:val="32"/>
        </w:rPr>
        <w:t>4</w:t>
      </w:r>
      <w:r>
        <w:rPr>
          <w:rFonts w:eastAsia="仿宋_GB2312" w:hint="eastAsia"/>
          <w:color w:val="000000"/>
          <w:sz w:val="32"/>
          <w:szCs w:val="32"/>
        </w:rPr>
        <w:t>个项目，其中：第三方机构对社会扶贫资金审计</w:t>
      </w:r>
      <w:r>
        <w:rPr>
          <w:rFonts w:eastAsia="仿宋_GB2312" w:hint="eastAsia"/>
          <w:color w:val="000000"/>
          <w:sz w:val="32"/>
          <w:szCs w:val="32"/>
        </w:rPr>
        <w:t>5</w:t>
      </w:r>
      <w:r>
        <w:rPr>
          <w:rFonts w:eastAsia="仿宋_GB2312" w:hint="eastAsia"/>
          <w:color w:val="000000"/>
          <w:sz w:val="32"/>
          <w:szCs w:val="32"/>
        </w:rPr>
        <w:t>万元，脱贫攻坚干部培训费</w:t>
      </w:r>
      <w:r>
        <w:rPr>
          <w:rFonts w:eastAsia="仿宋_GB2312" w:hint="eastAsia"/>
          <w:color w:val="000000"/>
          <w:sz w:val="32"/>
          <w:szCs w:val="32"/>
        </w:rPr>
        <w:t>19.5</w:t>
      </w:r>
      <w:r>
        <w:rPr>
          <w:rFonts w:eastAsia="仿宋_GB2312" w:hint="eastAsia"/>
          <w:color w:val="000000"/>
          <w:sz w:val="32"/>
          <w:szCs w:val="32"/>
        </w:rPr>
        <w:t>万元，全市扶贫信息视频系统运行维护</w:t>
      </w:r>
      <w:r>
        <w:rPr>
          <w:rFonts w:eastAsia="仿宋_GB2312" w:hint="eastAsia"/>
          <w:color w:val="000000"/>
          <w:sz w:val="32"/>
          <w:szCs w:val="32"/>
        </w:rPr>
        <w:t>7.8</w:t>
      </w:r>
      <w:r>
        <w:rPr>
          <w:rFonts w:eastAsia="仿宋_GB2312" w:hint="eastAsia"/>
          <w:color w:val="000000"/>
          <w:sz w:val="32"/>
          <w:szCs w:val="32"/>
        </w:rPr>
        <w:t>万元，脱贫攻坚宣传</w:t>
      </w:r>
      <w:r>
        <w:rPr>
          <w:rFonts w:eastAsia="仿宋_GB2312" w:hint="eastAsia"/>
          <w:color w:val="000000"/>
          <w:sz w:val="32"/>
          <w:szCs w:val="32"/>
        </w:rPr>
        <w:t>28.5</w:t>
      </w:r>
      <w:r>
        <w:rPr>
          <w:rFonts w:eastAsia="仿宋_GB2312" w:hint="eastAsia"/>
          <w:color w:val="000000"/>
          <w:sz w:val="32"/>
          <w:szCs w:val="32"/>
        </w:rPr>
        <w:t>万元。</w:t>
      </w:r>
    </w:p>
    <w:p w:rsidR="00E52B89" w:rsidRDefault="00892F83">
      <w:pPr>
        <w:overflowPunct w:val="0"/>
        <w:topLinePunct/>
        <w:spacing w:line="560" w:lineRule="exact"/>
        <w:ind w:firstLineChars="200" w:firstLine="640"/>
        <w:rPr>
          <w:rFonts w:eastAsia="仿宋_GB2312"/>
          <w:color w:val="000000"/>
          <w:sz w:val="32"/>
          <w:szCs w:val="32"/>
        </w:rPr>
      </w:pPr>
      <w:r>
        <w:rPr>
          <w:rFonts w:eastAsia="仿宋_GB2312"/>
          <w:color w:val="000000"/>
          <w:sz w:val="32"/>
          <w:szCs w:val="32"/>
        </w:rPr>
        <w:t>20</w:t>
      </w:r>
      <w:r>
        <w:rPr>
          <w:rFonts w:eastAsia="仿宋_GB2312" w:hint="eastAsia"/>
          <w:color w:val="000000"/>
          <w:sz w:val="32"/>
          <w:szCs w:val="32"/>
        </w:rPr>
        <w:t>20</w:t>
      </w:r>
      <w:r>
        <w:rPr>
          <w:rFonts w:eastAsia="仿宋_GB2312"/>
          <w:color w:val="000000"/>
          <w:sz w:val="32"/>
          <w:szCs w:val="32"/>
        </w:rPr>
        <w:t>年专项扶贫资金支出</w:t>
      </w:r>
      <w:r>
        <w:rPr>
          <w:rFonts w:eastAsia="仿宋_GB2312" w:hint="eastAsia"/>
          <w:color w:val="000000"/>
          <w:sz w:val="32"/>
          <w:szCs w:val="32"/>
        </w:rPr>
        <w:t>56.96</w:t>
      </w:r>
      <w:r>
        <w:rPr>
          <w:rFonts w:eastAsia="仿宋_GB2312"/>
          <w:color w:val="000000"/>
          <w:sz w:val="32"/>
          <w:szCs w:val="32"/>
        </w:rPr>
        <w:t>万元，其中脱贫攻坚干部培训</w:t>
      </w:r>
      <w:r>
        <w:rPr>
          <w:rFonts w:eastAsia="仿宋_GB2312" w:hint="eastAsia"/>
          <w:color w:val="000000"/>
          <w:sz w:val="32"/>
          <w:szCs w:val="32"/>
        </w:rPr>
        <w:t>费</w:t>
      </w:r>
      <w:r>
        <w:rPr>
          <w:rFonts w:eastAsia="仿宋_GB2312"/>
          <w:color w:val="000000"/>
          <w:sz w:val="32"/>
          <w:szCs w:val="32"/>
        </w:rPr>
        <w:t>支出</w:t>
      </w:r>
      <w:r>
        <w:rPr>
          <w:rFonts w:eastAsia="仿宋_GB2312" w:hint="eastAsia"/>
          <w:color w:val="000000"/>
          <w:sz w:val="32"/>
          <w:szCs w:val="32"/>
        </w:rPr>
        <w:t>16.46</w:t>
      </w:r>
      <w:r>
        <w:rPr>
          <w:rFonts w:eastAsia="仿宋_GB2312"/>
          <w:color w:val="000000"/>
          <w:sz w:val="32"/>
          <w:szCs w:val="32"/>
        </w:rPr>
        <w:t>万元，社会扶贫资金项目审计</w:t>
      </w:r>
      <w:r>
        <w:rPr>
          <w:rFonts w:eastAsia="仿宋_GB2312" w:hint="eastAsia"/>
          <w:color w:val="000000"/>
          <w:sz w:val="32"/>
          <w:szCs w:val="32"/>
        </w:rPr>
        <w:t>及公示</w:t>
      </w:r>
      <w:r>
        <w:rPr>
          <w:rFonts w:eastAsia="仿宋_GB2312"/>
          <w:color w:val="000000"/>
          <w:sz w:val="32"/>
          <w:szCs w:val="32"/>
        </w:rPr>
        <w:t>支出</w:t>
      </w:r>
      <w:r>
        <w:rPr>
          <w:rFonts w:eastAsia="仿宋_GB2312" w:hint="eastAsia"/>
          <w:color w:val="000000"/>
          <w:sz w:val="32"/>
          <w:szCs w:val="32"/>
        </w:rPr>
        <w:t>4.2</w:t>
      </w:r>
      <w:r>
        <w:rPr>
          <w:rFonts w:eastAsia="仿宋_GB2312"/>
          <w:color w:val="000000"/>
          <w:sz w:val="32"/>
          <w:szCs w:val="32"/>
        </w:rPr>
        <w:t>万元，扶贫信息视频系统维护费支出</w:t>
      </w:r>
      <w:r>
        <w:rPr>
          <w:rFonts w:eastAsia="仿宋_GB2312" w:hint="eastAsia"/>
          <w:color w:val="000000"/>
          <w:sz w:val="32"/>
          <w:szCs w:val="32"/>
        </w:rPr>
        <w:t>7.8</w:t>
      </w:r>
      <w:r>
        <w:rPr>
          <w:rFonts w:eastAsia="仿宋_GB2312"/>
          <w:color w:val="000000"/>
          <w:sz w:val="32"/>
          <w:szCs w:val="32"/>
        </w:rPr>
        <w:t>万元</w:t>
      </w:r>
      <w:r>
        <w:rPr>
          <w:rFonts w:eastAsia="仿宋_GB2312" w:hint="eastAsia"/>
          <w:color w:val="000000"/>
          <w:sz w:val="32"/>
          <w:szCs w:val="32"/>
        </w:rPr>
        <w:t>，脱贫攻坚宣传支出</w:t>
      </w:r>
      <w:r>
        <w:rPr>
          <w:rFonts w:eastAsia="仿宋_GB2312" w:hint="eastAsia"/>
          <w:color w:val="000000"/>
          <w:sz w:val="32"/>
          <w:szCs w:val="32"/>
        </w:rPr>
        <w:t>28.5</w:t>
      </w:r>
      <w:r>
        <w:rPr>
          <w:rFonts w:eastAsia="仿宋_GB2312" w:hint="eastAsia"/>
          <w:color w:val="000000"/>
          <w:sz w:val="32"/>
          <w:szCs w:val="32"/>
        </w:rPr>
        <w:t>万元</w:t>
      </w:r>
      <w:r>
        <w:rPr>
          <w:rFonts w:eastAsia="仿宋_GB2312"/>
          <w:color w:val="000000"/>
          <w:sz w:val="32"/>
          <w:szCs w:val="32"/>
        </w:rPr>
        <w:t>。</w:t>
      </w:r>
    </w:p>
    <w:p w:rsidR="00E52B89" w:rsidRDefault="00892F83">
      <w:pPr>
        <w:overflowPunct w:val="0"/>
        <w:topLinePunct/>
        <w:spacing w:line="560" w:lineRule="exact"/>
        <w:ind w:firstLineChars="200" w:firstLine="640"/>
        <w:rPr>
          <w:rFonts w:eastAsia="仿宋_GB2312"/>
          <w:color w:val="000000"/>
          <w:sz w:val="32"/>
          <w:szCs w:val="32"/>
        </w:rPr>
      </w:pPr>
      <w:r>
        <w:rPr>
          <w:rFonts w:eastAsia="仿宋_GB2312"/>
          <w:color w:val="000000"/>
          <w:sz w:val="32"/>
          <w:szCs w:val="32"/>
        </w:rPr>
        <w:t>20</w:t>
      </w:r>
      <w:r>
        <w:rPr>
          <w:rFonts w:eastAsia="仿宋_GB2312" w:hint="eastAsia"/>
          <w:color w:val="000000"/>
          <w:sz w:val="32"/>
          <w:szCs w:val="32"/>
        </w:rPr>
        <w:t>20</w:t>
      </w:r>
      <w:r>
        <w:rPr>
          <w:rFonts w:eastAsia="仿宋_GB2312"/>
          <w:color w:val="000000"/>
          <w:sz w:val="32"/>
          <w:szCs w:val="32"/>
        </w:rPr>
        <w:t>年结余专项扶贫资金</w:t>
      </w:r>
      <w:r>
        <w:rPr>
          <w:rFonts w:eastAsia="仿宋_GB2312" w:hint="eastAsia"/>
          <w:color w:val="000000"/>
          <w:sz w:val="32"/>
          <w:szCs w:val="32"/>
        </w:rPr>
        <w:t>3.84</w:t>
      </w:r>
      <w:r>
        <w:rPr>
          <w:rFonts w:eastAsia="仿宋_GB2312"/>
          <w:color w:val="000000"/>
          <w:sz w:val="32"/>
          <w:szCs w:val="32"/>
        </w:rPr>
        <w:t>万元，结余指标已收回财政。</w:t>
      </w:r>
    </w:p>
    <w:p w:rsidR="00E52B89" w:rsidRDefault="00892F83">
      <w:pPr>
        <w:overflowPunct w:val="0"/>
        <w:topLinePunct/>
        <w:spacing w:line="560" w:lineRule="exact"/>
        <w:ind w:firstLineChars="200" w:firstLine="640"/>
        <w:rPr>
          <w:rFonts w:eastAsia="楷体_GB2312"/>
          <w:sz w:val="32"/>
          <w:szCs w:val="32"/>
        </w:rPr>
      </w:pPr>
      <w:r>
        <w:rPr>
          <w:rFonts w:eastAsia="楷体_GB2312"/>
          <w:sz w:val="32"/>
          <w:szCs w:val="32"/>
        </w:rPr>
        <w:t>（四）其他资金收支及结余情况</w:t>
      </w:r>
    </w:p>
    <w:p w:rsidR="00E52B89" w:rsidRDefault="00892F83">
      <w:pPr>
        <w:overflowPunct w:val="0"/>
        <w:topLinePunct/>
        <w:spacing w:line="560" w:lineRule="exact"/>
        <w:ind w:firstLineChars="200" w:firstLine="640"/>
        <w:jc w:val="left"/>
        <w:rPr>
          <w:rFonts w:eastAsia="仿宋_GB2312"/>
          <w:sz w:val="32"/>
          <w:szCs w:val="32"/>
        </w:rPr>
      </w:pPr>
      <w:r>
        <w:rPr>
          <w:rFonts w:eastAsia="仿宋_GB2312"/>
          <w:sz w:val="32"/>
          <w:szCs w:val="32"/>
        </w:rPr>
        <w:t>20</w:t>
      </w:r>
      <w:r>
        <w:rPr>
          <w:rFonts w:eastAsia="仿宋_GB2312" w:hint="eastAsia"/>
          <w:sz w:val="32"/>
          <w:szCs w:val="32"/>
        </w:rPr>
        <w:t>20</w:t>
      </w:r>
      <w:r>
        <w:rPr>
          <w:rFonts w:eastAsia="仿宋_GB2312"/>
          <w:sz w:val="32"/>
          <w:szCs w:val="32"/>
        </w:rPr>
        <w:t>年其他资金收入</w:t>
      </w:r>
      <w:r>
        <w:rPr>
          <w:rFonts w:eastAsia="仿宋_GB2312" w:hint="eastAsia"/>
          <w:sz w:val="32"/>
          <w:szCs w:val="32"/>
        </w:rPr>
        <w:t>0.18</w:t>
      </w:r>
      <w:r>
        <w:rPr>
          <w:rFonts w:eastAsia="仿宋_GB2312"/>
          <w:sz w:val="32"/>
          <w:szCs w:val="32"/>
        </w:rPr>
        <w:t>万元，</w:t>
      </w:r>
      <w:r>
        <w:rPr>
          <w:rFonts w:eastAsia="仿宋_GB2312" w:hint="eastAsia"/>
          <w:sz w:val="32"/>
          <w:szCs w:val="32"/>
        </w:rPr>
        <w:t>为</w:t>
      </w:r>
      <w:r>
        <w:rPr>
          <w:rFonts w:eastAsia="仿宋_GB2312" w:hint="eastAsia"/>
          <w:sz w:val="32"/>
          <w:szCs w:val="32"/>
        </w:rPr>
        <w:t>2018</w:t>
      </w:r>
      <w:r>
        <w:rPr>
          <w:rFonts w:eastAsia="仿宋_GB2312" w:hint="eastAsia"/>
          <w:sz w:val="32"/>
          <w:szCs w:val="32"/>
        </w:rPr>
        <w:t>、</w:t>
      </w:r>
      <w:r>
        <w:rPr>
          <w:rFonts w:eastAsia="仿宋_GB2312" w:hint="eastAsia"/>
          <w:sz w:val="32"/>
          <w:szCs w:val="32"/>
        </w:rPr>
        <w:t>2019</w:t>
      </w:r>
      <w:r>
        <w:rPr>
          <w:rFonts w:eastAsia="仿宋_GB2312" w:hint="eastAsia"/>
          <w:sz w:val="32"/>
          <w:szCs w:val="32"/>
        </w:rPr>
        <w:t>两年度个税</w:t>
      </w:r>
      <w:r>
        <w:rPr>
          <w:rFonts w:eastAsia="仿宋_GB2312" w:hint="eastAsia"/>
          <w:sz w:val="32"/>
          <w:szCs w:val="32"/>
        </w:rPr>
        <w:lastRenderedPageBreak/>
        <w:t>“三代”经费</w:t>
      </w:r>
      <w:r>
        <w:rPr>
          <w:rFonts w:eastAsia="仿宋_GB2312"/>
          <w:sz w:val="32"/>
          <w:szCs w:val="32"/>
        </w:rPr>
        <w:t>，利息收入</w:t>
      </w:r>
      <w:r>
        <w:rPr>
          <w:rFonts w:eastAsia="仿宋_GB2312" w:hint="eastAsia"/>
          <w:sz w:val="32"/>
          <w:szCs w:val="32"/>
        </w:rPr>
        <w:t>0.02</w:t>
      </w:r>
      <w:r>
        <w:rPr>
          <w:rFonts w:eastAsia="仿宋_GB2312"/>
          <w:sz w:val="32"/>
          <w:szCs w:val="32"/>
        </w:rPr>
        <w:t>万元，上年结转其他资金结余</w:t>
      </w:r>
      <w:r>
        <w:rPr>
          <w:rFonts w:eastAsia="仿宋_GB2312"/>
          <w:sz w:val="32"/>
          <w:szCs w:val="32"/>
        </w:rPr>
        <w:t>11.38</w:t>
      </w:r>
      <w:r>
        <w:rPr>
          <w:rFonts w:eastAsia="仿宋_GB2312"/>
          <w:sz w:val="32"/>
          <w:szCs w:val="32"/>
        </w:rPr>
        <w:t>万元，其中凉山自发搬迁贫困人口脱贫工作费结余</w:t>
      </w:r>
      <w:r>
        <w:rPr>
          <w:rFonts w:eastAsia="仿宋_GB2312"/>
          <w:sz w:val="32"/>
          <w:szCs w:val="32"/>
        </w:rPr>
        <w:t>2.7</w:t>
      </w:r>
      <w:r>
        <w:rPr>
          <w:rFonts w:eastAsia="仿宋_GB2312"/>
          <w:sz w:val="32"/>
          <w:szCs w:val="32"/>
        </w:rPr>
        <w:t>万元，扶贫工作费结余</w:t>
      </w:r>
      <w:r>
        <w:rPr>
          <w:rFonts w:eastAsia="仿宋_GB2312"/>
          <w:sz w:val="32"/>
          <w:szCs w:val="32"/>
        </w:rPr>
        <w:t>8.68</w:t>
      </w:r>
      <w:r>
        <w:rPr>
          <w:rFonts w:eastAsia="仿宋_GB2312"/>
          <w:sz w:val="32"/>
          <w:szCs w:val="32"/>
        </w:rPr>
        <w:t>万元</w:t>
      </w:r>
      <w:r>
        <w:rPr>
          <w:rFonts w:eastAsia="仿宋_GB2312" w:hint="eastAsia"/>
          <w:sz w:val="32"/>
          <w:szCs w:val="32"/>
        </w:rPr>
        <w:t>。</w:t>
      </w:r>
    </w:p>
    <w:p w:rsidR="00E52B89" w:rsidRDefault="00892F83">
      <w:pPr>
        <w:overflowPunct w:val="0"/>
        <w:topLinePunct/>
        <w:spacing w:line="560" w:lineRule="exact"/>
        <w:ind w:firstLineChars="200" w:firstLine="640"/>
        <w:jc w:val="left"/>
        <w:rPr>
          <w:rFonts w:eastAsia="仿宋_GB2312"/>
          <w:sz w:val="32"/>
          <w:szCs w:val="32"/>
        </w:rPr>
      </w:pPr>
      <w:r>
        <w:rPr>
          <w:rFonts w:eastAsia="仿宋_GB2312"/>
          <w:sz w:val="32"/>
          <w:szCs w:val="32"/>
        </w:rPr>
        <w:t>20</w:t>
      </w:r>
      <w:r>
        <w:rPr>
          <w:rFonts w:eastAsia="仿宋_GB2312" w:hint="eastAsia"/>
          <w:sz w:val="32"/>
          <w:szCs w:val="32"/>
        </w:rPr>
        <w:t>20</w:t>
      </w:r>
      <w:r>
        <w:rPr>
          <w:rFonts w:eastAsia="仿宋_GB2312"/>
          <w:sz w:val="32"/>
          <w:szCs w:val="32"/>
        </w:rPr>
        <w:t>年其他资金支出</w:t>
      </w:r>
      <w:r>
        <w:rPr>
          <w:rFonts w:eastAsia="仿宋_GB2312"/>
          <w:sz w:val="32"/>
          <w:szCs w:val="32"/>
        </w:rPr>
        <w:t>9.</w:t>
      </w:r>
      <w:r>
        <w:rPr>
          <w:rFonts w:eastAsia="仿宋_GB2312" w:hint="eastAsia"/>
          <w:sz w:val="32"/>
          <w:szCs w:val="32"/>
        </w:rPr>
        <w:t>84</w:t>
      </w:r>
      <w:r>
        <w:rPr>
          <w:rFonts w:eastAsia="仿宋_GB2312"/>
          <w:sz w:val="32"/>
          <w:szCs w:val="32"/>
        </w:rPr>
        <w:t>万元，</w:t>
      </w:r>
      <w:r>
        <w:rPr>
          <w:rFonts w:eastAsia="仿宋_GB2312" w:hint="eastAsia"/>
          <w:sz w:val="32"/>
          <w:szCs w:val="32"/>
        </w:rPr>
        <w:t>含上缴财政结余扶贫工作费、利息收入等</w:t>
      </w:r>
      <w:r>
        <w:rPr>
          <w:rFonts w:eastAsia="仿宋_GB2312" w:hint="eastAsia"/>
          <w:sz w:val="32"/>
          <w:szCs w:val="32"/>
        </w:rPr>
        <w:t>4.77</w:t>
      </w:r>
      <w:r>
        <w:rPr>
          <w:rFonts w:eastAsia="仿宋_GB2312"/>
          <w:sz w:val="32"/>
          <w:szCs w:val="32"/>
        </w:rPr>
        <w:t>万元。</w:t>
      </w:r>
    </w:p>
    <w:p w:rsidR="00E52B89" w:rsidRDefault="00892F83">
      <w:pPr>
        <w:overflowPunct w:val="0"/>
        <w:topLinePunct/>
        <w:spacing w:line="560" w:lineRule="exact"/>
        <w:ind w:firstLineChars="200" w:firstLine="640"/>
        <w:jc w:val="left"/>
        <w:rPr>
          <w:rFonts w:eastAsia="仿宋_GB2312"/>
          <w:sz w:val="32"/>
          <w:szCs w:val="32"/>
        </w:rPr>
      </w:pPr>
      <w:r>
        <w:rPr>
          <w:rFonts w:eastAsia="仿宋_GB2312" w:hint="eastAsia"/>
          <w:sz w:val="32"/>
          <w:szCs w:val="32"/>
        </w:rPr>
        <w:t>2020</w:t>
      </w:r>
      <w:r>
        <w:rPr>
          <w:rFonts w:eastAsia="仿宋_GB2312"/>
          <w:sz w:val="32"/>
          <w:szCs w:val="32"/>
        </w:rPr>
        <w:t>年其他资金结余</w:t>
      </w:r>
      <w:r>
        <w:rPr>
          <w:rFonts w:eastAsia="仿宋_GB2312" w:hint="eastAsia"/>
          <w:sz w:val="32"/>
          <w:szCs w:val="32"/>
        </w:rPr>
        <w:t>1.74</w:t>
      </w:r>
      <w:r>
        <w:rPr>
          <w:rFonts w:eastAsia="仿宋_GB2312"/>
          <w:sz w:val="32"/>
          <w:szCs w:val="32"/>
        </w:rPr>
        <w:t>万元，其中凉山自发搬迁贫困人口脱贫工作费结余</w:t>
      </w:r>
      <w:r>
        <w:rPr>
          <w:rFonts w:eastAsia="仿宋_GB2312" w:hint="eastAsia"/>
          <w:sz w:val="32"/>
          <w:szCs w:val="32"/>
        </w:rPr>
        <w:t>1.34</w:t>
      </w:r>
      <w:r>
        <w:rPr>
          <w:rFonts w:eastAsia="仿宋_GB2312"/>
          <w:sz w:val="32"/>
          <w:szCs w:val="32"/>
        </w:rPr>
        <w:t>万元，</w:t>
      </w:r>
      <w:r>
        <w:rPr>
          <w:rFonts w:eastAsia="仿宋_GB2312" w:hint="eastAsia"/>
          <w:sz w:val="32"/>
          <w:szCs w:val="32"/>
        </w:rPr>
        <w:t>利息及个税“三代”费</w:t>
      </w:r>
      <w:r>
        <w:rPr>
          <w:rFonts w:eastAsia="仿宋_GB2312" w:hint="eastAsia"/>
          <w:sz w:val="32"/>
          <w:szCs w:val="32"/>
        </w:rPr>
        <w:t>0.4</w:t>
      </w:r>
      <w:r>
        <w:rPr>
          <w:rFonts w:eastAsia="仿宋_GB2312"/>
          <w:sz w:val="32"/>
          <w:szCs w:val="32"/>
        </w:rPr>
        <w:t>万元，结余资金结转下年</w:t>
      </w:r>
      <w:r>
        <w:rPr>
          <w:rFonts w:eastAsia="仿宋_GB2312" w:hint="eastAsia"/>
          <w:sz w:val="32"/>
          <w:szCs w:val="32"/>
        </w:rPr>
        <w:t>，</w:t>
      </w:r>
      <w:r>
        <w:rPr>
          <w:rFonts w:eastAsia="仿宋_GB2312" w:hint="eastAsia"/>
          <w:sz w:val="32"/>
          <w:szCs w:val="32"/>
        </w:rPr>
        <w:t>2021</w:t>
      </w:r>
      <w:r>
        <w:rPr>
          <w:rFonts w:eastAsia="仿宋_GB2312" w:hint="eastAsia"/>
          <w:sz w:val="32"/>
          <w:szCs w:val="32"/>
        </w:rPr>
        <w:t>年已按财政通知要求予以上缴</w:t>
      </w:r>
      <w:r>
        <w:rPr>
          <w:rFonts w:eastAsia="仿宋_GB2312"/>
          <w:sz w:val="32"/>
          <w:szCs w:val="32"/>
        </w:rPr>
        <w:t>。</w:t>
      </w:r>
    </w:p>
    <w:p w:rsidR="00E52B89" w:rsidRDefault="00892F83">
      <w:pPr>
        <w:overflowPunct w:val="0"/>
        <w:topLinePunct/>
        <w:spacing w:line="560" w:lineRule="exact"/>
        <w:ind w:firstLineChars="200" w:firstLine="640"/>
        <w:rPr>
          <w:rFonts w:eastAsia="黑体"/>
          <w:sz w:val="32"/>
          <w:szCs w:val="32"/>
        </w:rPr>
      </w:pPr>
      <w:r>
        <w:rPr>
          <w:rFonts w:eastAsia="黑体"/>
          <w:sz w:val="32"/>
          <w:szCs w:val="32"/>
        </w:rPr>
        <w:t>三、绩效目标完成情况分析</w:t>
      </w:r>
    </w:p>
    <w:p w:rsidR="00E52B89" w:rsidRDefault="00892F83">
      <w:pPr>
        <w:overflowPunct w:val="0"/>
        <w:topLinePunct/>
        <w:spacing w:line="560" w:lineRule="exact"/>
        <w:ind w:firstLineChars="200" w:firstLine="640"/>
        <w:jc w:val="left"/>
        <w:rPr>
          <w:rFonts w:eastAsia="楷体_GB2312"/>
          <w:sz w:val="32"/>
          <w:szCs w:val="32"/>
        </w:rPr>
      </w:pPr>
      <w:r>
        <w:rPr>
          <w:rFonts w:eastAsia="楷体_GB2312"/>
          <w:sz w:val="32"/>
          <w:szCs w:val="32"/>
        </w:rPr>
        <w:t>（一）市级财政资金绩效目标完成情况。</w:t>
      </w:r>
    </w:p>
    <w:p w:rsidR="00E52B89" w:rsidRDefault="00892F83">
      <w:pPr>
        <w:overflowPunct w:val="0"/>
        <w:topLinePunct/>
        <w:spacing w:line="560" w:lineRule="exact"/>
        <w:ind w:firstLineChars="200" w:firstLine="640"/>
        <w:jc w:val="left"/>
        <w:rPr>
          <w:rFonts w:eastAsia="仿宋_GB2312"/>
          <w:sz w:val="32"/>
          <w:szCs w:val="32"/>
        </w:rPr>
      </w:pPr>
      <w:r>
        <w:rPr>
          <w:rFonts w:eastAsia="仿宋_GB2312"/>
          <w:sz w:val="32"/>
          <w:szCs w:val="32"/>
        </w:rPr>
        <w:t>1.</w:t>
      </w:r>
      <w:r>
        <w:rPr>
          <w:rFonts w:eastAsia="仿宋_GB2312" w:hAnsi="仿宋_GB2312"/>
          <w:sz w:val="32"/>
          <w:szCs w:val="32"/>
        </w:rPr>
        <w:t>年初部门预算绩效目标完成情况。</w:t>
      </w:r>
    </w:p>
    <w:p w:rsidR="00E52B89" w:rsidRDefault="00892F83">
      <w:pPr>
        <w:overflowPunct w:val="0"/>
        <w:topLinePunct/>
        <w:spacing w:line="560" w:lineRule="exact"/>
        <w:ind w:firstLineChars="200" w:firstLine="640"/>
        <w:rPr>
          <w:rFonts w:eastAsia="仿宋_GB2312"/>
          <w:sz w:val="32"/>
          <w:szCs w:val="32"/>
        </w:rPr>
      </w:pPr>
      <w:r>
        <w:rPr>
          <w:rFonts w:eastAsia="仿宋_GB2312"/>
          <w:sz w:val="32"/>
          <w:szCs w:val="32"/>
        </w:rPr>
        <w:t>严格按照相应的业务管理制度，规范各项经费的开支。资金使用规范，符合国家财经法规和财务管理以及有关专项资金管理办法的规定；资金的拨付有完整的审批程序和手续；不存在截留、挤占、挪用、虚列支出等情况。会计核算准确</w:t>
      </w:r>
      <w:r>
        <w:rPr>
          <w:rFonts w:eastAsia="仿宋_GB2312" w:hint="eastAsia"/>
          <w:sz w:val="32"/>
          <w:szCs w:val="32"/>
        </w:rPr>
        <w:t>无误</w:t>
      </w:r>
      <w:r>
        <w:rPr>
          <w:rFonts w:eastAsia="仿宋_GB2312"/>
          <w:sz w:val="32"/>
          <w:szCs w:val="32"/>
        </w:rPr>
        <w:t>、财务资料完整。</w:t>
      </w:r>
    </w:p>
    <w:p w:rsidR="00E52B89" w:rsidRDefault="00892F83">
      <w:pPr>
        <w:overflowPunct w:val="0"/>
        <w:topLinePunct/>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）产出指标完成情况：自财政资金指标到位以后，所有资金都已经全部及时安排，并按项目要求和进度全部落实到位，所有项目的完成都达到了</w:t>
      </w:r>
      <w:r>
        <w:rPr>
          <w:rFonts w:eastAsia="仿宋_GB2312"/>
          <w:sz w:val="32"/>
          <w:szCs w:val="32"/>
        </w:rPr>
        <w:t>100%</w:t>
      </w:r>
      <w:r>
        <w:rPr>
          <w:rFonts w:eastAsia="仿宋_GB2312"/>
          <w:sz w:val="32"/>
          <w:szCs w:val="32"/>
        </w:rPr>
        <w:t>，</w:t>
      </w:r>
      <w:r>
        <w:rPr>
          <w:rFonts w:eastAsia="仿宋_GB2312" w:hint="eastAsia"/>
          <w:sz w:val="32"/>
          <w:szCs w:val="32"/>
        </w:rPr>
        <w:t>2020</w:t>
      </w:r>
      <w:r>
        <w:rPr>
          <w:rFonts w:eastAsia="仿宋_GB2312"/>
          <w:sz w:val="32"/>
          <w:szCs w:val="32"/>
        </w:rPr>
        <w:t>年实际总支出为</w:t>
      </w:r>
      <w:r>
        <w:rPr>
          <w:rFonts w:eastAsia="仿宋_GB2312" w:hint="eastAsia"/>
          <w:sz w:val="32"/>
          <w:szCs w:val="32"/>
        </w:rPr>
        <w:t>799.34</w:t>
      </w:r>
      <w:r>
        <w:rPr>
          <w:rFonts w:eastAsia="仿宋_GB2312"/>
          <w:sz w:val="32"/>
          <w:szCs w:val="32"/>
        </w:rPr>
        <w:t>万元，通过我局对项目资金的严格控制和节约开支，结余项目资金</w:t>
      </w:r>
      <w:r>
        <w:rPr>
          <w:rFonts w:eastAsia="仿宋_GB2312" w:hint="eastAsia"/>
          <w:sz w:val="32"/>
          <w:szCs w:val="32"/>
        </w:rPr>
        <w:t>13.84</w:t>
      </w:r>
      <w:r>
        <w:rPr>
          <w:rFonts w:eastAsia="仿宋_GB2312"/>
          <w:sz w:val="32"/>
          <w:szCs w:val="32"/>
        </w:rPr>
        <w:t>万元。</w:t>
      </w:r>
    </w:p>
    <w:p w:rsidR="00E52B89" w:rsidRDefault="00892F83">
      <w:pPr>
        <w:overflowPunct w:val="0"/>
        <w:topLinePunct/>
        <w:spacing w:line="560" w:lineRule="exact"/>
        <w:ind w:firstLineChars="200" w:firstLine="640"/>
        <w:jc w:val="left"/>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）效益指标完成情况分析：</w:t>
      </w:r>
      <w:r>
        <w:rPr>
          <w:rFonts w:eastAsia="仿宋_GB2312"/>
          <w:color w:val="000000"/>
          <w:sz w:val="32"/>
          <w:szCs w:val="32"/>
        </w:rPr>
        <w:t>为脱贫攻坚工作等各项职能工</w:t>
      </w:r>
      <w:r>
        <w:rPr>
          <w:rFonts w:eastAsia="仿宋_GB2312"/>
          <w:color w:val="000000"/>
          <w:sz w:val="32"/>
          <w:szCs w:val="32"/>
        </w:rPr>
        <w:lastRenderedPageBreak/>
        <w:t>作开展打下了坚实基础，促进了脱贫攻坚工作的开展，提高了脱贫攻坚社会影响力，提升了社会稳定性，加强了社会公众对脱贫攻坚工作的知晓度。</w:t>
      </w:r>
    </w:p>
    <w:p w:rsidR="00E52B89" w:rsidRDefault="00892F83">
      <w:pPr>
        <w:overflowPunct w:val="0"/>
        <w:topLinePunct/>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）满意度指标完成情况分析：</w:t>
      </w:r>
      <w:r>
        <w:rPr>
          <w:rFonts w:eastAsia="仿宋_GB2312"/>
          <w:color w:val="000000"/>
          <w:sz w:val="32"/>
          <w:szCs w:val="32"/>
        </w:rPr>
        <w:t>我单位对服务对象满意度进行调查，基本情况是满意度达</w:t>
      </w:r>
      <w:r>
        <w:rPr>
          <w:rFonts w:eastAsia="仿宋_GB2312"/>
          <w:color w:val="000000"/>
          <w:sz w:val="32"/>
          <w:szCs w:val="32"/>
        </w:rPr>
        <w:t>95%</w:t>
      </w:r>
      <w:r>
        <w:rPr>
          <w:rFonts w:eastAsia="仿宋_GB2312"/>
          <w:color w:val="000000"/>
          <w:sz w:val="32"/>
          <w:szCs w:val="32"/>
        </w:rPr>
        <w:t>以上。</w:t>
      </w:r>
    </w:p>
    <w:p w:rsidR="00E52B89" w:rsidRDefault="00892F83">
      <w:pPr>
        <w:overflowPunct w:val="0"/>
        <w:topLinePunct/>
        <w:spacing w:line="560" w:lineRule="exact"/>
        <w:ind w:firstLineChars="200" w:firstLine="640"/>
        <w:jc w:val="left"/>
        <w:rPr>
          <w:rFonts w:eastAsia="楷体_GB2312"/>
          <w:sz w:val="32"/>
          <w:szCs w:val="32"/>
        </w:rPr>
      </w:pPr>
      <w:r>
        <w:rPr>
          <w:rFonts w:eastAsia="楷体_GB2312"/>
          <w:sz w:val="32"/>
          <w:szCs w:val="32"/>
        </w:rPr>
        <w:t>（二）市级专项资金绩效目标完成情况。</w:t>
      </w:r>
    </w:p>
    <w:p w:rsidR="00E52B89" w:rsidRDefault="00892F83">
      <w:pPr>
        <w:overflowPunct w:val="0"/>
        <w:topLinePunct/>
        <w:spacing w:line="560" w:lineRule="exact"/>
        <w:ind w:firstLineChars="200" w:firstLine="640"/>
        <w:jc w:val="left"/>
        <w:rPr>
          <w:rFonts w:eastAsia="仿宋_GB2312"/>
          <w:sz w:val="32"/>
          <w:szCs w:val="32"/>
        </w:rPr>
      </w:pPr>
      <w:r>
        <w:rPr>
          <w:rFonts w:eastAsia="仿宋_GB2312"/>
          <w:sz w:val="32"/>
          <w:szCs w:val="32"/>
        </w:rPr>
        <w:t>我局预算涉及的项目全部为市级安排项目，无省级项目。</w:t>
      </w:r>
      <w:r>
        <w:rPr>
          <w:rFonts w:eastAsia="仿宋_GB2312"/>
          <w:sz w:val="32"/>
          <w:szCs w:val="32"/>
        </w:rPr>
        <w:t>20</w:t>
      </w:r>
      <w:r>
        <w:rPr>
          <w:rFonts w:eastAsia="仿宋_GB2312" w:hint="eastAsia"/>
          <w:sz w:val="32"/>
          <w:szCs w:val="32"/>
        </w:rPr>
        <w:t>20</w:t>
      </w:r>
      <w:r>
        <w:rPr>
          <w:rFonts w:eastAsia="仿宋_GB2312"/>
          <w:sz w:val="32"/>
          <w:szCs w:val="32"/>
        </w:rPr>
        <w:t>年按照财政资金绩效管理的要求，共编制绩效目标</w:t>
      </w:r>
      <w:r>
        <w:rPr>
          <w:rFonts w:eastAsia="仿宋_GB2312" w:hint="eastAsia"/>
          <w:sz w:val="32"/>
          <w:szCs w:val="32"/>
        </w:rPr>
        <w:t>7</w:t>
      </w:r>
      <w:r>
        <w:rPr>
          <w:rFonts w:eastAsia="仿宋_GB2312"/>
          <w:sz w:val="32"/>
          <w:szCs w:val="32"/>
        </w:rPr>
        <w:t>个，根据实施情况和工作需求，调整减少专项资金绩效目标</w:t>
      </w:r>
      <w:r>
        <w:rPr>
          <w:rFonts w:eastAsia="仿宋_GB2312" w:hint="eastAsia"/>
          <w:sz w:val="32"/>
          <w:szCs w:val="32"/>
        </w:rPr>
        <w:t>1</w:t>
      </w:r>
      <w:r>
        <w:rPr>
          <w:rFonts w:eastAsia="仿宋_GB2312"/>
          <w:sz w:val="32"/>
          <w:szCs w:val="32"/>
        </w:rPr>
        <w:t>个，为采煤沉陷区综合治理危房鉴定费</w:t>
      </w:r>
      <w:r>
        <w:rPr>
          <w:rFonts w:eastAsia="仿宋_GB2312" w:hint="eastAsia"/>
          <w:sz w:val="32"/>
          <w:szCs w:val="32"/>
        </w:rPr>
        <w:t>35</w:t>
      </w:r>
      <w:r>
        <w:rPr>
          <w:rFonts w:eastAsia="仿宋_GB2312"/>
          <w:sz w:val="32"/>
          <w:szCs w:val="32"/>
        </w:rPr>
        <w:t>万</w:t>
      </w:r>
      <w:r>
        <w:rPr>
          <w:rFonts w:eastAsia="仿宋_GB2312" w:hint="eastAsia"/>
          <w:sz w:val="32"/>
          <w:szCs w:val="32"/>
        </w:rPr>
        <w:t>。</w:t>
      </w:r>
      <w:r>
        <w:rPr>
          <w:rFonts w:eastAsia="仿宋_GB2312"/>
          <w:sz w:val="32"/>
          <w:szCs w:val="32"/>
        </w:rPr>
        <w:t>调整后有</w:t>
      </w:r>
      <w:r>
        <w:rPr>
          <w:rFonts w:eastAsia="仿宋_GB2312"/>
          <w:sz w:val="32"/>
          <w:szCs w:val="32"/>
        </w:rPr>
        <w:t>6</w:t>
      </w:r>
      <w:r>
        <w:rPr>
          <w:rFonts w:eastAsia="仿宋_GB2312"/>
          <w:sz w:val="32"/>
          <w:szCs w:val="32"/>
        </w:rPr>
        <w:t>个，分别为四川省扶贫基金会攀枝花分会运行经费（</w:t>
      </w:r>
      <w:r>
        <w:rPr>
          <w:rFonts w:eastAsia="仿宋_GB2312"/>
          <w:sz w:val="32"/>
          <w:szCs w:val="32"/>
        </w:rPr>
        <w:t>15</w:t>
      </w:r>
      <w:r>
        <w:rPr>
          <w:rFonts w:eastAsia="仿宋_GB2312"/>
          <w:sz w:val="32"/>
          <w:szCs w:val="32"/>
        </w:rPr>
        <w:t>万元）、业务运行经费（</w:t>
      </w:r>
      <w:r>
        <w:rPr>
          <w:rFonts w:eastAsia="仿宋_GB2312" w:hint="eastAsia"/>
          <w:sz w:val="32"/>
          <w:szCs w:val="32"/>
        </w:rPr>
        <w:t>15.3</w:t>
      </w:r>
      <w:r>
        <w:rPr>
          <w:rFonts w:eastAsia="仿宋_GB2312"/>
          <w:sz w:val="32"/>
          <w:szCs w:val="32"/>
        </w:rPr>
        <w:t>万元）、</w:t>
      </w:r>
      <w:r>
        <w:rPr>
          <w:rFonts w:eastAsia="仿宋_GB2312"/>
          <w:color w:val="000000"/>
          <w:sz w:val="32"/>
          <w:szCs w:val="32"/>
        </w:rPr>
        <w:t>脱贫攻坚干部培训（</w:t>
      </w:r>
      <w:r>
        <w:rPr>
          <w:rFonts w:eastAsia="仿宋_GB2312" w:hint="eastAsia"/>
          <w:color w:val="000000"/>
          <w:sz w:val="32"/>
          <w:szCs w:val="32"/>
        </w:rPr>
        <w:t>19.5</w:t>
      </w:r>
      <w:r>
        <w:rPr>
          <w:rFonts w:eastAsia="仿宋_GB2312"/>
          <w:color w:val="000000"/>
          <w:sz w:val="32"/>
          <w:szCs w:val="32"/>
        </w:rPr>
        <w:t>万元），</w:t>
      </w:r>
      <w:r>
        <w:rPr>
          <w:rFonts w:eastAsia="仿宋_GB2312" w:hint="eastAsia"/>
          <w:color w:val="000000"/>
          <w:sz w:val="32"/>
          <w:szCs w:val="32"/>
        </w:rPr>
        <w:t>社会扶贫资金项目审计及公示、公告</w:t>
      </w:r>
      <w:r>
        <w:rPr>
          <w:rFonts w:eastAsia="仿宋_GB2312"/>
          <w:color w:val="000000"/>
          <w:sz w:val="32"/>
          <w:szCs w:val="32"/>
        </w:rPr>
        <w:t>（</w:t>
      </w:r>
      <w:r>
        <w:rPr>
          <w:rFonts w:eastAsia="仿宋_GB2312"/>
          <w:color w:val="000000"/>
          <w:sz w:val="32"/>
          <w:szCs w:val="32"/>
        </w:rPr>
        <w:t>5</w:t>
      </w:r>
      <w:r>
        <w:rPr>
          <w:rFonts w:eastAsia="仿宋_GB2312"/>
          <w:color w:val="000000"/>
          <w:sz w:val="32"/>
          <w:szCs w:val="32"/>
        </w:rPr>
        <w:t>万元），扶贫信息视频系统维护费（</w:t>
      </w:r>
      <w:r>
        <w:rPr>
          <w:rFonts w:eastAsia="仿宋_GB2312"/>
          <w:color w:val="000000"/>
          <w:sz w:val="32"/>
          <w:szCs w:val="32"/>
        </w:rPr>
        <w:t>7.</w:t>
      </w:r>
      <w:r>
        <w:rPr>
          <w:rFonts w:eastAsia="仿宋_GB2312" w:hint="eastAsia"/>
          <w:color w:val="000000"/>
          <w:sz w:val="32"/>
          <w:szCs w:val="32"/>
        </w:rPr>
        <w:t>8</w:t>
      </w:r>
      <w:r>
        <w:rPr>
          <w:rFonts w:eastAsia="仿宋_GB2312"/>
          <w:color w:val="000000"/>
          <w:sz w:val="32"/>
          <w:szCs w:val="32"/>
        </w:rPr>
        <w:t>万元）</w:t>
      </w:r>
      <w:r>
        <w:rPr>
          <w:rFonts w:eastAsia="仿宋_GB2312"/>
          <w:sz w:val="32"/>
          <w:szCs w:val="32"/>
        </w:rPr>
        <w:t>，</w:t>
      </w:r>
      <w:r>
        <w:rPr>
          <w:rFonts w:eastAsia="仿宋_GB2312" w:hint="eastAsia"/>
          <w:sz w:val="32"/>
          <w:szCs w:val="32"/>
        </w:rPr>
        <w:t>脱贫攻坚宣传费（</w:t>
      </w:r>
      <w:r>
        <w:rPr>
          <w:rFonts w:eastAsia="仿宋_GB2312" w:hint="eastAsia"/>
          <w:sz w:val="32"/>
          <w:szCs w:val="32"/>
        </w:rPr>
        <w:t>28.5</w:t>
      </w:r>
      <w:r>
        <w:rPr>
          <w:rFonts w:eastAsia="仿宋_GB2312" w:hint="eastAsia"/>
          <w:sz w:val="32"/>
          <w:szCs w:val="32"/>
        </w:rPr>
        <w:t>万元）</w:t>
      </w:r>
      <w:r>
        <w:rPr>
          <w:rFonts w:eastAsia="仿宋_GB2312"/>
          <w:sz w:val="32"/>
          <w:szCs w:val="32"/>
        </w:rPr>
        <w:t>全部完成，达到预期目标</w:t>
      </w:r>
      <w:r>
        <w:rPr>
          <w:rFonts w:eastAsia="仿宋_GB2312" w:hint="eastAsia"/>
          <w:sz w:val="32"/>
          <w:szCs w:val="32"/>
        </w:rPr>
        <w:t>，通过精心组织、</w:t>
      </w:r>
      <w:r>
        <w:rPr>
          <w:rFonts w:eastAsia="仿宋_GB2312"/>
          <w:color w:val="000000"/>
          <w:sz w:val="32"/>
          <w:szCs w:val="32"/>
        </w:rPr>
        <w:t>严格控制</w:t>
      </w:r>
      <w:r>
        <w:rPr>
          <w:rFonts w:eastAsia="仿宋_GB2312" w:hint="eastAsia"/>
          <w:color w:val="000000"/>
          <w:sz w:val="32"/>
          <w:szCs w:val="32"/>
        </w:rPr>
        <w:t>、</w:t>
      </w:r>
      <w:r>
        <w:rPr>
          <w:rFonts w:eastAsia="仿宋_GB2312"/>
          <w:color w:val="000000"/>
          <w:sz w:val="32"/>
          <w:szCs w:val="32"/>
        </w:rPr>
        <w:t>节约开支</w:t>
      </w:r>
      <w:r>
        <w:rPr>
          <w:rFonts w:eastAsia="仿宋_GB2312" w:hint="eastAsia"/>
          <w:sz w:val="32"/>
          <w:szCs w:val="32"/>
        </w:rPr>
        <w:t>，</w:t>
      </w:r>
      <w:r w:rsidR="001F2FFC">
        <w:rPr>
          <w:rFonts w:eastAsia="仿宋_GB2312" w:hint="eastAsia"/>
          <w:sz w:val="32"/>
          <w:szCs w:val="32"/>
        </w:rPr>
        <w:t>结余</w:t>
      </w:r>
      <w:r>
        <w:rPr>
          <w:rFonts w:eastAsia="仿宋_GB2312" w:hint="eastAsia"/>
          <w:sz w:val="32"/>
          <w:szCs w:val="32"/>
        </w:rPr>
        <w:t>资金</w:t>
      </w:r>
      <w:r>
        <w:rPr>
          <w:rFonts w:eastAsia="仿宋_GB2312" w:hint="eastAsia"/>
          <w:sz w:val="32"/>
          <w:szCs w:val="32"/>
        </w:rPr>
        <w:t>3.84</w:t>
      </w:r>
      <w:r>
        <w:rPr>
          <w:rFonts w:eastAsia="仿宋_GB2312" w:hint="eastAsia"/>
          <w:sz w:val="32"/>
          <w:szCs w:val="32"/>
        </w:rPr>
        <w:t>万元</w:t>
      </w:r>
      <w:r>
        <w:rPr>
          <w:rFonts w:eastAsia="仿宋_GB2312"/>
          <w:sz w:val="32"/>
          <w:szCs w:val="32"/>
        </w:rPr>
        <w:t>。</w:t>
      </w:r>
    </w:p>
    <w:p w:rsidR="00E52B89" w:rsidRDefault="00892F83">
      <w:pPr>
        <w:overflowPunct w:val="0"/>
        <w:topLinePunct/>
        <w:spacing w:line="560" w:lineRule="exact"/>
        <w:ind w:firstLineChars="200" w:firstLine="640"/>
        <w:jc w:val="left"/>
        <w:rPr>
          <w:rFonts w:eastAsia="仿宋_GB2312"/>
          <w:sz w:val="32"/>
          <w:szCs w:val="32"/>
        </w:rPr>
      </w:pPr>
      <w:r>
        <w:rPr>
          <w:rFonts w:eastAsia="仿宋_GB2312"/>
          <w:sz w:val="32"/>
          <w:szCs w:val="32"/>
        </w:rPr>
        <w:t>1.</w:t>
      </w:r>
      <w:r>
        <w:rPr>
          <w:rFonts w:eastAsia="仿宋_GB2312"/>
          <w:sz w:val="32"/>
          <w:szCs w:val="32"/>
        </w:rPr>
        <w:t>四川省扶贫基金会攀枝花分会运行经费</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sz w:val="32"/>
          <w:szCs w:val="32"/>
        </w:rPr>
        <w:t>（</w:t>
      </w:r>
      <w:r>
        <w:rPr>
          <w:rFonts w:eastAsia="仿宋_GB2312"/>
          <w:sz w:val="32"/>
          <w:szCs w:val="32"/>
        </w:rPr>
        <w:t>1</w:t>
      </w:r>
      <w:r>
        <w:rPr>
          <w:rFonts w:eastAsia="仿宋_GB2312"/>
          <w:sz w:val="32"/>
          <w:szCs w:val="32"/>
        </w:rPr>
        <w:t>）产出指标完成情况分析：</w:t>
      </w:r>
      <w:r>
        <w:rPr>
          <w:rFonts w:eastAsia="仿宋_GB2312"/>
          <w:color w:val="000000"/>
          <w:sz w:val="32"/>
          <w:szCs w:val="32"/>
        </w:rPr>
        <w:t>我单位较好地完成了</w:t>
      </w:r>
      <w:r>
        <w:rPr>
          <w:rFonts w:eastAsia="仿宋_GB2312"/>
          <w:color w:val="000000"/>
          <w:sz w:val="32"/>
          <w:szCs w:val="32"/>
        </w:rPr>
        <w:t>20</w:t>
      </w:r>
      <w:r>
        <w:rPr>
          <w:rFonts w:eastAsia="仿宋_GB2312" w:hint="eastAsia"/>
          <w:color w:val="000000"/>
          <w:sz w:val="32"/>
          <w:szCs w:val="32"/>
        </w:rPr>
        <w:t>20</w:t>
      </w:r>
      <w:r>
        <w:rPr>
          <w:rFonts w:eastAsia="仿宋_GB2312"/>
          <w:color w:val="000000"/>
          <w:sz w:val="32"/>
          <w:szCs w:val="32"/>
        </w:rPr>
        <w:t>年初设定的工作任务，基金会业务得到有序开展。到年底完成全部项目的</w:t>
      </w:r>
      <w:r>
        <w:rPr>
          <w:rFonts w:eastAsia="仿宋_GB2312"/>
          <w:color w:val="000000"/>
          <w:sz w:val="32"/>
          <w:szCs w:val="32"/>
        </w:rPr>
        <w:t>100%</w:t>
      </w:r>
      <w:r>
        <w:rPr>
          <w:rFonts w:eastAsia="仿宋_GB2312"/>
          <w:color w:val="000000"/>
          <w:sz w:val="32"/>
          <w:szCs w:val="32"/>
        </w:rPr>
        <w:t>，资金拨付达到</w:t>
      </w:r>
      <w:r>
        <w:rPr>
          <w:rFonts w:eastAsia="仿宋_GB2312" w:hint="eastAsia"/>
          <w:color w:val="000000"/>
          <w:sz w:val="32"/>
          <w:szCs w:val="32"/>
        </w:rPr>
        <w:t>97.2</w:t>
      </w:r>
      <w:r>
        <w:rPr>
          <w:rFonts w:eastAsia="仿宋_GB2312"/>
          <w:color w:val="000000"/>
          <w:sz w:val="32"/>
          <w:szCs w:val="32"/>
        </w:rPr>
        <w:t>%</w:t>
      </w:r>
      <w:r>
        <w:rPr>
          <w:rFonts w:eastAsia="仿宋_GB2312" w:hint="eastAsia"/>
          <w:color w:val="000000"/>
          <w:sz w:val="32"/>
          <w:szCs w:val="32"/>
        </w:rPr>
        <w:t>，结余资金</w:t>
      </w:r>
      <w:r>
        <w:rPr>
          <w:rFonts w:eastAsia="仿宋_GB2312" w:hint="eastAsia"/>
          <w:color w:val="000000"/>
          <w:sz w:val="32"/>
          <w:szCs w:val="32"/>
        </w:rPr>
        <w:t>0.42</w:t>
      </w:r>
      <w:r>
        <w:rPr>
          <w:rFonts w:eastAsia="仿宋_GB2312" w:hint="eastAsia"/>
          <w:color w:val="000000"/>
          <w:sz w:val="32"/>
          <w:szCs w:val="32"/>
        </w:rPr>
        <w:t>万元</w:t>
      </w:r>
      <w:r>
        <w:rPr>
          <w:rFonts w:eastAsia="仿宋_GB2312"/>
          <w:color w:val="000000"/>
          <w:sz w:val="32"/>
          <w:szCs w:val="32"/>
        </w:rPr>
        <w:t>。</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sz w:val="32"/>
          <w:szCs w:val="32"/>
        </w:rPr>
        <w:t>（</w:t>
      </w:r>
      <w:r>
        <w:rPr>
          <w:rFonts w:eastAsia="仿宋_GB2312"/>
          <w:sz w:val="32"/>
          <w:szCs w:val="32"/>
        </w:rPr>
        <w:t>2</w:t>
      </w:r>
      <w:r>
        <w:rPr>
          <w:rFonts w:eastAsia="仿宋_GB2312"/>
          <w:sz w:val="32"/>
          <w:szCs w:val="32"/>
        </w:rPr>
        <w:t>）效益指标完成情况分析：全面推进四川省扶贫基金会攀枝花市分会社扶工作的开展，</w:t>
      </w:r>
      <w:r>
        <w:rPr>
          <w:rFonts w:eastAsia="仿宋_GB2312"/>
          <w:color w:val="000000"/>
          <w:sz w:val="32"/>
          <w:szCs w:val="32"/>
        </w:rPr>
        <w:t>项目社会效益和经济效益明显，达</w:t>
      </w:r>
      <w:r>
        <w:rPr>
          <w:rFonts w:eastAsia="仿宋_GB2312"/>
          <w:color w:val="000000"/>
          <w:sz w:val="32"/>
          <w:szCs w:val="32"/>
        </w:rPr>
        <w:lastRenderedPageBreak/>
        <w:t>到了预期效果。</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）满意度指标：自</w:t>
      </w:r>
      <w:r>
        <w:rPr>
          <w:rFonts w:eastAsia="仿宋_GB2312"/>
          <w:color w:val="000000"/>
          <w:sz w:val="32"/>
          <w:szCs w:val="32"/>
        </w:rPr>
        <w:t>20</w:t>
      </w:r>
      <w:r>
        <w:rPr>
          <w:rFonts w:eastAsia="仿宋_GB2312" w:hint="eastAsia"/>
          <w:color w:val="000000"/>
          <w:sz w:val="32"/>
          <w:szCs w:val="32"/>
        </w:rPr>
        <w:t>20</w:t>
      </w:r>
      <w:r>
        <w:rPr>
          <w:rFonts w:eastAsia="仿宋_GB2312"/>
          <w:color w:val="000000"/>
          <w:sz w:val="32"/>
          <w:szCs w:val="32"/>
        </w:rPr>
        <w:t>年以来，我单位对基金会人员、定向捐赠贫困村和贫困户满意度等各项指标调查，基本情况是群众对项目实施满意度达</w:t>
      </w:r>
      <w:r>
        <w:rPr>
          <w:rFonts w:eastAsia="仿宋_GB2312"/>
          <w:color w:val="000000"/>
          <w:sz w:val="32"/>
          <w:szCs w:val="32"/>
        </w:rPr>
        <w:t>98%</w:t>
      </w:r>
      <w:r>
        <w:rPr>
          <w:rFonts w:eastAsia="仿宋_GB2312"/>
          <w:color w:val="000000"/>
          <w:sz w:val="32"/>
          <w:szCs w:val="32"/>
        </w:rPr>
        <w:t>以上。</w:t>
      </w:r>
    </w:p>
    <w:p w:rsidR="00E52B89" w:rsidRDefault="00892F83">
      <w:pPr>
        <w:overflowPunct w:val="0"/>
        <w:topLinePunct/>
        <w:spacing w:line="560" w:lineRule="exact"/>
        <w:ind w:firstLineChars="200" w:firstLine="640"/>
        <w:jc w:val="left"/>
        <w:rPr>
          <w:rFonts w:eastAsia="仿宋_GB2312"/>
          <w:sz w:val="32"/>
          <w:szCs w:val="32"/>
        </w:rPr>
      </w:pPr>
      <w:r>
        <w:rPr>
          <w:rFonts w:eastAsia="仿宋_GB2312"/>
          <w:sz w:val="32"/>
          <w:szCs w:val="32"/>
        </w:rPr>
        <w:t>2.</w:t>
      </w:r>
      <w:r>
        <w:rPr>
          <w:rFonts w:eastAsia="仿宋_GB2312"/>
          <w:sz w:val="32"/>
          <w:szCs w:val="32"/>
        </w:rPr>
        <w:t>业务运行经费</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sz w:val="32"/>
          <w:szCs w:val="32"/>
        </w:rPr>
        <w:t>（</w:t>
      </w:r>
      <w:r>
        <w:rPr>
          <w:rFonts w:eastAsia="仿宋_GB2312"/>
          <w:sz w:val="32"/>
          <w:szCs w:val="32"/>
        </w:rPr>
        <w:t>1</w:t>
      </w:r>
      <w:r>
        <w:rPr>
          <w:rFonts w:eastAsia="仿宋_GB2312"/>
          <w:sz w:val="32"/>
          <w:szCs w:val="32"/>
        </w:rPr>
        <w:t>）产出指标完成情况分析：</w:t>
      </w:r>
      <w:r>
        <w:rPr>
          <w:rFonts w:eastAsia="仿宋_GB2312"/>
          <w:color w:val="000000"/>
          <w:sz w:val="32"/>
          <w:szCs w:val="32"/>
        </w:rPr>
        <w:t>我单位较好地按计划推进了</w:t>
      </w:r>
      <w:r>
        <w:rPr>
          <w:rFonts w:eastAsia="仿宋_GB2312"/>
          <w:color w:val="000000"/>
          <w:sz w:val="32"/>
          <w:szCs w:val="32"/>
        </w:rPr>
        <w:t>20</w:t>
      </w:r>
      <w:r>
        <w:rPr>
          <w:rFonts w:eastAsia="仿宋_GB2312" w:hint="eastAsia"/>
          <w:color w:val="000000"/>
          <w:sz w:val="32"/>
          <w:szCs w:val="32"/>
        </w:rPr>
        <w:t>20</w:t>
      </w:r>
      <w:r>
        <w:rPr>
          <w:rFonts w:eastAsia="仿宋_GB2312"/>
          <w:color w:val="000000"/>
          <w:sz w:val="32"/>
          <w:szCs w:val="32"/>
        </w:rPr>
        <w:t>年职能工作，完成了市委市政府下达的年度职</w:t>
      </w:r>
      <w:r>
        <w:rPr>
          <w:rFonts w:eastAsia="仿宋_GB2312"/>
          <w:color w:val="000000"/>
          <w:sz w:val="32"/>
          <w:szCs w:val="32"/>
        </w:rPr>
        <w:t>能目标。到年底完成全部项目的</w:t>
      </w:r>
      <w:r>
        <w:rPr>
          <w:rFonts w:eastAsia="仿宋_GB2312"/>
          <w:color w:val="000000"/>
          <w:sz w:val="32"/>
          <w:szCs w:val="32"/>
        </w:rPr>
        <w:t>100%</w:t>
      </w:r>
      <w:r>
        <w:rPr>
          <w:rFonts w:eastAsia="仿宋_GB2312"/>
          <w:color w:val="000000"/>
          <w:sz w:val="32"/>
          <w:szCs w:val="32"/>
        </w:rPr>
        <w:t>，资金拨付</w:t>
      </w:r>
      <w:r>
        <w:rPr>
          <w:rFonts w:eastAsia="仿宋_GB2312" w:hint="eastAsia"/>
          <w:color w:val="000000"/>
          <w:sz w:val="32"/>
          <w:szCs w:val="32"/>
        </w:rPr>
        <w:t>100</w:t>
      </w:r>
      <w:r>
        <w:rPr>
          <w:rFonts w:eastAsia="仿宋_GB2312"/>
          <w:color w:val="000000"/>
          <w:sz w:val="32"/>
          <w:szCs w:val="32"/>
        </w:rPr>
        <w:t>%</w:t>
      </w:r>
      <w:r>
        <w:rPr>
          <w:rFonts w:eastAsia="仿宋_GB2312"/>
          <w:color w:val="000000"/>
          <w:sz w:val="32"/>
          <w:szCs w:val="32"/>
        </w:rPr>
        <w:t>。</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w:t>
      </w:r>
      <w:r>
        <w:rPr>
          <w:rFonts w:eastAsia="仿宋_GB2312"/>
          <w:sz w:val="32"/>
          <w:szCs w:val="32"/>
        </w:rPr>
        <w:t>效益指标完成情况分析：</w:t>
      </w:r>
      <w:r>
        <w:rPr>
          <w:rFonts w:eastAsia="仿宋_GB2312"/>
          <w:color w:val="000000"/>
          <w:sz w:val="32"/>
          <w:szCs w:val="32"/>
        </w:rPr>
        <w:t>为脱贫攻坚工作等各项职能工作开展打下了坚实基础，指导区县有针对性改进工作，</w:t>
      </w:r>
      <w:r>
        <w:rPr>
          <w:rFonts w:eastAsia="仿宋_GB2312" w:hint="eastAsia"/>
          <w:color w:val="000000"/>
          <w:sz w:val="32"/>
          <w:szCs w:val="32"/>
        </w:rPr>
        <w:t>加强了脱贫攻坚宣传力度，</w:t>
      </w:r>
      <w:r>
        <w:rPr>
          <w:rFonts w:eastAsia="仿宋_GB2312"/>
          <w:color w:val="000000"/>
          <w:sz w:val="32"/>
          <w:szCs w:val="32"/>
        </w:rPr>
        <w:t>提升社会稳定性，</w:t>
      </w:r>
      <w:r>
        <w:rPr>
          <w:rFonts w:eastAsia="仿宋_GB2312" w:hint="eastAsia"/>
          <w:color w:val="000000"/>
          <w:sz w:val="32"/>
          <w:szCs w:val="32"/>
        </w:rPr>
        <w:t>增强</w:t>
      </w:r>
      <w:r>
        <w:rPr>
          <w:rFonts w:eastAsia="仿宋_GB2312"/>
          <w:color w:val="000000"/>
          <w:sz w:val="32"/>
          <w:szCs w:val="32"/>
        </w:rPr>
        <w:t>了社会公众对脱贫攻坚工作的知晓度。</w:t>
      </w:r>
    </w:p>
    <w:p w:rsidR="00E52B89" w:rsidRDefault="00892F83">
      <w:pPr>
        <w:overflowPunct w:val="0"/>
        <w:topLinePunct/>
        <w:spacing w:line="560" w:lineRule="exact"/>
        <w:ind w:firstLineChars="200" w:firstLine="640"/>
        <w:jc w:val="left"/>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w:t>
      </w:r>
      <w:r>
        <w:rPr>
          <w:rFonts w:eastAsia="仿宋_GB2312"/>
          <w:color w:val="000000"/>
          <w:sz w:val="32"/>
          <w:szCs w:val="32"/>
        </w:rPr>
        <w:t>满意度指标：我单位对服务对象满意度进行调查，基本情况是满意度达</w:t>
      </w:r>
      <w:r>
        <w:rPr>
          <w:rFonts w:eastAsia="仿宋_GB2312"/>
          <w:color w:val="000000"/>
          <w:sz w:val="32"/>
          <w:szCs w:val="32"/>
        </w:rPr>
        <w:t>95%</w:t>
      </w:r>
      <w:r>
        <w:rPr>
          <w:rFonts w:eastAsia="仿宋_GB2312"/>
          <w:color w:val="000000"/>
          <w:sz w:val="32"/>
          <w:szCs w:val="32"/>
        </w:rPr>
        <w:t>以上。</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sz w:val="32"/>
          <w:szCs w:val="32"/>
        </w:rPr>
        <w:t>3.</w:t>
      </w:r>
      <w:r>
        <w:rPr>
          <w:rFonts w:eastAsia="仿宋_GB2312"/>
          <w:color w:val="000000"/>
          <w:sz w:val="32"/>
          <w:szCs w:val="32"/>
        </w:rPr>
        <w:t>脱贫攻坚干部培训</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sz w:val="32"/>
          <w:szCs w:val="32"/>
        </w:rPr>
        <w:t>（</w:t>
      </w:r>
      <w:r>
        <w:rPr>
          <w:rFonts w:eastAsia="仿宋_GB2312"/>
          <w:sz w:val="32"/>
          <w:szCs w:val="32"/>
        </w:rPr>
        <w:t>1</w:t>
      </w:r>
      <w:r>
        <w:rPr>
          <w:rFonts w:eastAsia="仿宋_GB2312"/>
          <w:sz w:val="32"/>
          <w:szCs w:val="32"/>
        </w:rPr>
        <w:t>）产出指标完成情况分析：我单位较好地完成了</w:t>
      </w:r>
      <w:r>
        <w:rPr>
          <w:rFonts w:eastAsia="仿宋_GB2312"/>
          <w:sz w:val="32"/>
          <w:szCs w:val="32"/>
        </w:rPr>
        <w:t>20</w:t>
      </w:r>
      <w:r>
        <w:rPr>
          <w:rFonts w:eastAsia="仿宋_GB2312" w:hint="eastAsia"/>
          <w:sz w:val="32"/>
          <w:szCs w:val="32"/>
        </w:rPr>
        <w:t>20</w:t>
      </w:r>
      <w:r>
        <w:rPr>
          <w:rFonts w:eastAsia="仿宋_GB2312"/>
          <w:sz w:val="32"/>
          <w:szCs w:val="32"/>
        </w:rPr>
        <w:t>年脱贫攻坚干部培训工作，</w:t>
      </w:r>
      <w:r>
        <w:rPr>
          <w:rFonts w:eastAsia="仿宋_GB2312"/>
          <w:color w:val="000000"/>
          <w:sz w:val="32"/>
          <w:szCs w:val="32"/>
        </w:rPr>
        <w:t>到年底完成全部项目的</w:t>
      </w:r>
      <w:r>
        <w:rPr>
          <w:rFonts w:eastAsia="仿宋_GB2312"/>
          <w:color w:val="000000"/>
          <w:sz w:val="32"/>
          <w:szCs w:val="32"/>
        </w:rPr>
        <w:t>100%</w:t>
      </w:r>
      <w:r>
        <w:rPr>
          <w:rFonts w:eastAsia="仿宋_GB2312"/>
          <w:color w:val="000000"/>
          <w:sz w:val="32"/>
          <w:szCs w:val="32"/>
        </w:rPr>
        <w:t>，因部门对培训工作经费的严格控制和节约开支，资金拨付为</w:t>
      </w:r>
      <w:r>
        <w:rPr>
          <w:rFonts w:eastAsia="仿宋_GB2312" w:hint="eastAsia"/>
          <w:color w:val="000000"/>
          <w:sz w:val="32"/>
          <w:szCs w:val="32"/>
        </w:rPr>
        <w:t>84.4</w:t>
      </w:r>
      <w:r>
        <w:rPr>
          <w:rFonts w:eastAsia="仿宋_GB2312"/>
          <w:color w:val="000000"/>
          <w:sz w:val="32"/>
          <w:szCs w:val="32"/>
        </w:rPr>
        <w:t>%</w:t>
      </w:r>
      <w:r>
        <w:rPr>
          <w:rFonts w:eastAsia="仿宋_GB2312"/>
          <w:color w:val="000000"/>
          <w:sz w:val="32"/>
          <w:szCs w:val="32"/>
        </w:rPr>
        <w:t>，年末培训费形成结余资金</w:t>
      </w:r>
      <w:r>
        <w:rPr>
          <w:rFonts w:eastAsia="仿宋_GB2312" w:hint="eastAsia"/>
          <w:color w:val="000000"/>
          <w:sz w:val="32"/>
          <w:szCs w:val="32"/>
        </w:rPr>
        <w:t>3.04</w:t>
      </w:r>
      <w:r>
        <w:rPr>
          <w:rFonts w:eastAsia="仿宋_GB2312"/>
          <w:color w:val="000000"/>
          <w:sz w:val="32"/>
          <w:szCs w:val="32"/>
        </w:rPr>
        <w:t>万元。</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w:t>
      </w:r>
      <w:r>
        <w:rPr>
          <w:rFonts w:eastAsia="仿宋_GB2312"/>
          <w:sz w:val="32"/>
          <w:szCs w:val="32"/>
        </w:rPr>
        <w:t>效益指标完成情况分析：有效提高了参加培训人员的工作能力和职业技术水平，提升了脱贫攻坚工作实效。</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sz w:val="32"/>
          <w:szCs w:val="32"/>
        </w:rPr>
        <w:t>（</w:t>
      </w:r>
      <w:r>
        <w:rPr>
          <w:rFonts w:eastAsia="仿宋_GB2312"/>
          <w:sz w:val="32"/>
          <w:szCs w:val="32"/>
        </w:rPr>
        <w:t>3</w:t>
      </w:r>
      <w:r>
        <w:rPr>
          <w:rFonts w:eastAsia="仿宋_GB2312"/>
          <w:sz w:val="32"/>
          <w:szCs w:val="32"/>
        </w:rPr>
        <w:t>）</w:t>
      </w:r>
      <w:r>
        <w:rPr>
          <w:rFonts w:eastAsia="仿宋_GB2312"/>
          <w:color w:val="000000"/>
          <w:sz w:val="32"/>
          <w:szCs w:val="32"/>
        </w:rPr>
        <w:t>满意度指标：我单位对参加培训人员进行满意度调查，</w:t>
      </w:r>
      <w:r>
        <w:rPr>
          <w:rFonts w:eastAsia="仿宋_GB2312"/>
          <w:color w:val="000000"/>
          <w:sz w:val="32"/>
          <w:szCs w:val="32"/>
        </w:rPr>
        <w:lastRenderedPageBreak/>
        <w:t>基本情况是满意度达</w:t>
      </w:r>
      <w:r>
        <w:rPr>
          <w:rFonts w:eastAsia="仿宋_GB2312"/>
          <w:color w:val="000000"/>
          <w:sz w:val="32"/>
          <w:szCs w:val="32"/>
        </w:rPr>
        <w:t>98%</w:t>
      </w:r>
      <w:r>
        <w:rPr>
          <w:rFonts w:eastAsia="仿宋_GB2312"/>
          <w:color w:val="000000"/>
          <w:sz w:val="32"/>
          <w:szCs w:val="32"/>
        </w:rPr>
        <w:t>以上。</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sz w:val="32"/>
          <w:szCs w:val="32"/>
        </w:rPr>
        <w:t>4.</w:t>
      </w:r>
      <w:r>
        <w:rPr>
          <w:rFonts w:eastAsia="仿宋_GB2312" w:hint="eastAsia"/>
          <w:color w:val="000000"/>
          <w:sz w:val="32"/>
          <w:szCs w:val="32"/>
        </w:rPr>
        <w:t>社会扶贫资金项目审计及公示、公告</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sz w:val="32"/>
          <w:szCs w:val="32"/>
        </w:rPr>
        <w:t>（</w:t>
      </w:r>
      <w:r>
        <w:rPr>
          <w:rFonts w:eastAsia="仿宋_GB2312"/>
          <w:sz w:val="32"/>
          <w:szCs w:val="32"/>
        </w:rPr>
        <w:t>1</w:t>
      </w:r>
      <w:r>
        <w:rPr>
          <w:rFonts w:eastAsia="仿宋_GB2312"/>
          <w:sz w:val="32"/>
          <w:szCs w:val="32"/>
        </w:rPr>
        <w:t>）产出指标完成情况分析：我单位完成了社会扶贫资金项目第三方审计工作，项目审计覆盖率达</w:t>
      </w:r>
      <w:r>
        <w:rPr>
          <w:rFonts w:eastAsia="仿宋_GB2312"/>
          <w:sz w:val="32"/>
          <w:szCs w:val="32"/>
        </w:rPr>
        <w:t>100%</w:t>
      </w:r>
      <w:r>
        <w:rPr>
          <w:rFonts w:eastAsia="仿宋_GB2312" w:hint="eastAsia"/>
          <w:sz w:val="32"/>
          <w:szCs w:val="32"/>
        </w:rPr>
        <w:t>，</w:t>
      </w:r>
      <w:r>
        <w:rPr>
          <w:rFonts w:eastAsia="仿宋_GB2312"/>
          <w:color w:val="000000"/>
          <w:sz w:val="32"/>
          <w:szCs w:val="32"/>
        </w:rPr>
        <w:t>到年底完成全部项目的</w:t>
      </w:r>
      <w:r>
        <w:rPr>
          <w:rFonts w:eastAsia="仿宋_GB2312"/>
          <w:color w:val="000000"/>
          <w:sz w:val="32"/>
          <w:szCs w:val="32"/>
        </w:rPr>
        <w:t>100%</w:t>
      </w:r>
      <w:r>
        <w:rPr>
          <w:rFonts w:eastAsia="仿宋_GB2312"/>
          <w:color w:val="000000"/>
          <w:sz w:val="32"/>
          <w:szCs w:val="32"/>
        </w:rPr>
        <w:t>，</w:t>
      </w:r>
      <w:r w:rsidR="001F2FFC">
        <w:rPr>
          <w:rFonts w:eastAsia="仿宋_GB2312" w:hint="eastAsia"/>
          <w:color w:val="000000"/>
          <w:sz w:val="32"/>
          <w:szCs w:val="32"/>
        </w:rPr>
        <w:t>结余</w:t>
      </w:r>
      <w:r>
        <w:rPr>
          <w:rFonts w:eastAsia="仿宋_GB2312"/>
          <w:color w:val="000000"/>
          <w:sz w:val="32"/>
          <w:szCs w:val="32"/>
        </w:rPr>
        <w:t>资金</w:t>
      </w:r>
      <w:r>
        <w:rPr>
          <w:rFonts w:eastAsia="仿宋_GB2312" w:hint="eastAsia"/>
          <w:color w:val="000000"/>
          <w:sz w:val="32"/>
          <w:szCs w:val="32"/>
        </w:rPr>
        <w:t>0.8</w:t>
      </w:r>
      <w:r>
        <w:rPr>
          <w:rFonts w:eastAsia="仿宋_GB2312" w:hint="eastAsia"/>
          <w:color w:val="000000"/>
          <w:sz w:val="32"/>
          <w:szCs w:val="32"/>
        </w:rPr>
        <w:t>万元。</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w:t>
      </w:r>
      <w:r>
        <w:rPr>
          <w:rFonts w:eastAsia="仿宋_GB2312"/>
          <w:sz w:val="32"/>
          <w:szCs w:val="32"/>
        </w:rPr>
        <w:t>效益指标完成情况分析：有效提升了脱贫攻坚工作的影响力和公信力。</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sz w:val="32"/>
          <w:szCs w:val="32"/>
        </w:rPr>
        <w:t>（</w:t>
      </w:r>
      <w:r>
        <w:rPr>
          <w:rFonts w:eastAsia="仿宋_GB2312"/>
          <w:sz w:val="32"/>
          <w:szCs w:val="32"/>
        </w:rPr>
        <w:t>3</w:t>
      </w:r>
      <w:r>
        <w:rPr>
          <w:rFonts w:eastAsia="仿宋_GB2312"/>
          <w:sz w:val="32"/>
          <w:szCs w:val="32"/>
        </w:rPr>
        <w:t>）</w:t>
      </w:r>
      <w:r>
        <w:rPr>
          <w:rFonts w:eastAsia="仿宋_GB2312"/>
          <w:color w:val="000000"/>
          <w:sz w:val="32"/>
          <w:szCs w:val="32"/>
        </w:rPr>
        <w:t>满意度指标：我单位对项目涉及的贫困村及贫困户进行满意度调查，基本情况为满意。</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color w:val="000000"/>
          <w:sz w:val="32"/>
          <w:szCs w:val="32"/>
        </w:rPr>
        <w:t xml:space="preserve">5. </w:t>
      </w:r>
      <w:r>
        <w:rPr>
          <w:rFonts w:eastAsia="仿宋_GB2312"/>
          <w:color w:val="000000"/>
          <w:sz w:val="32"/>
          <w:szCs w:val="32"/>
        </w:rPr>
        <w:t>扶贫信息视频系统维护费</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sz w:val="32"/>
          <w:szCs w:val="32"/>
        </w:rPr>
        <w:t>（</w:t>
      </w:r>
      <w:r>
        <w:rPr>
          <w:rFonts w:eastAsia="仿宋_GB2312"/>
          <w:sz w:val="32"/>
          <w:szCs w:val="32"/>
        </w:rPr>
        <w:t>1</w:t>
      </w:r>
      <w:r>
        <w:rPr>
          <w:rFonts w:eastAsia="仿宋_GB2312"/>
          <w:sz w:val="32"/>
          <w:szCs w:val="32"/>
        </w:rPr>
        <w:t>）产出指标完成情况分析：我单位完成了扶贫信息视频系统的日常维护工作，确保了全市扶贫信息视频系统的顺畅运行，保障了视频会议的正常开展，</w:t>
      </w:r>
      <w:r>
        <w:rPr>
          <w:rFonts w:eastAsia="仿宋_GB2312"/>
          <w:color w:val="000000"/>
          <w:sz w:val="32"/>
          <w:szCs w:val="32"/>
        </w:rPr>
        <w:t>到年底完成全部项目的</w:t>
      </w:r>
      <w:r>
        <w:rPr>
          <w:rFonts w:eastAsia="仿宋_GB2312"/>
          <w:color w:val="000000"/>
          <w:sz w:val="32"/>
          <w:szCs w:val="32"/>
        </w:rPr>
        <w:t>100%</w:t>
      </w:r>
      <w:r>
        <w:rPr>
          <w:rFonts w:eastAsia="仿宋_GB2312"/>
          <w:color w:val="000000"/>
          <w:sz w:val="32"/>
          <w:szCs w:val="32"/>
        </w:rPr>
        <w:t>，资金拨付</w:t>
      </w:r>
      <w:r>
        <w:rPr>
          <w:rFonts w:eastAsia="仿宋_GB2312"/>
          <w:color w:val="000000"/>
          <w:sz w:val="32"/>
          <w:szCs w:val="32"/>
        </w:rPr>
        <w:t>100%</w:t>
      </w:r>
      <w:r>
        <w:rPr>
          <w:rFonts w:eastAsia="仿宋_GB2312"/>
          <w:color w:val="000000"/>
          <w:sz w:val="32"/>
          <w:szCs w:val="32"/>
        </w:rPr>
        <w:t>。</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w:t>
      </w:r>
      <w:r>
        <w:rPr>
          <w:rFonts w:eastAsia="仿宋_GB2312"/>
          <w:sz w:val="32"/>
          <w:szCs w:val="32"/>
        </w:rPr>
        <w:t>效益指标完成情况分析：提升了脱贫攻坚工作的效率，并节约了会议费的相应开支。</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sz w:val="32"/>
          <w:szCs w:val="32"/>
        </w:rPr>
        <w:t>（</w:t>
      </w:r>
      <w:r>
        <w:rPr>
          <w:rFonts w:eastAsia="仿宋_GB2312"/>
          <w:sz w:val="32"/>
          <w:szCs w:val="32"/>
        </w:rPr>
        <w:t>3</w:t>
      </w:r>
      <w:r>
        <w:rPr>
          <w:rFonts w:eastAsia="仿宋_GB2312"/>
          <w:sz w:val="32"/>
          <w:szCs w:val="32"/>
        </w:rPr>
        <w:t>）</w:t>
      </w:r>
      <w:r>
        <w:rPr>
          <w:rFonts w:eastAsia="仿宋_GB2312"/>
          <w:color w:val="000000"/>
          <w:sz w:val="32"/>
          <w:szCs w:val="32"/>
        </w:rPr>
        <w:t>满意度指标：我单位对使用信息视频系统人员进行满意度调查，基本情况是满意度达</w:t>
      </w:r>
      <w:r>
        <w:rPr>
          <w:rFonts w:eastAsia="仿宋_GB2312"/>
          <w:color w:val="000000"/>
          <w:sz w:val="32"/>
          <w:szCs w:val="32"/>
        </w:rPr>
        <w:t>9</w:t>
      </w:r>
      <w:r>
        <w:rPr>
          <w:rFonts w:eastAsia="仿宋_GB2312" w:hint="eastAsia"/>
          <w:color w:val="000000"/>
          <w:sz w:val="32"/>
          <w:szCs w:val="32"/>
        </w:rPr>
        <w:t>5</w:t>
      </w:r>
      <w:r>
        <w:rPr>
          <w:rFonts w:eastAsia="仿宋_GB2312"/>
          <w:color w:val="000000"/>
          <w:sz w:val="32"/>
          <w:szCs w:val="32"/>
        </w:rPr>
        <w:t>%</w:t>
      </w:r>
      <w:r>
        <w:rPr>
          <w:rFonts w:eastAsia="仿宋_GB2312"/>
          <w:color w:val="000000"/>
          <w:sz w:val="32"/>
          <w:szCs w:val="32"/>
        </w:rPr>
        <w:t>以上。</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color w:val="000000"/>
          <w:sz w:val="32"/>
          <w:szCs w:val="32"/>
        </w:rPr>
        <w:t>6.</w:t>
      </w:r>
      <w:r>
        <w:rPr>
          <w:rFonts w:eastAsia="仿宋_GB2312" w:hint="eastAsia"/>
          <w:color w:val="000000"/>
          <w:sz w:val="32"/>
          <w:szCs w:val="32"/>
        </w:rPr>
        <w:t>脱贫攻坚宣传费</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sz w:val="32"/>
          <w:szCs w:val="32"/>
        </w:rPr>
        <w:t>（</w:t>
      </w:r>
      <w:r>
        <w:rPr>
          <w:rFonts w:eastAsia="仿宋_GB2312"/>
          <w:sz w:val="32"/>
          <w:szCs w:val="32"/>
        </w:rPr>
        <w:t>1</w:t>
      </w:r>
      <w:r>
        <w:rPr>
          <w:rFonts w:eastAsia="仿宋_GB2312"/>
          <w:sz w:val="32"/>
          <w:szCs w:val="32"/>
        </w:rPr>
        <w:t>）产出指标完成情况分析：我单位完成了扶贫信息视频系统的日常维护工作，确保了全市扶贫信息视频系统的顺畅运行，保障了视频会议的正常开展，</w:t>
      </w:r>
      <w:r>
        <w:rPr>
          <w:rFonts w:eastAsia="仿宋_GB2312"/>
          <w:color w:val="000000"/>
          <w:sz w:val="32"/>
          <w:szCs w:val="32"/>
        </w:rPr>
        <w:t>到年底完成全部项目的</w:t>
      </w:r>
      <w:r>
        <w:rPr>
          <w:rFonts w:eastAsia="仿宋_GB2312"/>
          <w:color w:val="000000"/>
          <w:sz w:val="32"/>
          <w:szCs w:val="32"/>
        </w:rPr>
        <w:t>100%</w:t>
      </w:r>
      <w:r>
        <w:rPr>
          <w:rFonts w:eastAsia="仿宋_GB2312"/>
          <w:color w:val="000000"/>
          <w:sz w:val="32"/>
          <w:szCs w:val="32"/>
        </w:rPr>
        <w:t>，资</w:t>
      </w:r>
      <w:r>
        <w:rPr>
          <w:rFonts w:eastAsia="仿宋_GB2312"/>
          <w:color w:val="000000"/>
          <w:sz w:val="32"/>
          <w:szCs w:val="32"/>
        </w:rPr>
        <w:lastRenderedPageBreak/>
        <w:t>金拨付</w:t>
      </w:r>
      <w:r>
        <w:rPr>
          <w:rFonts w:eastAsia="仿宋_GB2312"/>
          <w:color w:val="000000"/>
          <w:sz w:val="32"/>
          <w:szCs w:val="32"/>
        </w:rPr>
        <w:t>10</w:t>
      </w:r>
      <w:r>
        <w:rPr>
          <w:rFonts w:eastAsia="仿宋_GB2312" w:hint="eastAsia"/>
          <w:color w:val="000000"/>
          <w:sz w:val="32"/>
          <w:szCs w:val="32"/>
        </w:rPr>
        <w:t>0</w:t>
      </w:r>
      <w:r>
        <w:rPr>
          <w:rFonts w:eastAsia="仿宋_GB2312"/>
          <w:color w:val="000000"/>
          <w:sz w:val="32"/>
          <w:szCs w:val="32"/>
        </w:rPr>
        <w:t>%</w:t>
      </w:r>
      <w:r>
        <w:rPr>
          <w:rFonts w:eastAsia="仿宋_GB2312"/>
          <w:color w:val="000000"/>
          <w:sz w:val="32"/>
          <w:szCs w:val="32"/>
        </w:rPr>
        <w:t>。</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w:t>
      </w:r>
      <w:r>
        <w:rPr>
          <w:rFonts w:eastAsia="仿宋_GB2312"/>
          <w:sz w:val="32"/>
          <w:szCs w:val="32"/>
        </w:rPr>
        <w:t>效益指标完成情况分析：提升了脱贫攻坚工作的效率，并节约了会议费的相应开支。</w:t>
      </w:r>
    </w:p>
    <w:p w:rsidR="00E52B89" w:rsidRDefault="00892F83">
      <w:pPr>
        <w:overflowPunct w:val="0"/>
        <w:topLinePunct/>
        <w:spacing w:line="560" w:lineRule="exact"/>
        <w:ind w:firstLineChars="200" w:firstLine="640"/>
        <w:jc w:val="left"/>
        <w:rPr>
          <w:rFonts w:eastAsia="仿宋_GB2312"/>
          <w:color w:val="000000"/>
          <w:sz w:val="32"/>
          <w:szCs w:val="32"/>
        </w:rPr>
      </w:pPr>
      <w:r>
        <w:rPr>
          <w:rFonts w:eastAsia="仿宋_GB2312"/>
          <w:sz w:val="32"/>
          <w:szCs w:val="32"/>
        </w:rPr>
        <w:t>（</w:t>
      </w:r>
      <w:r>
        <w:rPr>
          <w:rFonts w:eastAsia="仿宋_GB2312"/>
          <w:sz w:val="32"/>
          <w:szCs w:val="32"/>
        </w:rPr>
        <w:t>3</w:t>
      </w:r>
      <w:r>
        <w:rPr>
          <w:rFonts w:eastAsia="仿宋_GB2312"/>
          <w:sz w:val="32"/>
          <w:szCs w:val="32"/>
        </w:rPr>
        <w:t>）</w:t>
      </w:r>
      <w:r>
        <w:rPr>
          <w:rFonts w:eastAsia="仿宋_GB2312"/>
          <w:color w:val="000000"/>
          <w:sz w:val="32"/>
          <w:szCs w:val="32"/>
        </w:rPr>
        <w:t>满意度指标：我单位对使用信息视频系统人员进行满意度调查，基本情况是满意度达</w:t>
      </w:r>
      <w:r>
        <w:rPr>
          <w:rFonts w:eastAsia="仿宋_GB2312"/>
          <w:color w:val="000000"/>
          <w:sz w:val="32"/>
          <w:szCs w:val="32"/>
        </w:rPr>
        <w:t>98%</w:t>
      </w:r>
      <w:r>
        <w:rPr>
          <w:rFonts w:eastAsia="仿宋_GB2312"/>
          <w:color w:val="000000"/>
          <w:sz w:val="32"/>
          <w:szCs w:val="32"/>
        </w:rPr>
        <w:t>以上。</w:t>
      </w:r>
    </w:p>
    <w:p w:rsidR="00E52B89" w:rsidRDefault="00892F83">
      <w:pPr>
        <w:overflowPunct w:val="0"/>
        <w:topLinePunct/>
        <w:spacing w:line="560" w:lineRule="exact"/>
        <w:ind w:firstLineChars="200" w:firstLine="640"/>
        <w:jc w:val="left"/>
        <w:rPr>
          <w:rFonts w:eastAsia="楷体_GB2312"/>
          <w:sz w:val="32"/>
          <w:szCs w:val="32"/>
        </w:rPr>
      </w:pPr>
      <w:r>
        <w:rPr>
          <w:rFonts w:eastAsia="楷体_GB2312"/>
          <w:sz w:val="32"/>
          <w:szCs w:val="32"/>
        </w:rPr>
        <w:t>（三）自评结论</w:t>
      </w:r>
    </w:p>
    <w:p w:rsidR="00E52B89" w:rsidRDefault="00892F83">
      <w:pPr>
        <w:overflowPunct w:val="0"/>
        <w:topLinePunct/>
        <w:spacing w:line="560" w:lineRule="exact"/>
        <w:ind w:firstLineChars="200" w:firstLine="640"/>
        <w:rPr>
          <w:rFonts w:eastAsia="仿宋_GB2312"/>
          <w:sz w:val="32"/>
          <w:szCs w:val="32"/>
          <w:lang w:val="zh-CN"/>
        </w:rPr>
      </w:pPr>
      <w:r>
        <w:rPr>
          <w:rFonts w:eastAsia="仿宋_GB2312"/>
          <w:sz w:val="32"/>
          <w:szCs w:val="32"/>
          <w:lang w:val="zh-CN"/>
        </w:rPr>
        <w:t>经过我局自评，</w:t>
      </w:r>
      <w:r>
        <w:rPr>
          <w:rFonts w:eastAsia="仿宋_GB2312"/>
          <w:sz w:val="32"/>
          <w:szCs w:val="32"/>
          <w:lang w:val="zh-CN"/>
        </w:rPr>
        <w:t>20</w:t>
      </w:r>
      <w:r>
        <w:rPr>
          <w:rFonts w:eastAsia="仿宋_GB2312" w:hint="eastAsia"/>
          <w:sz w:val="32"/>
          <w:szCs w:val="32"/>
          <w:lang w:val="zh-CN"/>
        </w:rPr>
        <w:t>20</w:t>
      </w:r>
      <w:r>
        <w:rPr>
          <w:rFonts w:eastAsia="仿宋_GB2312"/>
          <w:sz w:val="32"/>
          <w:szCs w:val="32"/>
          <w:lang w:val="zh-CN"/>
        </w:rPr>
        <w:t>年部门预算支出整体绩效评价</w:t>
      </w:r>
      <w:r>
        <w:rPr>
          <w:rFonts w:eastAsia="仿宋_GB2312" w:hint="eastAsia"/>
          <w:sz w:val="32"/>
          <w:szCs w:val="32"/>
          <w:lang w:val="zh-CN"/>
        </w:rPr>
        <w:t>优</w:t>
      </w:r>
      <w:r>
        <w:rPr>
          <w:rFonts w:eastAsia="仿宋_GB2312"/>
          <w:sz w:val="32"/>
          <w:szCs w:val="32"/>
          <w:lang w:val="zh-CN"/>
        </w:rPr>
        <w:t>良。通过年度财政资金绩效目标的实施，保障了我单位机构运转和职能工作的推进，加强了机关</w:t>
      </w:r>
      <w:r>
        <w:rPr>
          <w:rFonts w:eastAsia="仿宋_GB2312"/>
          <w:sz w:val="32"/>
          <w:szCs w:val="32"/>
          <w:lang w:val="zh-CN"/>
        </w:rPr>
        <w:t>建设，全面实现年度脱贫工作目标，完成省扶贫开发局下达的大中型水利水电移民资金和安置任务和煤炭采空沉陷区综合治理年度任务，全年高质量完成市委、市政府确定的目标任务和年度重点工作。</w:t>
      </w:r>
    </w:p>
    <w:p w:rsidR="00E52B89" w:rsidRDefault="00892F83">
      <w:pPr>
        <w:overflowPunct w:val="0"/>
        <w:topLinePunct/>
        <w:spacing w:line="560" w:lineRule="exact"/>
        <w:ind w:firstLineChars="200" w:firstLine="640"/>
        <w:rPr>
          <w:rFonts w:eastAsia="黑体"/>
          <w:sz w:val="32"/>
          <w:szCs w:val="32"/>
        </w:rPr>
      </w:pPr>
      <w:r>
        <w:rPr>
          <w:rFonts w:eastAsia="黑体"/>
          <w:sz w:val="32"/>
          <w:szCs w:val="32"/>
        </w:rPr>
        <w:t>四、偏离绩效目标的原因和下一步改进措施</w:t>
      </w:r>
    </w:p>
    <w:p w:rsidR="00E52B89" w:rsidRDefault="00892F83">
      <w:pPr>
        <w:overflowPunct w:val="0"/>
        <w:topLinePunct/>
        <w:spacing w:line="560" w:lineRule="exact"/>
        <w:ind w:firstLineChars="200" w:firstLine="640"/>
        <w:rPr>
          <w:rFonts w:eastAsia="仿宋_GB2312"/>
          <w:sz w:val="32"/>
          <w:szCs w:val="32"/>
        </w:rPr>
      </w:pPr>
      <w:r>
        <w:rPr>
          <w:rFonts w:eastAsia="楷体_GB2312"/>
          <w:sz w:val="32"/>
          <w:szCs w:val="32"/>
        </w:rPr>
        <w:t>（一）预算编制工作有待细化。</w:t>
      </w:r>
      <w:r>
        <w:rPr>
          <w:rFonts w:eastAsia="仿宋_GB2312"/>
          <w:sz w:val="32"/>
          <w:szCs w:val="32"/>
        </w:rPr>
        <w:t>预算编制不够明确和细化，预算编制的合理性需要提高，预算执行力度还要进一步加强。</w:t>
      </w:r>
    </w:p>
    <w:p w:rsidR="00E52B89" w:rsidRDefault="00892F83">
      <w:pPr>
        <w:overflowPunct w:val="0"/>
        <w:topLinePunct/>
        <w:spacing w:line="560" w:lineRule="exact"/>
        <w:ind w:firstLineChars="200" w:firstLine="640"/>
        <w:rPr>
          <w:rFonts w:eastAsia="仿宋_GB2312"/>
          <w:sz w:val="32"/>
          <w:szCs w:val="32"/>
        </w:rPr>
      </w:pPr>
      <w:r>
        <w:rPr>
          <w:rFonts w:eastAsia="楷体_GB2312"/>
          <w:sz w:val="32"/>
          <w:szCs w:val="32"/>
        </w:rPr>
        <w:t>（二）</w:t>
      </w:r>
      <w:r>
        <w:rPr>
          <w:rFonts w:eastAsia="仿宋_GB2312"/>
          <w:sz w:val="32"/>
          <w:szCs w:val="32"/>
        </w:rPr>
        <w:t>项目下达后，项目实施准备不充分，项目推进不及时。</w:t>
      </w:r>
    </w:p>
    <w:p w:rsidR="00E52B89" w:rsidRDefault="00892F83">
      <w:pPr>
        <w:overflowPunct w:val="0"/>
        <w:topLinePunct/>
        <w:spacing w:line="560" w:lineRule="exact"/>
        <w:ind w:firstLineChars="200" w:firstLine="640"/>
        <w:rPr>
          <w:rFonts w:eastAsia="仿宋_GB2312"/>
          <w:sz w:val="32"/>
          <w:szCs w:val="32"/>
          <w:lang w:val="zh-CN"/>
        </w:rPr>
      </w:pPr>
      <w:r>
        <w:rPr>
          <w:rFonts w:eastAsia="楷体_GB2312"/>
          <w:sz w:val="32"/>
          <w:szCs w:val="32"/>
        </w:rPr>
        <w:t>（三）</w:t>
      </w:r>
      <w:r>
        <w:rPr>
          <w:rFonts w:eastAsia="楷体_GB2312" w:hint="eastAsia"/>
          <w:sz w:val="32"/>
          <w:szCs w:val="32"/>
        </w:rPr>
        <w:t>2020</w:t>
      </w:r>
      <w:r>
        <w:rPr>
          <w:rFonts w:eastAsia="楷体_GB2312" w:hint="eastAsia"/>
          <w:sz w:val="32"/>
          <w:szCs w:val="32"/>
        </w:rPr>
        <w:t>年为</w:t>
      </w:r>
      <w:r>
        <w:rPr>
          <w:rFonts w:eastAsia="仿宋_GB2312"/>
          <w:sz w:val="32"/>
          <w:szCs w:val="32"/>
        </w:rPr>
        <w:t>脱贫攻坚</w:t>
      </w:r>
      <w:r>
        <w:rPr>
          <w:rFonts w:eastAsia="仿宋_GB2312" w:hint="eastAsia"/>
          <w:sz w:val="32"/>
          <w:szCs w:val="32"/>
          <w:lang w:val="zh-CN"/>
        </w:rPr>
        <w:t>决胜之年</w:t>
      </w:r>
      <w:r>
        <w:rPr>
          <w:rFonts w:eastAsia="仿宋_GB2312"/>
          <w:sz w:val="32"/>
          <w:szCs w:val="32"/>
          <w:lang w:val="zh-CN"/>
        </w:rPr>
        <w:t>，任务十分艰巨，</w:t>
      </w:r>
      <w:r>
        <w:rPr>
          <w:rFonts w:eastAsia="仿宋_GB2312" w:hint="eastAsia"/>
          <w:sz w:val="32"/>
          <w:szCs w:val="32"/>
          <w:lang w:val="zh-CN"/>
        </w:rPr>
        <w:t>检查督导频繁，但通过压缩会议、差旅费等开支，经费产生少量</w:t>
      </w:r>
      <w:r w:rsidR="001F2FFC">
        <w:rPr>
          <w:rFonts w:eastAsia="仿宋_GB2312" w:hint="eastAsia"/>
          <w:sz w:val="32"/>
          <w:szCs w:val="32"/>
          <w:lang w:val="zh-CN"/>
        </w:rPr>
        <w:t>结余</w:t>
      </w:r>
      <w:r>
        <w:rPr>
          <w:rFonts w:eastAsia="仿宋_GB2312"/>
          <w:sz w:val="32"/>
          <w:szCs w:val="32"/>
          <w:lang w:val="zh-CN"/>
        </w:rPr>
        <w:t>。</w:t>
      </w:r>
    </w:p>
    <w:p w:rsidR="00E52B89" w:rsidRDefault="00892F83">
      <w:pPr>
        <w:overflowPunct w:val="0"/>
        <w:topLinePunct/>
        <w:spacing w:line="560" w:lineRule="exact"/>
        <w:ind w:firstLineChars="200" w:firstLine="640"/>
        <w:rPr>
          <w:rFonts w:eastAsia="仿宋_GB2312"/>
          <w:sz w:val="32"/>
          <w:szCs w:val="32"/>
        </w:rPr>
      </w:pPr>
      <w:r>
        <w:rPr>
          <w:rFonts w:eastAsia="楷体_GB2312"/>
          <w:sz w:val="32"/>
          <w:szCs w:val="32"/>
        </w:rPr>
        <w:t>（四）</w:t>
      </w:r>
      <w:r>
        <w:rPr>
          <w:rFonts w:eastAsia="仿宋_GB2312"/>
          <w:sz w:val="32"/>
          <w:szCs w:val="32"/>
          <w:lang w:val="zh-CN"/>
        </w:rPr>
        <w:t>预算经费不能满足我局承担的全市扶贫开发、大中型水利水电工程移民、采空沉陷区综合治理职能工作需要，同时职工社保、公积金、养老金的预算不足，造成日常运转经费吃紧，机构运转压力巨大。</w:t>
      </w:r>
    </w:p>
    <w:p w:rsidR="00E52B89" w:rsidRDefault="00892F83">
      <w:pPr>
        <w:overflowPunct w:val="0"/>
        <w:topLinePunct/>
        <w:spacing w:line="560" w:lineRule="exact"/>
        <w:ind w:firstLineChars="200" w:firstLine="640"/>
        <w:rPr>
          <w:rFonts w:eastAsia="仿宋_GB2312"/>
          <w:sz w:val="32"/>
          <w:szCs w:val="32"/>
          <w:lang w:val="zh-CN"/>
        </w:rPr>
      </w:pPr>
      <w:r>
        <w:rPr>
          <w:rFonts w:eastAsia="仿宋_GB2312"/>
          <w:sz w:val="32"/>
          <w:szCs w:val="32"/>
          <w:lang w:val="zh-CN"/>
        </w:rPr>
        <w:lastRenderedPageBreak/>
        <w:t>下一步改进措施：</w:t>
      </w:r>
    </w:p>
    <w:p w:rsidR="00E52B89" w:rsidRDefault="00892F83">
      <w:pPr>
        <w:overflowPunct w:val="0"/>
        <w:topLinePunct/>
        <w:spacing w:line="560" w:lineRule="exact"/>
        <w:ind w:firstLineChars="200" w:firstLine="640"/>
        <w:rPr>
          <w:rFonts w:eastAsia="仿宋_GB2312"/>
          <w:sz w:val="32"/>
          <w:szCs w:val="32"/>
        </w:rPr>
      </w:pPr>
      <w:r>
        <w:rPr>
          <w:rFonts w:eastAsia="楷体_GB2312"/>
          <w:sz w:val="32"/>
          <w:szCs w:val="32"/>
        </w:rPr>
        <w:t>（一）</w:t>
      </w:r>
      <w:r>
        <w:rPr>
          <w:rFonts w:eastAsia="仿宋_GB2312"/>
          <w:sz w:val="32"/>
          <w:szCs w:val="32"/>
          <w:lang w:val="zh-CN"/>
        </w:rPr>
        <w:t>提升项目管理实施人员的业务能力，科学编制项目预算，提高项目实施精细化管理水平，发挥单位项目支出效益最大化。</w:t>
      </w:r>
    </w:p>
    <w:p w:rsidR="00E52B89" w:rsidRDefault="00892F83">
      <w:pPr>
        <w:shd w:val="clear" w:color="auto" w:fill="FFFFFF"/>
        <w:overflowPunct w:val="0"/>
        <w:topLinePunct/>
        <w:spacing w:line="560" w:lineRule="exact"/>
        <w:ind w:firstLineChars="200" w:firstLine="640"/>
        <w:jc w:val="left"/>
        <w:rPr>
          <w:rFonts w:eastAsia="仿宋_GB2312"/>
          <w:sz w:val="32"/>
          <w:szCs w:val="32"/>
        </w:rPr>
      </w:pPr>
      <w:r>
        <w:rPr>
          <w:rFonts w:eastAsia="楷体_GB2312"/>
          <w:sz w:val="32"/>
          <w:szCs w:val="32"/>
        </w:rPr>
        <w:t>（二）</w:t>
      </w:r>
      <w:r>
        <w:rPr>
          <w:rFonts w:eastAsia="仿宋_GB2312"/>
          <w:sz w:val="32"/>
          <w:szCs w:val="32"/>
          <w:lang w:val="zh-CN"/>
        </w:rPr>
        <w:t>充分考虑职能工作需要，适当加大预算投入，并加强预算执行力度，提高项目实施精细化管理水平，及时支付项目资金。</w:t>
      </w:r>
    </w:p>
    <w:p w:rsidR="00E52B89" w:rsidRDefault="00892F83">
      <w:pPr>
        <w:overflowPunct w:val="0"/>
        <w:topLinePunct/>
        <w:spacing w:line="560" w:lineRule="exact"/>
        <w:ind w:firstLineChars="200" w:firstLine="640"/>
        <w:rPr>
          <w:rFonts w:eastAsia="黑体"/>
          <w:sz w:val="32"/>
          <w:szCs w:val="32"/>
          <w:lang w:val="zh-CN"/>
        </w:rPr>
      </w:pPr>
      <w:r>
        <w:rPr>
          <w:rFonts w:eastAsia="黑体"/>
          <w:sz w:val="32"/>
          <w:szCs w:val="32"/>
          <w:lang w:val="zh-CN"/>
        </w:rPr>
        <w:t>五、绩效自评结果拟应用和公开公示情况</w:t>
      </w:r>
    </w:p>
    <w:p w:rsidR="00E52B89" w:rsidRDefault="00892F83">
      <w:pPr>
        <w:overflowPunct w:val="0"/>
        <w:topLinePunct/>
        <w:spacing w:line="560" w:lineRule="exact"/>
        <w:ind w:firstLine="640"/>
        <w:jc w:val="left"/>
        <w:rPr>
          <w:rFonts w:eastAsia="仿宋_GB2312" w:cs="微软雅黑"/>
          <w:sz w:val="32"/>
          <w:szCs w:val="32"/>
          <w:lang w:val="zh-CN"/>
        </w:rPr>
      </w:pPr>
      <w:r>
        <w:rPr>
          <w:rFonts w:eastAsia="仿宋_GB2312" w:cs="微软雅黑"/>
          <w:sz w:val="32"/>
          <w:szCs w:val="32"/>
          <w:lang w:val="zh-CN"/>
        </w:rPr>
        <w:t>本自评结果拟用于今后项目资金的申</w:t>
      </w:r>
      <w:r>
        <w:rPr>
          <w:rFonts w:eastAsia="仿宋_GB2312" w:cs="微软雅黑" w:hint="eastAsia"/>
          <w:sz w:val="32"/>
          <w:szCs w:val="32"/>
          <w:lang w:val="zh-CN"/>
        </w:rPr>
        <w:t>报</w:t>
      </w:r>
      <w:r>
        <w:rPr>
          <w:rFonts w:eastAsia="仿宋_GB2312" w:cs="微软雅黑"/>
          <w:sz w:val="32"/>
          <w:szCs w:val="32"/>
          <w:lang w:val="zh-CN"/>
        </w:rPr>
        <w:t>和使用。我单位将</w:t>
      </w:r>
      <w:r>
        <w:rPr>
          <w:rFonts w:eastAsia="仿宋_GB2312" w:cs="微软雅黑"/>
          <w:sz w:val="32"/>
          <w:szCs w:val="32"/>
          <w:lang w:val="zh-CN"/>
        </w:rPr>
        <w:t>自评结果编入本部门决算并依法公开，接受监督。</w:t>
      </w:r>
    </w:p>
    <w:p w:rsidR="00E52B89" w:rsidRDefault="00E52B89">
      <w:pPr>
        <w:pStyle w:val="1"/>
        <w:spacing w:before="93"/>
      </w:pPr>
    </w:p>
    <w:p w:rsidR="00E52B89" w:rsidRDefault="00E52B89">
      <w:pPr>
        <w:spacing w:line="580" w:lineRule="exact"/>
        <w:ind w:firstLineChars="200" w:firstLine="640"/>
        <w:rPr>
          <w:rFonts w:eastAsia="仿宋_GB2312"/>
          <w:sz w:val="32"/>
          <w:szCs w:val="32"/>
        </w:rPr>
      </w:pPr>
    </w:p>
    <w:p w:rsidR="00E52B89" w:rsidRDefault="00892F83">
      <w:pPr>
        <w:widowControl/>
        <w:jc w:val="left"/>
        <w:rPr>
          <w:rFonts w:ascii="黑体" w:eastAsia="黑体" w:hAnsi="黑体"/>
          <w:sz w:val="32"/>
          <w:szCs w:val="32"/>
        </w:rPr>
      </w:pPr>
      <w:r>
        <w:rPr>
          <w:rFonts w:eastAsia="仿宋_GB2312"/>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2</w:t>
      </w:r>
    </w:p>
    <w:p w:rsidR="00E52B89" w:rsidRDefault="00E52B89">
      <w:pPr>
        <w:overflowPunct w:val="0"/>
        <w:topLinePunct/>
        <w:adjustRightInd w:val="0"/>
        <w:snapToGrid w:val="0"/>
        <w:spacing w:line="276" w:lineRule="auto"/>
        <w:jc w:val="center"/>
        <w:rPr>
          <w:rFonts w:ascii="方正小标宋_GBK" w:eastAsia="方正小标宋_GBK" w:hAnsi="方正小标宋_GBK" w:cs="方正小标宋_GBK"/>
          <w:sz w:val="44"/>
          <w:szCs w:val="44"/>
        </w:rPr>
      </w:pPr>
    </w:p>
    <w:p w:rsidR="00E52B89" w:rsidRDefault="00892F83">
      <w:pPr>
        <w:overflowPunct w:val="0"/>
        <w:topLinePunct/>
        <w:adjustRightInd w:val="0"/>
        <w:snapToGrid w:val="0"/>
        <w:spacing w:line="276" w:lineRule="auto"/>
        <w:jc w:val="center"/>
        <w:rPr>
          <w:rFonts w:ascii="楷体_GB2312" w:eastAsia="楷体_GB2312" w:hAnsi="方正小标宋_GBK" w:cs="方正小标宋_GBK"/>
          <w:sz w:val="32"/>
          <w:szCs w:val="32"/>
        </w:rPr>
      </w:pPr>
      <w:r>
        <w:rPr>
          <w:rFonts w:ascii="方正小标宋_GBK" w:eastAsia="方正小标宋_GBK" w:hAnsi="方正小标宋_GBK" w:cs="方正小标宋_GBK" w:hint="eastAsia"/>
          <w:sz w:val="44"/>
          <w:szCs w:val="44"/>
        </w:rPr>
        <w:t>业务运行费</w:t>
      </w:r>
      <w:r>
        <w:rPr>
          <w:rFonts w:ascii="方正小标宋_GBK" w:eastAsia="方正小标宋_GBK" w:hAnsi="方正小标宋_GBK" w:cs="方正小标宋_GBK" w:hint="eastAsia"/>
          <w:sz w:val="44"/>
          <w:szCs w:val="44"/>
        </w:rPr>
        <w:t>2020</w:t>
      </w:r>
      <w:r>
        <w:rPr>
          <w:rFonts w:ascii="方正小标宋_GBK" w:eastAsia="方正小标宋_GBK" w:hAnsi="方正小标宋_GBK" w:cs="方正小标宋_GBK" w:hint="eastAsia"/>
          <w:sz w:val="44"/>
          <w:szCs w:val="44"/>
        </w:rPr>
        <w:t>年绩效评价报告</w:t>
      </w:r>
    </w:p>
    <w:p w:rsidR="00E52B89" w:rsidRDefault="00E52B89">
      <w:pPr>
        <w:overflowPunct w:val="0"/>
        <w:topLinePunct/>
        <w:spacing w:line="560" w:lineRule="exact"/>
        <w:jc w:val="left"/>
        <w:rPr>
          <w:rFonts w:eastAsia="仿宋_GB2312"/>
          <w:sz w:val="32"/>
          <w:szCs w:val="32"/>
        </w:rPr>
      </w:pPr>
    </w:p>
    <w:p w:rsidR="00E52B89" w:rsidRDefault="00892F83">
      <w:pPr>
        <w:overflowPunct w:val="0"/>
        <w:topLinePunct/>
        <w:spacing w:line="560" w:lineRule="exact"/>
        <w:ind w:firstLineChars="200" w:firstLine="640"/>
        <w:rPr>
          <w:rFonts w:eastAsia="黑体"/>
          <w:sz w:val="32"/>
          <w:szCs w:val="32"/>
        </w:rPr>
      </w:pPr>
      <w:r>
        <w:rPr>
          <w:rFonts w:eastAsia="黑体" w:hint="eastAsia"/>
          <w:sz w:val="32"/>
          <w:szCs w:val="32"/>
        </w:rPr>
        <w:t>一</w:t>
      </w:r>
      <w:r>
        <w:rPr>
          <w:rFonts w:eastAsia="黑体"/>
          <w:sz w:val="32"/>
          <w:szCs w:val="32"/>
        </w:rPr>
        <w:t>、</w:t>
      </w:r>
      <w:r>
        <w:rPr>
          <w:rFonts w:eastAsia="黑体" w:hint="eastAsia"/>
          <w:sz w:val="32"/>
          <w:szCs w:val="32"/>
        </w:rPr>
        <w:t>项目概况</w:t>
      </w:r>
    </w:p>
    <w:p w:rsidR="00E52B89" w:rsidRDefault="00892F83">
      <w:pPr>
        <w:overflowPunct w:val="0"/>
        <w:topLinePunct/>
        <w:spacing w:line="560" w:lineRule="exact"/>
        <w:ind w:firstLineChars="200" w:firstLine="640"/>
        <w:rPr>
          <w:rFonts w:ascii="楷体_GB2312" w:eastAsia="楷体_GB2312"/>
          <w:sz w:val="32"/>
          <w:szCs w:val="32"/>
        </w:rPr>
      </w:pPr>
      <w:r>
        <w:rPr>
          <w:rFonts w:ascii="楷体_GB2312" w:eastAsia="楷体_GB2312" w:hint="eastAsia"/>
          <w:sz w:val="32"/>
          <w:szCs w:val="32"/>
        </w:rPr>
        <w:t>（一）项目基本情况</w:t>
      </w:r>
    </w:p>
    <w:p w:rsidR="00E52B89" w:rsidRDefault="00892F83">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1</w:t>
      </w:r>
      <w:r>
        <w:rPr>
          <w:rFonts w:eastAsia="仿宋_GB2312"/>
          <w:kern w:val="0"/>
          <w:sz w:val="32"/>
          <w:szCs w:val="32"/>
        </w:rPr>
        <w:t>．</w:t>
      </w:r>
      <w:r>
        <w:rPr>
          <w:rFonts w:eastAsia="仿宋_GB2312" w:hint="eastAsia"/>
          <w:sz w:val="32"/>
          <w:szCs w:val="32"/>
        </w:rPr>
        <w:t>市扶贫开发局基本职能为：</w:t>
      </w:r>
      <w:r>
        <w:rPr>
          <w:rFonts w:eastAsia="仿宋_GB2312"/>
          <w:sz w:val="32"/>
          <w:szCs w:val="32"/>
        </w:rPr>
        <w:t>承担和执行扶贫开发、大中型水利水电工程移民迁建安置、后期扶持、煤炭采空沉陷区治理等四个方面的职能工作，负责职责范围内的安全生产和职业健康、生态环境保护、审批服务便民化等工作。</w:t>
      </w:r>
    </w:p>
    <w:p w:rsidR="00E52B89" w:rsidRDefault="00892F83">
      <w:pPr>
        <w:spacing w:line="600" w:lineRule="exact"/>
        <w:ind w:firstLine="645"/>
        <w:rPr>
          <w:rFonts w:eastAsia="仿宋_GB2312"/>
          <w:kern w:val="0"/>
          <w:sz w:val="32"/>
          <w:szCs w:val="32"/>
        </w:rPr>
      </w:pPr>
      <w:r>
        <w:rPr>
          <w:rFonts w:eastAsia="仿宋_GB2312"/>
          <w:kern w:val="0"/>
          <w:sz w:val="32"/>
          <w:szCs w:val="32"/>
        </w:rPr>
        <w:t>2</w:t>
      </w:r>
      <w:r>
        <w:rPr>
          <w:rFonts w:eastAsia="仿宋_GB2312"/>
          <w:kern w:val="0"/>
          <w:sz w:val="32"/>
          <w:szCs w:val="32"/>
        </w:rPr>
        <w:t>．</w:t>
      </w:r>
      <w:r>
        <w:rPr>
          <w:rFonts w:eastAsia="仿宋_GB2312" w:hint="eastAsia"/>
          <w:kern w:val="0"/>
          <w:sz w:val="32"/>
          <w:szCs w:val="32"/>
        </w:rPr>
        <w:t>近年来，我局围绕市委“一二三五”总体工作思路，以职能工作为抓手，聚焦打赢脱贫攻坚战，推进移民搬迁安置和采煤沉陷区综合治理工作。通过历年扶贫移民运行经费的投入，为实现</w:t>
      </w:r>
      <w:r>
        <w:rPr>
          <w:rFonts w:eastAsia="仿宋_GB2312" w:hint="eastAsia"/>
          <w:kern w:val="0"/>
          <w:sz w:val="32"/>
          <w:szCs w:val="32"/>
        </w:rPr>
        <w:t>10770</w:t>
      </w:r>
      <w:r>
        <w:rPr>
          <w:rFonts w:eastAsia="仿宋_GB2312" w:hint="eastAsia"/>
          <w:kern w:val="0"/>
          <w:sz w:val="32"/>
          <w:szCs w:val="32"/>
        </w:rPr>
        <w:t>户</w:t>
      </w:r>
      <w:r>
        <w:rPr>
          <w:rFonts w:eastAsia="仿宋_GB2312" w:hint="eastAsia"/>
          <w:kern w:val="0"/>
          <w:sz w:val="32"/>
          <w:szCs w:val="32"/>
        </w:rPr>
        <w:t>44335</w:t>
      </w:r>
      <w:r>
        <w:rPr>
          <w:rFonts w:eastAsia="仿宋_GB2312" w:hint="eastAsia"/>
          <w:kern w:val="0"/>
          <w:sz w:val="32"/>
          <w:szCs w:val="32"/>
        </w:rPr>
        <w:t>人贫困人口精准脱贫，乌东德水电站按期蓄水发电，金沙、银江水电站工程顺利推进，向上争取项目、资金等工作提供了有力保障，为推进</w:t>
      </w:r>
      <w:r>
        <w:rPr>
          <w:rFonts w:eastAsia="仿宋_GB2312" w:hint="eastAsia"/>
          <w:kern w:val="0"/>
          <w:sz w:val="32"/>
          <w:szCs w:val="32"/>
        </w:rPr>
        <w:t>2020</w:t>
      </w:r>
      <w:r>
        <w:rPr>
          <w:rFonts w:eastAsia="仿宋_GB2312" w:hint="eastAsia"/>
          <w:kern w:val="0"/>
          <w:sz w:val="32"/>
          <w:szCs w:val="32"/>
        </w:rPr>
        <w:t>年度工作，出色完成职能目标任务，特申报扶贫移民运行经费。</w:t>
      </w:r>
    </w:p>
    <w:p w:rsidR="00E52B89" w:rsidRDefault="00892F83">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3</w:t>
      </w:r>
      <w:r>
        <w:rPr>
          <w:rFonts w:eastAsia="仿宋_GB2312"/>
          <w:kern w:val="0"/>
          <w:sz w:val="32"/>
          <w:szCs w:val="32"/>
        </w:rPr>
        <w:t>．</w:t>
      </w:r>
      <w:r>
        <w:rPr>
          <w:rFonts w:eastAsia="仿宋_GB2312" w:hint="eastAsia"/>
          <w:kern w:val="0"/>
          <w:sz w:val="32"/>
          <w:szCs w:val="32"/>
        </w:rPr>
        <w:t>关于印发《关于完善国内和市内差旅报告审批制度》、《财务管理制度》、《财务责任制度》、《单位财务内部稽核管理办法》和《财政票据及财务印章</w:t>
      </w:r>
      <w:r>
        <w:rPr>
          <w:rFonts w:eastAsia="仿宋_GB2312" w:hint="eastAsia"/>
          <w:kern w:val="0"/>
          <w:sz w:val="32"/>
          <w:szCs w:val="32"/>
        </w:rPr>
        <w:t>管理办法》的通知（攀扶贫移民发</w:t>
      </w:r>
      <w:r>
        <w:rPr>
          <w:rFonts w:ascii="仿宋_GB2312" w:eastAsia="仿宋_GB2312" w:hint="eastAsia"/>
          <w:kern w:val="0"/>
          <w:sz w:val="32"/>
          <w:szCs w:val="32"/>
        </w:rPr>
        <w:t>〔</w:t>
      </w:r>
      <w:r>
        <w:rPr>
          <w:rFonts w:ascii="仿宋_GB2312" w:eastAsia="仿宋_GB2312" w:hint="eastAsia"/>
          <w:kern w:val="0"/>
          <w:sz w:val="32"/>
          <w:szCs w:val="32"/>
        </w:rPr>
        <w:t>2017</w:t>
      </w:r>
      <w:r>
        <w:rPr>
          <w:rFonts w:ascii="仿宋_GB2312" w:eastAsia="仿宋_GB2312" w:hint="eastAsia"/>
          <w:kern w:val="0"/>
          <w:sz w:val="32"/>
          <w:szCs w:val="32"/>
        </w:rPr>
        <w:t>〕</w:t>
      </w:r>
      <w:r>
        <w:rPr>
          <w:rFonts w:ascii="仿宋_GB2312" w:eastAsia="仿宋_GB2312" w:hint="eastAsia"/>
          <w:kern w:val="0"/>
          <w:sz w:val="32"/>
          <w:szCs w:val="32"/>
        </w:rPr>
        <w:t>80</w:t>
      </w:r>
      <w:r>
        <w:rPr>
          <w:rFonts w:ascii="仿宋_GB2312" w:eastAsia="仿宋_GB2312" w:hint="eastAsia"/>
          <w:kern w:val="0"/>
          <w:sz w:val="32"/>
          <w:szCs w:val="32"/>
        </w:rPr>
        <w:t>号</w:t>
      </w:r>
      <w:r>
        <w:rPr>
          <w:rFonts w:eastAsia="仿宋_GB2312" w:hint="eastAsia"/>
          <w:kern w:val="0"/>
          <w:sz w:val="32"/>
          <w:szCs w:val="32"/>
        </w:rPr>
        <w:t>）。</w:t>
      </w:r>
    </w:p>
    <w:p w:rsidR="00E52B89" w:rsidRDefault="00892F83">
      <w:pPr>
        <w:autoSpaceDE w:val="0"/>
        <w:autoSpaceDN w:val="0"/>
        <w:adjustRightInd w:val="0"/>
        <w:spacing w:line="600" w:lineRule="exact"/>
        <w:ind w:firstLineChars="200" w:firstLine="640"/>
        <w:jc w:val="left"/>
        <w:rPr>
          <w:rFonts w:eastAsia="楷体_GB2312"/>
          <w:kern w:val="0"/>
          <w:sz w:val="32"/>
          <w:szCs w:val="32"/>
        </w:rPr>
      </w:pPr>
      <w:r>
        <w:rPr>
          <w:rFonts w:eastAsia="楷体_GB2312"/>
          <w:kern w:val="0"/>
          <w:sz w:val="32"/>
          <w:szCs w:val="32"/>
        </w:rPr>
        <w:lastRenderedPageBreak/>
        <w:t>（二）项目绩效目标。</w:t>
      </w:r>
    </w:p>
    <w:p w:rsidR="00E52B89" w:rsidRDefault="00892F83">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1</w:t>
      </w:r>
      <w:r>
        <w:rPr>
          <w:rFonts w:eastAsia="仿宋_GB2312"/>
          <w:kern w:val="0"/>
          <w:sz w:val="32"/>
          <w:szCs w:val="32"/>
        </w:rPr>
        <w:t>．</w:t>
      </w:r>
      <w:r>
        <w:rPr>
          <w:rFonts w:eastAsia="仿宋_GB2312" w:hint="eastAsia"/>
          <w:kern w:val="0"/>
          <w:sz w:val="32"/>
          <w:szCs w:val="32"/>
        </w:rPr>
        <w:t>完成市委市政府下达的职能目标任务；为脱贫攻坚工作、全市大中型水利水电移民安置工作、大中型水利水电移民后期扶持等业务工作开展提供支撑；提高工作效率，为机关各项工作开展提供工作经费保障，为机关建设和人员能力提升创造好的环境，增强单位职工凝聚力和工作动力。</w:t>
      </w:r>
    </w:p>
    <w:p w:rsidR="00E52B89" w:rsidRDefault="00892F83">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kern w:val="0"/>
          <w:sz w:val="32"/>
          <w:szCs w:val="32"/>
        </w:rPr>
        <w:t>2</w:t>
      </w:r>
      <w:r>
        <w:rPr>
          <w:rFonts w:eastAsia="仿宋_GB2312"/>
          <w:kern w:val="0"/>
          <w:sz w:val="32"/>
          <w:szCs w:val="32"/>
        </w:rPr>
        <w:t>．</w:t>
      </w:r>
      <w:r>
        <w:rPr>
          <w:rFonts w:eastAsia="仿宋_GB2312" w:hint="eastAsia"/>
          <w:kern w:val="0"/>
          <w:sz w:val="32"/>
          <w:szCs w:val="32"/>
        </w:rPr>
        <w:t>根据工作开展需要</w:t>
      </w:r>
      <w:r>
        <w:rPr>
          <w:rFonts w:eastAsia="仿宋_GB2312"/>
          <w:kern w:val="0"/>
          <w:sz w:val="32"/>
          <w:szCs w:val="32"/>
        </w:rPr>
        <w:t>申报内容</w:t>
      </w:r>
      <w:r>
        <w:rPr>
          <w:rFonts w:eastAsia="仿宋_GB2312" w:hint="eastAsia"/>
          <w:kern w:val="0"/>
          <w:sz w:val="32"/>
          <w:szCs w:val="32"/>
        </w:rPr>
        <w:t>符合</w:t>
      </w:r>
      <w:r>
        <w:rPr>
          <w:rFonts w:eastAsia="仿宋_GB2312"/>
          <w:kern w:val="0"/>
          <w:sz w:val="32"/>
          <w:szCs w:val="32"/>
        </w:rPr>
        <w:t>实际，申报目标是合理可行。</w:t>
      </w:r>
    </w:p>
    <w:p w:rsidR="00E52B89" w:rsidRDefault="00892F83">
      <w:pPr>
        <w:autoSpaceDE w:val="0"/>
        <w:autoSpaceDN w:val="0"/>
        <w:adjustRightInd w:val="0"/>
        <w:spacing w:line="600" w:lineRule="exact"/>
        <w:ind w:firstLineChars="200" w:firstLine="640"/>
        <w:jc w:val="left"/>
        <w:rPr>
          <w:rFonts w:eastAsia="楷体_GB2312"/>
          <w:kern w:val="0"/>
          <w:sz w:val="32"/>
          <w:szCs w:val="32"/>
        </w:rPr>
      </w:pPr>
      <w:r>
        <w:rPr>
          <w:rFonts w:eastAsia="黑体"/>
          <w:kern w:val="0"/>
          <w:sz w:val="32"/>
          <w:szCs w:val="32"/>
        </w:rPr>
        <w:t>二、项目资金申报及使用情况</w:t>
      </w:r>
    </w:p>
    <w:p w:rsidR="00E52B89" w:rsidRDefault="00892F83">
      <w:pPr>
        <w:autoSpaceDE w:val="0"/>
        <w:autoSpaceDN w:val="0"/>
        <w:adjustRightInd w:val="0"/>
        <w:spacing w:line="600" w:lineRule="exact"/>
        <w:ind w:firstLineChars="200" w:firstLine="640"/>
        <w:jc w:val="left"/>
        <w:rPr>
          <w:rFonts w:eastAsia="楷体_GB2312"/>
          <w:kern w:val="0"/>
          <w:sz w:val="32"/>
          <w:szCs w:val="32"/>
        </w:rPr>
      </w:pPr>
      <w:r>
        <w:rPr>
          <w:rFonts w:eastAsia="楷体_GB2312"/>
          <w:kern w:val="0"/>
          <w:sz w:val="32"/>
          <w:szCs w:val="32"/>
        </w:rPr>
        <w:t>（一）项目资金申报及批复情况。</w:t>
      </w:r>
    </w:p>
    <w:p w:rsidR="00E52B89" w:rsidRDefault="00892F83">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项目资金申报</w:t>
      </w:r>
      <w:r>
        <w:rPr>
          <w:rFonts w:eastAsia="仿宋_GB2312" w:hint="eastAsia"/>
          <w:kern w:val="0"/>
          <w:sz w:val="32"/>
          <w:szCs w:val="32"/>
        </w:rPr>
        <w:t>后经财政部门评审，</w:t>
      </w:r>
      <w:r>
        <w:rPr>
          <w:rFonts w:eastAsia="仿宋_GB2312"/>
          <w:kern w:val="0"/>
          <w:sz w:val="32"/>
          <w:szCs w:val="32"/>
        </w:rPr>
        <w:t>批复</w:t>
      </w:r>
      <w:r>
        <w:rPr>
          <w:rFonts w:eastAsia="仿宋_GB2312" w:hint="eastAsia"/>
          <w:kern w:val="0"/>
          <w:sz w:val="32"/>
          <w:szCs w:val="32"/>
        </w:rPr>
        <w:t>年度</w:t>
      </w:r>
      <w:r>
        <w:rPr>
          <w:rFonts w:eastAsia="仿宋_GB2312"/>
          <w:kern w:val="0"/>
          <w:sz w:val="32"/>
          <w:szCs w:val="32"/>
        </w:rPr>
        <w:t>预算</w:t>
      </w:r>
      <w:r>
        <w:rPr>
          <w:rFonts w:eastAsia="仿宋_GB2312" w:hint="eastAsia"/>
          <w:kern w:val="0"/>
          <w:sz w:val="32"/>
          <w:szCs w:val="32"/>
        </w:rPr>
        <w:t>15.3</w:t>
      </w:r>
      <w:r>
        <w:rPr>
          <w:rFonts w:eastAsia="仿宋_GB2312" w:hint="eastAsia"/>
          <w:kern w:val="0"/>
          <w:sz w:val="32"/>
          <w:szCs w:val="32"/>
        </w:rPr>
        <w:t>万元</w:t>
      </w:r>
      <w:r>
        <w:rPr>
          <w:rFonts w:eastAsia="仿宋_GB2312"/>
          <w:kern w:val="0"/>
          <w:sz w:val="32"/>
          <w:szCs w:val="32"/>
        </w:rPr>
        <w:t>。</w:t>
      </w:r>
    </w:p>
    <w:p w:rsidR="00E52B89" w:rsidRDefault="00892F83">
      <w:pPr>
        <w:autoSpaceDE w:val="0"/>
        <w:autoSpaceDN w:val="0"/>
        <w:adjustRightInd w:val="0"/>
        <w:spacing w:line="600" w:lineRule="exact"/>
        <w:ind w:firstLineChars="200" w:firstLine="640"/>
        <w:jc w:val="left"/>
        <w:rPr>
          <w:rFonts w:eastAsia="楷体_GB2312"/>
          <w:kern w:val="0"/>
          <w:sz w:val="32"/>
          <w:szCs w:val="32"/>
        </w:rPr>
      </w:pPr>
      <w:r>
        <w:rPr>
          <w:rFonts w:eastAsia="楷体_GB2312"/>
          <w:kern w:val="0"/>
          <w:sz w:val="32"/>
          <w:szCs w:val="32"/>
        </w:rPr>
        <w:t>（二）资金计划、到位及使用情况。</w:t>
      </w:r>
    </w:p>
    <w:p w:rsidR="00E52B89" w:rsidRDefault="00892F83">
      <w:pPr>
        <w:autoSpaceDE w:val="0"/>
        <w:autoSpaceDN w:val="0"/>
        <w:adjustRightInd w:val="0"/>
        <w:spacing w:line="600" w:lineRule="exact"/>
        <w:ind w:firstLineChars="200" w:firstLine="640"/>
        <w:jc w:val="left"/>
        <w:rPr>
          <w:rFonts w:eastAsia="楷体_GB2312"/>
          <w:kern w:val="0"/>
          <w:sz w:val="32"/>
          <w:szCs w:val="32"/>
        </w:rPr>
      </w:pPr>
      <w:r>
        <w:rPr>
          <w:rFonts w:eastAsia="楷体_GB2312"/>
          <w:kern w:val="0"/>
          <w:sz w:val="32"/>
          <w:szCs w:val="32"/>
        </w:rPr>
        <w:t>1</w:t>
      </w:r>
      <w:r>
        <w:rPr>
          <w:rFonts w:eastAsia="楷体_GB2312"/>
          <w:kern w:val="0"/>
          <w:sz w:val="32"/>
          <w:szCs w:val="32"/>
        </w:rPr>
        <w:t>．资金计划。</w:t>
      </w:r>
    </w:p>
    <w:p w:rsidR="00E52B89" w:rsidRDefault="00892F83">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kern w:val="0"/>
          <w:sz w:val="32"/>
          <w:szCs w:val="32"/>
        </w:rPr>
        <w:t>资金全部为财政拨款。</w:t>
      </w:r>
    </w:p>
    <w:p w:rsidR="00E52B89" w:rsidRDefault="00892F83">
      <w:pPr>
        <w:autoSpaceDE w:val="0"/>
        <w:autoSpaceDN w:val="0"/>
        <w:adjustRightInd w:val="0"/>
        <w:spacing w:line="600" w:lineRule="exact"/>
        <w:ind w:firstLineChars="200" w:firstLine="640"/>
        <w:jc w:val="left"/>
        <w:rPr>
          <w:rFonts w:eastAsia="楷体_GB2312"/>
          <w:kern w:val="0"/>
          <w:sz w:val="32"/>
          <w:szCs w:val="32"/>
        </w:rPr>
      </w:pPr>
      <w:r>
        <w:rPr>
          <w:rFonts w:eastAsia="楷体_GB2312"/>
          <w:kern w:val="0"/>
          <w:sz w:val="32"/>
          <w:szCs w:val="32"/>
        </w:rPr>
        <w:t>2</w:t>
      </w:r>
      <w:r>
        <w:rPr>
          <w:rFonts w:eastAsia="楷体_GB2312"/>
          <w:kern w:val="0"/>
          <w:sz w:val="32"/>
          <w:szCs w:val="32"/>
        </w:rPr>
        <w:t>．资金到位。</w:t>
      </w:r>
    </w:p>
    <w:p w:rsidR="00E52B89" w:rsidRDefault="00892F83">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kern w:val="0"/>
          <w:sz w:val="32"/>
          <w:szCs w:val="32"/>
        </w:rPr>
        <w:t>预算</w:t>
      </w:r>
      <w:r>
        <w:rPr>
          <w:rFonts w:eastAsia="仿宋_GB2312"/>
          <w:kern w:val="0"/>
          <w:sz w:val="32"/>
          <w:szCs w:val="32"/>
        </w:rPr>
        <w:t>资金</w:t>
      </w:r>
      <w:r>
        <w:rPr>
          <w:rFonts w:eastAsia="仿宋_GB2312" w:hint="eastAsia"/>
          <w:kern w:val="0"/>
          <w:sz w:val="32"/>
          <w:szCs w:val="32"/>
        </w:rPr>
        <w:t>能够按照业务开展及时下达</w:t>
      </w:r>
      <w:r>
        <w:rPr>
          <w:rFonts w:eastAsia="仿宋_GB2312"/>
          <w:kern w:val="0"/>
          <w:sz w:val="32"/>
          <w:szCs w:val="32"/>
        </w:rPr>
        <w:t>。</w:t>
      </w:r>
    </w:p>
    <w:p w:rsidR="00E52B89" w:rsidRDefault="00892F83">
      <w:pPr>
        <w:autoSpaceDE w:val="0"/>
        <w:autoSpaceDN w:val="0"/>
        <w:adjustRightInd w:val="0"/>
        <w:spacing w:line="600" w:lineRule="exact"/>
        <w:ind w:firstLineChars="200" w:firstLine="640"/>
        <w:jc w:val="left"/>
        <w:rPr>
          <w:rFonts w:eastAsia="楷体_GB2312"/>
          <w:kern w:val="0"/>
          <w:sz w:val="32"/>
          <w:szCs w:val="32"/>
        </w:rPr>
      </w:pPr>
      <w:r>
        <w:rPr>
          <w:rFonts w:eastAsia="楷体_GB2312"/>
          <w:kern w:val="0"/>
          <w:sz w:val="32"/>
          <w:szCs w:val="32"/>
        </w:rPr>
        <w:t>3</w:t>
      </w:r>
      <w:r>
        <w:rPr>
          <w:rFonts w:eastAsia="楷体_GB2312"/>
          <w:kern w:val="0"/>
          <w:sz w:val="32"/>
          <w:szCs w:val="32"/>
        </w:rPr>
        <w:t>．资金使用。</w:t>
      </w:r>
    </w:p>
    <w:p w:rsidR="00E52B89" w:rsidRDefault="00892F83">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包括资金支付范围</w:t>
      </w:r>
      <w:r>
        <w:rPr>
          <w:rFonts w:eastAsia="仿宋_GB2312" w:hint="eastAsia"/>
          <w:kern w:val="0"/>
          <w:sz w:val="32"/>
          <w:szCs w:val="32"/>
        </w:rPr>
        <w:t>主要是为扶贫移民业务运转，包括党报党刊订阅、办公用品及耗材采购、脱贫攻坚成果资料印刷、防汛器材购置及防汛值班支出、职能工作推进会议支出、脱贫攻坚等业务工作费、业务能力提升培训等，严格执行会议、差旅等相关标</w:t>
      </w:r>
      <w:r>
        <w:rPr>
          <w:rFonts w:eastAsia="仿宋_GB2312" w:hint="eastAsia"/>
          <w:kern w:val="0"/>
          <w:sz w:val="32"/>
          <w:szCs w:val="32"/>
        </w:rPr>
        <w:lastRenderedPageBreak/>
        <w:t>准</w:t>
      </w:r>
      <w:r>
        <w:rPr>
          <w:rFonts w:eastAsia="仿宋_GB2312"/>
          <w:kern w:val="0"/>
          <w:sz w:val="32"/>
          <w:szCs w:val="32"/>
        </w:rPr>
        <w:t>合规合法</w:t>
      </w:r>
      <w:r>
        <w:rPr>
          <w:rFonts w:eastAsia="仿宋_GB2312" w:hint="eastAsia"/>
          <w:kern w:val="0"/>
          <w:sz w:val="32"/>
          <w:szCs w:val="32"/>
        </w:rPr>
        <w:t>按工作</w:t>
      </w:r>
      <w:r>
        <w:rPr>
          <w:rFonts w:eastAsia="仿宋_GB2312"/>
          <w:kern w:val="0"/>
          <w:sz w:val="32"/>
          <w:szCs w:val="32"/>
        </w:rPr>
        <w:t>进度支付</w:t>
      </w:r>
      <w:r>
        <w:rPr>
          <w:rFonts w:eastAsia="仿宋_GB2312" w:hint="eastAsia"/>
          <w:kern w:val="0"/>
          <w:sz w:val="32"/>
          <w:szCs w:val="32"/>
        </w:rPr>
        <w:t>，做到</w:t>
      </w:r>
      <w:r>
        <w:rPr>
          <w:rFonts w:eastAsia="仿宋_GB2312"/>
          <w:kern w:val="0"/>
          <w:sz w:val="32"/>
          <w:szCs w:val="32"/>
        </w:rPr>
        <w:t>与预算相符。</w:t>
      </w:r>
    </w:p>
    <w:p w:rsidR="00E52B89" w:rsidRDefault="00892F83">
      <w:pPr>
        <w:autoSpaceDE w:val="0"/>
        <w:autoSpaceDN w:val="0"/>
        <w:adjustRightInd w:val="0"/>
        <w:spacing w:line="600" w:lineRule="exact"/>
        <w:ind w:firstLineChars="200" w:firstLine="640"/>
        <w:jc w:val="left"/>
        <w:rPr>
          <w:rFonts w:eastAsia="楷体_GB2312"/>
          <w:kern w:val="0"/>
          <w:sz w:val="32"/>
          <w:szCs w:val="32"/>
        </w:rPr>
      </w:pPr>
      <w:r>
        <w:rPr>
          <w:rFonts w:eastAsia="楷体_GB2312"/>
          <w:kern w:val="0"/>
          <w:sz w:val="32"/>
          <w:szCs w:val="32"/>
        </w:rPr>
        <w:t>（三）项目财务管理情况。</w:t>
      </w:r>
    </w:p>
    <w:p w:rsidR="00E52B89" w:rsidRDefault="00892F83">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单位财务管理制度是否健全，严格执行财务管理制度，账务处理及时，会计核算规范。</w:t>
      </w:r>
    </w:p>
    <w:p w:rsidR="00E52B89" w:rsidRDefault="00892F83">
      <w:pPr>
        <w:autoSpaceDE w:val="0"/>
        <w:autoSpaceDN w:val="0"/>
        <w:adjustRightInd w:val="0"/>
        <w:spacing w:line="600" w:lineRule="exact"/>
        <w:ind w:firstLineChars="200" w:firstLine="640"/>
        <w:jc w:val="left"/>
        <w:rPr>
          <w:rFonts w:eastAsia="黑体"/>
          <w:kern w:val="0"/>
          <w:sz w:val="32"/>
          <w:szCs w:val="32"/>
        </w:rPr>
      </w:pPr>
      <w:r>
        <w:rPr>
          <w:rFonts w:eastAsia="黑体"/>
          <w:kern w:val="0"/>
          <w:sz w:val="32"/>
          <w:szCs w:val="32"/>
        </w:rPr>
        <w:t>三、项目实施及管理情况</w:t>
      </w:r>
    </w:p>
    <w:p w:rsidR="00E52B89" w:rsidRDefault="00892F83">
      <w:pPr>
        <w:autoSpaceDE w:val="0"/>
        <w:autoSpaceDN w:val="0"/>
        <w:adjustRightInd w:val="0"/>
        <w:spacing w:line="600" w:lineRule="exact"/>
        <w:ind w:firstLineChars="200" w:firstLine="640"/>
        <w:jc w:val="left"/>
        <w:rPr>
          <w:rFonts w:ascii="楷体_GB2312" w:eastAsia="楷体_GB2312" w:hAnsi="Calibri"/>
          <w:sz w:val="32"/>
          <w:szCs w:val="32"/>
        </w:rPr>
      </w:pPr>
      <w:r>
        <w:rPr>
          <w:rFonts w:ascii="楷体_GB2312" w:eastAsia="楷体_GB2312" w:hAnsi="Calibri" w:hint="eastAsia"/>
          <w:sz w:val="32"/>
          <w:szCs w:val="32"/>
        </w:rPr>
        <w:t>（一）项目实施情况</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按</w:t>
      </w:r>
      <w:r>
        <w:rPr>
          <w:rFonts w:eastAsia="仿宋_GB2312" w:hAnsi="Calibri" w:hint="eastAsia"/>
          <w:sz w:val="32"/>
          <w:szCs w:val="32"/>
        </w:rPr>
        <w:t>脱贫攻坚、后扶、信访维稳、采煤沉陷区、防汛、信访维稳</w:t>
      </w:r>
      <w:r>
        <w:rPr>
          <w:rFonts w:ascii="Calibri" w:eastAsia="仿宋_GB2312" w:hAnsi="Calibri" w:hint="eastAsia"/>
          <w:sz w:val="32"/>
          <w:szCs w:val="32"/>
        </w:rPr>
        <w:t>工作推进需要，保障人员</w:t>
      </w:r>
      <w:r>
        <w:rPr>
          <w:rFonts w:eastAsia="仿宋_GB2312" w:hAnsi="Calibri" w:hint="eastAsia"/>
          <w:sz w:val="32"/>
          <w:szCs w:val="32"/>
        </w:rPr>
        <w:t>开展督导督查</w:t>
      </w:r>
      <w:r>
        <w:rPr>
          <w:rFonts w:ascii="Calibri" w:eastAsia="仿宋_GB2312" w:hAnsi="Calibri" w:hint="eastAsia"/>
          <w:sz w:val="32"/>
          <w:szCs w:val="32"/>
        </w:rPr>
        <w:t>下乡、出差、培训、办公零星支出等。</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sz w:val="32"/>
          <w:szCs w:val="32"/>
        </w:rPr>
        <w:t>（</w:t>
      </w:r>
      <w:r>
        <w:rPr>
          <w:rFonts w:ascii="Calibri" w:eastAsia="仿宋_GB2312" w:hAnsi="Calibri" w:hint="eastAsia"/>
          <w:sz w:val="32"/>
          <w:szCs w:val="32"/>
        </w:rPr>
        <w:t>二</w:t>
      </w:r>
      <w:r>
        <w:rPr>
          <w:rFonts w:ascii="Calibri" w:eastAsia="仿宋_GB2312" w:hAnsi="Calibri"/>
          <w:sz w:val="32"/>
          <w:szCs w:val="32"/>
        </w:rPr>
        <w:t>）项目财务管理情况。</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市扶贫开发局严格按照财政预算资金进行收支管理。</w:t>
      </w:r>
    </w:p>
    <w:p w:rsidR="00E52B89" w:rsidRDefault="00892F83">
      <w:pPr>
        <w:autoSpaceDE w:val="0"/>
        <w:autoSpaceDN w:val="0"/>
        <w:adjustRightInd w:val="0"/>
        <w:spacing w:line="600" w:lineRule="exact"/>
        <w:ind w:firstLineChars="200" w:firstLine="640"/>
        <w:jc w:val="left"/>
        <w:rPr>
          <w:rFonts w:eastAsia="黑体"/>
          <w:kern w:val="0"/>
          <w:sz w:val="32"/>
          <w:szCs w:val="32"/>
        </w:rPr>
      </w:pPr>
      <w:r>
        <w:rPr>
          <w:rFonts w:eastAsia="黑体"/>
          <w:kern w:val="0"/>
          <w:sz w:val="32"/>
          <w:szCs w:val="32"/>
        </w:rPr>
        <w:t>四、项目绩效情况</w:t>
      </w:r>
    </w:p>
    <w:p w:rsidR="00E52B89" w:rsidRDefault="00892F83">
      <w:pPr>
        <w:autoSpaceDE w:val="0"/>
        <w:autoSpaceDN w:val="0"/>
        <w:adjustRightInd w:val="0"/>
        <w:spacing w:line="600" w:lineRule="exact"/>
        <w:ind w:firstLineChars="200" w:firstLine="640"/>
        <w:jc w:val="left"/>
        <w:rPr>
          <w:rFonts w:eastAsia="楷体_GB2312"/>
          <w:kern w:val="0"/>
          <w:sz w:val="32"/>
          <w:szCs w:val="32"/>
        </w:rPr>
      </w:pPr>
      <w:r>
        <w:rPr>
          <w:rFonts w:eastAsia="楷体_GB2312"/>
          <w:kern w:val="0"/>
          <w:sz w:val="32"/>
          <w:szCs w:val="32"/>
        </w:rPr>
        <w:t>（一）项目完成情况。</w:t>
      </w:r>
    </w:p>
    <w:p w:rsidR="00E52B89" w:rsidRDefault="00892F83">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kern w:val="0"/>
          <w:sz w:val="32"/>
          <w:szCs w:val="32"/>
        </w:rPr>
        <w:t>2020</w:t>
      </w:r>
      <w:r>
        <w:rPr>
          <w:rFonts w:eastAsia="仿宋_GB2312" w:hint="eastAsia"/>
          <w:kern w:val="0"/>
          <w:sz w:val="32"/>
          <w:szCs w:val="32"/>
        </w:rPr>
        <w:t>年该项目按期完成，支出</w:t>
      </w:r>
      <w:r>
        <w:rPr>
          <w:rFonts w:eastAsia="仿宋_GB2312" w:hint="eastAsia"/>
          <w:kern w:val="0"/>
          <w:sz w:val="32"/>
          <w:szCs w:val="32"/>
        </w:rPr>
        <w:t>15.3</w:t>
      </w:r>
      <w:r>
        <w:rPr>
          <w:rFonts w:eastAsia="仿宋_GB2312" w:hint="eastAsia"/>
          <w:kern w:val="0"/>
          <w:sz w:val="32"/>
          <w:szCs w:val="32"/>
        </w:rPr>
        <w:t>万元。支出过程中，严把审核关。项目实施中，通过控制模、压缩人员、把控标准，合理降低成本，使有限的经费保证脱贫攻坚等需要，发挥效益最大化。</w:t>
      </w:r>
    </w:p>
    <w:p w:rsidR="00E52B89" w:rsidRDefault="00892F83">
      <w:pPr>
        <w:autoSpaceDE w:val="0"/>
        <w:autoSpaceDN w:val="0"/>
        <w:adjustRightInd w:val="0"/>
        <w:spacing w:line="600" w:lineRule="exact"/>
        <w:ind w:firstLineChars="200" w:firstLine="640"/>
        <w:jc w:val="left"/>
        <w:rPr>
          <w:rFonts w:eastAsia="楷体_GB2312"/>
          <w:kern w:val="0"/>
          <w:sz w:val="32"/>
          <w:szCs w:val="32"/>
        </w:rPr>
      </w:pPr>
      <w:r>
        <w:rPr>
          <w:rFonts w:eastAsia="楷体_GB2312"/>
          <w:kern w:val="0"/>
          <w:sz w:val="32"/>
          <w:szCs w:val="32"/>
        </w:rPr>
        <w:t>（二）项目效益情况。</w:t>
      </w:r>
    </w:p>
    <w:p w:rsidR="00E52B89" w:rsidRDefault="00892F83">
      <w:pPr>
        <w:spacing w:after="120" w:line="576" w:lineRule="exact"/>
        <w:ind w:firstLineChars="200" w:firstLine="640"/>
        <w:rPr>
          <w:rFonts w:ascii="仿宋_GB2312" w:eastAsia="仿宋_GB2312" w:hAnsi="方正楷体_GBK" w:cs="方正楷体_GBK"/>
          <w:color w:val="000000"/>
          <w:sz w:val="32"/>
          <w:szCs w:val="32"/>
        </w:rPr>
      </w:pPr>
      <w:r>
        <w:rPr>
          <w:rFonts w:ascii="仿宋_GB2312" w:eastAsia="仿宋_GB2312" w:hAnsi="方正楷体_GBK" w:cs="方正楷体_GBK" w:hint="eastAsia"/>
          <w:color w:val="000000"/>
          <w:sz w:val="32"/>
          <w:szCs w:val="32"/>
        </w:rPr>
        <w:t>通过项目实施，出色完成</w:t>
      </w:r>
      <w:r>
        <w:rPr>
          <w:rFonts w:ascii="仿宋_GB2312" w:eastAsia="仿宋_GB2312" w:hAnsi="方正楷体_GBK" w:cs="方正楷体_GBK"/>
          <w:color w:val="000000"/>
          <w:sz w:val="32"/>
          <w:szCs w:val="32"/>
          <w:lang w:val="en"/>
        </w:rPr>
        <w:t>市委、市政府</w:t>
      </w:r>
      <w:r>
        <w:rPr>
          <w:rFonts w:ascii="仿宋_GB2312" w:eastAsia="仿宋_GB2312" w:hAnsi="方正楷体_GBK" w:cs="方正楷体_GBK" w:hint="eastAsia"/>
          <w:color w:val="000000"/>
          <w:sz w:val="32"/>
          <w:szCs w:val="32"/>
        </w:rPr>
        <w:t>赋予各项任务。</w:t>
      </w:r>
    </w:p>
    <w:p w:rsidR="00E52B89" w:rsidRDefault="00892F83">
      <w:pPr>
        <w:spacing w:after="120" w:line="576" w:lineRule="exact"/>
        <w:ind w:firstLineChars="200" w:firstLine="640"/>
        <w:rPr>
          <w:rFonts w:ascii="仿宋_GB2312" w:eastAsia="仿宋_GB2312"/>
          <w:color w:val="000000"/>
          <w:sz w:val="32"/>
          <w:szCs w:val="32"/>
        </w:rPr>
      </w:pPr>
      <w:r>
        <w:rPr>
          <w:rFonts w:ascii="仿宋_GB2312" w:eastAsia="仿宋_GB2312" w:hAnsi="方正楷体_GBK" w:cs="方正楷体_GBK" w:hint="eastAsia"/>
          <w:color w:val="000000"/>
          <w:sz w:val="32"/>
          <w:szCs w:val="32"/>
        </w:rPr>
        <w:t>1.</w:t>
      </w:r>
      <w:r>
        <w:rPr>
          <w:rFonts w:ascii="仿宋_GB2312" w:eastAsia="仿宋_GB2312" w:hAnsi="方正楷体_GBK" w:cs="方正楷体_GBK" w:hint="eastAsia"/>
          <w:color w:val="000000"/>
          <w:sz w:val="32"/>
          <w:szCs w:val="32"/>
        </w:rPr>
        <w:t>脱贫攻坚工作。</w:t>
      </w:r>
      <w:r>
        <w:rPr>
          <w:rFonts w:ascii="仿宋_GB2312" w:eastAsia="仿宋_GB2312" w:hint="eastAsia"/>
          <w:sz w:val="32"/>
          <w:szCs w:val="32"/>
        </w:rPr>
        <w:t>2020</w:t>
      </w:r>
      <w:r>
        <w:rPr>
          <w:rFonts w:ascii="仿宋_GB2312" w:eastAsia="仿宋_GB2312" w:hint="eastAsia"/>
          <w:sz w:val="32"/>
          <w:szCs w:val="32"/>
        </w:rPr>
        <w:t>年，聚焦剩余</w:t>
      </w:r>
      <w:r>
        <w:rPr>
          <w:rFonts w:ascii="仿宋_GB2312" w:eastAsia="仿宋_GB2312" w:hint="eastAsia"/>
          <w:sz w:val="32"/>
          <w:szCs w:val="32"/>
        </w:rPr>
        <w:t>589</w:t>
      </w:r>
      <w:r>
        <w:rPr>
          <w:rFonts w:ascii="仿宋_GB2312" w:eastAsia="仿宋_GB2312" w:hint="eastAsia"/>
          <w:sz w:val="32"/>
          <w:szCs w:val="32"/>
        </w:rPr>
        <w:t>户</w:t>
      </w:r>
      <w:r>
        <w:rPr>
          <w:rFonts w:ascii="仿宋_GB2312" w:eastAsia="仿宋_GB2312" w:hint="eastAsia"/>
          <w:sz w:val="32"/>
          <w:szCs w:val="32"/>
        </w:rPr>
        <w:t>2921</w:t>
      </w:r>
      <w:r>
        <w:rPr>
          <w:rFonts w:ascii="仿宋_GB2312" w:eastAsia="仿宋_GB2312" w:hint="eastAsia"/>
          <w:sz w:val="32"/>
          <w:szCs w:val="32"/>
        </w:rPr>
        <w:t>人凉山自发搬迁贫困人口脱贫任务和已脱贫人口巩固提升工作，全年整合投入各级各类资金</w:t>
      </w:r>
      <w:r>
        <w:rPr>
          <w:rFonts w:ascii="仿宋_GB2312" w:eastAsia="仿宋_GB2312" w:hint="eastAsia"/>
          <w:sz w:val="32"/>
          <w:szCs w:val="32"/>
        </w:rPr>
        <w:t>40000</w:t>
      </w:r>
      <w:r>
        <w:rPr>
          <w:rFonts w:ascii="仿宋_GB2312" w:eastAsia="仿宋_GB2312" w:hint="eastAsia"/>
          <w:sz w:val="32"/>
          <w:szCs w:val="32"/>
        </w:rPr>
        <w:t>万元，其中财政专项扶贫资金</w:t>
      </w:r>
      <w:r>
        <w:rPr>
          <w:rFonts w:ascii="仿宋_GB2312" w:eastAsia="仿宋_GB2312" w:hint="eastAsia"/>
          <w:sz w:val="32"/>
          <w:szCs w:val="32"/>
        </w:rPr>
        <w:t>23500</w:t>
      </w:r>
      <w:r>
        <w:rPr>
          <w:rFonts w:ascii="仿宋_GB2312" w:eastAsia="仿宋_GB2312" w:hint="eastAsia"/>
          <w:sz w:val="32"/>
          <w:szCs w:val="32"/>
        </w:rPr>
        <w:t>万</w:t>
      </w:r>
      <w:r>
        <w:rPr>
          <w:rFonts w:ascii="仿宋_GB2312" w:eastAsia="仿宋_GB2312" w:hint="eastAsia"/>
          <w:sz w:val="32"/>
          <w:szCs w:val="32"/>
        </w:rPr>
        <w:lastRenderedPageBreak/>
        <w:t>元，持续攻坚克难，决战决胜脱贫攻坚。</w:t>
      </w:r>
    </w:p>
    <w:p w:rsidR="00E52B89" w:rsidRDefault="00892F83">
      <w:pPr>
        <w:adjustRightInd w:val="0"/>
        <w:snapToGrid w:val="0"/>
        <w:spacing w:line="576" w:lineRule="exact"/>
        <w:ind w:firstLine="675"/>
        <w:rPr>
          <w:rFonts w:ascii="仿宋_GB2312" w:eastAsia="仿宋_GB2312" w:hAnsi="Calibri"/>
          <w:sz w:val="32"/>
          <w:szCs w:val="32"/>
        </w:rPr>
      </w:pPr>
      <w:r>
        <w:rPr>
          <w:rFonts w:ascii="仿宋_GB2312" w:eastAsia="仿宋_GB2312" w:hAnsi="Calibri" w:hint="eastAsia"/>
          <w:b/>
          <w:bCs/>
          <w:sz w:val="32"/>
          <w:szCs w:val="32"/>
        </w:rPr>
        <w:t>一是</w:t>
      </w:r>
      <w:r>
        <w:rPr>
          <w:rFonts w:ascii="仿宋_GB2312" w:eastAsia="仿宋_GB2312" w:hAnsi="Calibri" w:hint="eastAsia"/>
          <w:bCs/>
          <w:sz w:val="32"/>
          <w:szCs w:val="32"/>
        </w:rPr>
        <w:t>实现</w:t>
      </w:r>
      <w:r>
        <w:rPr>
          <w:rFonts w:ascii="仿宋_GB2312" w:eastAsia="仿宋_GB2312" w:hint="eastAsia"/>
          <w:sz w:val="32"/>
          <w:szCs w:val="32"/>
        </w:rPr>
        <w:t>全市已退出贫困村、已脱贫人口全覆盖督导，逐村逐户核查达标。</w:t>
      </w:r>
    </w:p>
    <w:p w:rsidR="00E52B89" w:rsidRDefault="00892F83">
      <w:pPr>
        <w:adjustRightInd w:val="0"/>
        <w:snapToGrid w:val="0"/>
        <w:spacing w:line="576" w:lineRule="exact"/>
        <w:ind w:firstLine="675"/>
        <w:rPr>
          <w:rFonts w:ascii="仿宋_GB2312" w:eastAsia="仿宋_GB2312" w:hAnsi="Calibri"/>
          <w:sz w:val="32"/>
          <w:szCs w:val="32"/>
        </w:rPr>
      </w:pPr>
      <w:r>
        <w:rPr>
          <w:rFonts w:ascii="仿宋_GB2312" w:eastAsia="仿宋_GB2312" w:hAnsi="Calibri" w:hint="eastAsia"/>
          <w:b/>
          <w:bCs/>
          <w:sz w:val="32"/>
          <w:szCs w:val="32"/>
        </w:rPr>
        <w:t>二是</w:t>
      </w:r>
      <w:r>
        <w:rPr>
          <w:rFonts w:ascii="仿宋_GB2312" w:eastAsia="仿宋_GB2312" w:hint="eastAsia"/>
          <w:bCs/>
          <w:sz w:val="32"/>
          <w:szCs w:val="32"/>
        </w:rPr>
        <w:t>着力解决增收难题</w:t>
      </w:r>
      <w:r>
        <w:rPr>
          <w:rFonts w:ascii="仿宋_GB2312" w:eastAsia="仿宋_GB2312" w:hint="eastAsia"/>
          <w:b/>
          <w:bCs/>
          <w:sz w:val="32"/>
          <w:szCs w:val="32"/>
        </w:rPr>
        <w:t>。</w:t>
      </w:r>
      <w:r>
        <w:rPr>
          <w:rFonts w:ascii="仿宋_GB2312" w:eastAsia="仿宋_GB2312" w:hint="eastAsia"/>
          <w:sz w:val="32"/>
          <w:szCs w:val="32"/>
        </w:rPr>
        <w:t>投入资金</w:t>
      </w:r>
      <w:r>
        <w:rPr>
          <w:rFonts w:ascii="仿宋_GB2312" w:eastAsia="仿宋_GB2312" w:hint="eastAsia"/>
          <w:sz w:val="32"/>
          <w:szCs w:val="32"/>
        </w:rPr>
        <w:t>4418</w:t>
      </w:r>
      <w:r>
        <w:rPr>
          <w:rFonts w:ascii="仿宋_GB2312" w:eastAsia="仿宋_GB2312" w:hint="eastAsia"/>
          <w:sz w:val="32"/>
          <w:szCs w:val="32"/>
        </w:rPr>
        <w:t>万元，实施产业扶贫项目</w:t>
      </w:r>
      <w:r>
        <w:rPr>
          <w:rFonts w:ascii="仿宋_GB2312" w:eastAsia="仿宋_GB2312" w:hint="eastAsia"/>
          <w:sz w:val="32"/>
          <w:szCs w:val="32"/>
        </w:rPr>
        <w:t>78</w:t>
      </w:r>
      <w:r>
        <w:rPr>
          <w:rFonts w:ascii="仿宋_GB2312" w:eastAsia="仿宋_GB2312" w:hint="eastAsia"/>
          <w:sz w:val="32"/>
          <w:szCs w:val="32"/>
        </w:rPr>
        <w:t>个，大力拓展农产品“直供直销”和“农超对接”渠道，建立“四川扶贫”产品线上、线下销售点</w:t>
      </w:r>
      <w:r>
        <w:rPr>
          <w:rFonts w:ascii="仿宋_GB2312" w:eastAsia="仿宋_GB2312" w:hint="eastAsia"/>
          <w:sz w:val="32"/>
          <w:szCs w:val="32"/>
        </w:rPr>
        <w:t>502</w:t>
      </w:r>
      <w:r>
        <w:rPr>
          <w:rFonts w:ascii="仿宋_GB2312" w:eastAsia="仿宋_GB2312" w:hint="eastAsia"/>
          <w:sz w:val="32"/>
          <w:szCs w:val="32"/>
        </w:rPr>
        <w:t>个，细化落实就业扶贫“十七条”措施，积极搭建外出务工就业平台，落实公益岗位兜底安置。全市贫困人口实现就业</w:t>
      </w:r>
      <w:r>
        <w:rPr>
          <w:rFonts w:ascii="仿宋_GB2312" w:eastAsia="仿宋_GB2312" w:hint="eastAsia"/>
          <w:sz w:val="32"/>
          <w:szCs w:val="32"/>
        </w:rPr>
        <w:t>13936</w:t>
      </w:r>
      <w:r>
        <w:rPr>
          <w:rFonts w:ascii="仿宋_GB2312" w:eastAsia="仿宋_GB2312" w:hint="eastAsia"/>
          <w:sz w:val="32"/>
          <w:szCs w:val="32"/>
        </w:rPr>
        <w:t>人，纳入农村低保兜底保障</w:t>
      </w:r>
      <w:r>
        <w:rPr>
          <w:rFonts w:ascii="仿宋_GB2312" w:eastAsia="仿宋_GB2312" w:hint="eastAsia"/>
          <w:sz w:val="32"/>
          <w:szCs w:val="32"/>
        </w:rPr>
        <w:t>17627</w:t>
      </w:r>
      <w:r>
        <w:rPr>
          <w:rFonts w:ascii="仿宋_GB2312" w:eastAsia="仿宋_GB2312" w:hint="eastAsia"/>
          <w:sz w:val="32"/>
          <w:szCs w:val="32"/>
        </w:rPr>
        <w:t>人。</w:t>
      </w:r>
    </w:p>
    <w:p w:rsidR="00E52B89" w:rsidRDefault="00892F83">
      <w:pPr>
        <w:adjustRightInd w:val="0"/>
        <w:snapToGrid w:val="0"/>
        <w:spacing w:line="576" w:lineRule="exact"/>
        <w:ind w:firstLine="675"/>
        <w:rPr>
          <w:rFonts w:ascii="仿宋_GB2312" w:eastAsia="仿宋_GB2312" w:hAnsi="Calibri"/>
          <w:sz w:val="32"/>
          <w:szCs w:val="32"/>
        </w:rPr>
      </w:pPr>
      <w:r>
        <w:rPr>
          <w:rFonts w:ascii="仿宋_GB2312" w:eastAsia="仿宋_GB2312" w:hAnsi="Calibri" w:hint="eastAsia"/>
          <w:b/>
          <w:bCs/>
          <w:sz w:val="32"/>
          <w:szCs w:val="32"/>
        </w:rPr>
        <w:t>三是</w:t>
      </w:r>
      <w:r>
        <w:rPr>
          <w:rFonts w:ascii="仿宋_GB2312" w:eastAsia="仿宋_GB2312" w:hint="eastAsia"/>
          <w:bCs/>
          <w:sz w:val="32"/>
          <w:szCs w:val="32"/>
        </w:rPr>
        <w:t>全面落实三大保障</w:t>
      </w:r>
      <w:r>
        <w:rPr>
          <w:rFonts w:ascii="仿宋_GB2312" w:eastAsia="仿宋_GB2312" w:hint="eastAsia"/>
          <w:b/>
          <w:bCs/>
          <w:sz w:val="32"/>
          <w:szCs w:val="32"/>
        </w:rPr>
        <w:t>。</w:t>
      </w:r>
      <w:r>
        <w:rPr>
          <w:rFonts w:ascii="仿宋_GB2312" w:eastAsia="仿宋_GB2312" w:hint="eastAsia"/>
          <w:sz w:val="32"/>
          <w:szCs w:val="32"/>
        </w:rPr>
        <w:t>2020</w:t>
      </w:r>
      <w:r>
        <w:rPr>
          <w:rFonts w:ascii="仿宋_GB2312" w:eastAsia="仿宋_GB2312" w:hint="eastAsia"/>
          <w:sz w:val="32"/>
          <w:szCs w:val="32"/>
        </w:rPr>
        <w:t>年完成</w:t>
      </w:r>
      <w:r>
        <w:rPr>
          <w:rFonts w:ascii="仿宋_GB2312" w:eastAsia="仿宋_GB2312" w:hint="eastAsia"/>
          <w:sz w:val="32"/>
          <w:szCs w:val="32"/>
        </w:rPr>
        <w:t>585</w:t>
      </w:r>
      <w:r>
        <w:rPr>
          <w:rFonts w:ascii="仿宋_GB2312" w:eastAsia="仿宋_GB2312" w:hint="eastAsia"/>
          <w:sz w:val="32"/>
          <w:szCs w:val="32"/>
        </w:rPr>
        <w:t>户贫困户和</w:t>
      </w:r>
      <w:r>
        <w:rPr>
          <w:rFonts w:ascii="仿宋_GB2312" w:eastAsia="仿宋_GB2312" w:hint="eastAsia"/>
          <w:sz w:val="32"/>
          <w:szCs w:val="32"/>
        </w:rPr>
        <w:t>350</w:t>
      </w:r>
      <w:r>
        <w:rPr>
          <w:rFonts w:ascii="仿宋_GB2312" w:eastAsia="仿宋_GB2312" w:hint="eastAsia"/>
          <w:sz w:val="32"/>
          <w:szCs w:val="32"/>
        </w:rPr>
        <w:t>户特殊困难户住房建设任务，累计实施农村危房改造</w:t>
      </w:r>
      <w:r>
        <w:rPr>
          <w:rFonts w:ascii="仿宋_GB2312" w:eastAsia="仿宋_GB2312" w:hint="eastAsia"/>
          <w:sz w:val="32"/>
          <w:szCs w:val="32"/>
        </w:rPr>
        <w:t>6617</w:t>
      </w:r>
      <w:r>
        <w:rPr>
          <w:rFonts w:ascii="仿宋_GB2312" w:eastAsia="仿宋_GB2312" w:hint="eastAsia"/>
          <w:sz w:val="32"/>
          <w:szCs w:val="32"/>
        </w:rPr>
        <w:t>户、易地扶贫搬迁</w:t>
      </w:r>
      <w:r>
        <w:rPr>
          <w:rFonts w:ascii="仿宋_GB2312" w:eastAsia="仿宋_GB2312" w:hint="eastAsia"/>
          <w:sz w:val="32"/>
          <w:szCs w:val="32"/>
        </w:rPr>
        <w:t>1599</w:t>
      </w:r>
      <w:r>
        <w:rPr>
          <w:rFonts w:ascii="仿宋_GB2312" w:eastAsia="仿宋_GB2312" w:hint="eastAsia"/>
          <w:sz w:val="32"/>
          <w:szCs w:val="32"/>
        </w:rPr>
        <w:t>户。解决饮水不安全问题</w:t>
      </w:r>
      <w:r>
        <w:rPr>
          <w:rFonts w:ascii="仿宋_GB2312" w:eastAsia="仿宋_GB2312" w:hint="eastAsia"/>
          <w:sz w:val="32"/>
          <w:szCs w:val="32"/>
        </w:rPr>
        <w:t>20</w:t>
      </w:r>
      <w:r>
        <w:rPr>
          <w:rFonts w:ascii="仿宋_GB2312" w:eastAsia="仿宋_GB2312" w:hint="eastAsia"/>
          <w:sz w:val="32"/>
          <w:szCs w:val="32"/>
        </w:rPr>
        <w:t>个，累计实施水利工程项目</w:t>
      </w:r>
      <w:r>
        <w:rPr>
          <w:rFonts w:ascii="仿宋_GB2312" w:eastAsia="仿宋_GB2312" w:hint="eastAsia"/>
          <w:sz w:val="32"/>
          <w:szCs w:val="32"/>
        </w:rPr>
        <w:t>291</w:t>
      </w:r>
      <w:r>
        <w:rPr>
          <w:rFonts w:ascii="仿宋_GB2312" w:eastAsia="仿宋_GB2312" w:hint="eastAsia"/>
          <w:sz w:val="32"/>
          <w:szCs w:val="32"/>
        </w:rPr>
        <w:t>个，贫困户安全饮用水合格率</w:t>
      </w:r>
      <w:r>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sz w:val="32"/>
          <w:szCs w:val="32"/>
        </w:rPr>
        <w:t>。全覆盖开展贫困户适龄儿童信息比对，劝返贫困户学生</w:t>
      </w:r>
      <w:r>
        <w:rPr>
          <w:rFonts w:ascii="仿宋_GB2312" w:eastAsia="仿宋_GB2312" w:hint="eastAsia"/>
          <w:sz w:val="32"/>
          <w:szCs w:val="32"/>
        </w:rPr>
        <w:t>33</w:t>
      </w:r>
      <w:r>
        <w:rPr>
          <w:rFonts w:ascii="仿宋_GB2312" w:eastAsia="仿宋_GB2312" w:hint="eastAsia"/>
          <w:sz w:val="32"/>
          <w:szCs w:val="32"/>
        </w:rPr>
        <w:t>人，全面落实义务教育保障。建立健全全学段学生资助政策体系，累计资助贫困户学生</w:t>
      </w:r>
      <w:r>
        <w:rPr>
          <w:rFonts w:ascii="仿宋_GB2312" w:eastAsia="仿宋_GB2312" w:hint="eastAsia"/>
          <w:sz w:val="32"/>
          <w:szCs w:val="32"/>
        </w:rPr>
        <w:t>4.3</w:t>
      </w:r>
      <w:r>
        <w:rPr>
          <w:rFonts w:ascii="仿宋_GB2312" w:eastAsia="仿宋_GB2312" w:hint="eastAsia"/>
          <w:sz w:val="32"/>
          <w:szCs w:val="32"/>
        </w:rPr>
        <w:t>万人次。全面落实“两保、三救助、三基金”医疗扶持政策，贫困患者县域内定点医疗机构就医住院累计达</w:t>
      </w:r>
      <w:r>
        <w:rPr>
          <w:rFonts w:ascii="仿宋_GB2312" w:eastAsia="仿宋_GB2312" w:hint="eastAsia"/>
          <w:sz w:val="32"/>
          <w:szCs w:val="32"/>
        </w:rPr>
        <w:t>5.3</w:t>
      </w:r>
      <w:r>
        <w:rPr>
          <w:rFonts w:ascii="仿宋_GB2312" w:eastAsia="仿宋_GB2312" w:hint="eastAsia"/>
          <w:sz w:val="32"/>
          <w:szCs w:val="32"/>
        </w:rPr>
        <w:t>万人次，个人支付仅占</w:t>
      </w:r>
      <w:r>
        <w:rPr>
          <w:rFonts w:ascii="仿宋_GB2312" w:eastAsia="仿宋_GB2312" w:hint="eastAsia"/>
          <w:sz w:val="32"/>
          <w:szCs w:val="32"/>
        </w:rPr>
        <w:t>2.17%</w:t>
      </w:r>
      <w:r>
        <w:rPr>
          <w:rFonts w:ascii="仿宋_GB2312" w:eastAsia="仿宋_GB2312" w:hint="eastAsia"/>
          <w:sz w:val="32"/>
          <w:szCs w:val="32"/>
        </w:rPr>
        <w:t>。</w:t>
      </w:r>
    </w:p>
    <w:p w:rsidR="00E52B89" w:rsidRDefault="00892F83">
      <w:pPr>
        <w:adjustRightInd w:val="0"/>
        <w:snapToGrid w:val="0"/>
        <w:spacing w:line="576" w:lineRule="exact"/>
        <w:ind w:firstLine="675"/>
        <w:rPr>
          <w:rFonts w:ascii="仿宋_GB2312" w:eastAsia="仿宋_GB2312" w:hAnsi="Calibri"/>
          <w:b/>
          <w:bCs/>
          <w:sz w:val="32"/>
          <w:szCs w:val="32"/>
        </w:rPr>
      </w:pPr>
      <w:r>
        <w:rPr>
          <w:rFonts w:ascii="仿宋_GB2312" w:eastAsia="仿宋_GB2312" w:hint="eastAsia"/>
          <w:b/>
          <w:bCs/>
          <w:sz w:val="32"/>
          <w:szCs w:val="32"/>
        </w:rPr>
        <w:t>四是</w:t>
      </w:r>
      <w:r>
        <w:rPr>
          <w:rFonts w:ascii="仿宋_GB2312" w:eastAsia="仿宋_GB2312" w:hint="eastAsia"/>
          <w:bCs/>
          <w:sz w:val="32"/>
          <w:szCs w:val="32"/>
        </w:rPr>
        <w:t>全面完成减贫任务</w:t>
      </w:r>
      <w:r>
        <w:rPr>
          <w:rFonts w:ascii="仿宋_GB2312" w:eastAsia="仿宋_GB2312" w:hint="eastAsia"/>
          <w:b/>
          <w:bCs/>
          <w:sz w:val="32"/>
          <w:szCs w:val="32"/>
        </w:rPr>
        <w:t>。</w:t>
      </w:r>
      <w:r>
        <w:rPr>
          <w:rFonts w:ascii="仿宋_GB2312" w:eastAsia="仿宋_GB2312" w:hint="eastAsia"/>
          <w:sz w:val="32"/>
          <w:szCs w:val="32"/>
        </w:rPr>
        <w:t>通过</w:t>
      </w:r>
      <w:r>
        <w:rPr>
          <w:rFonts w:ascii="仿宋_GB2312" w:eastAsia="仿宋_GB2312" w:hint="eastAsia"/>
          <w:sz w:val="32"/>
          <w:szCs w:val="32"/>
        </w:rPr>
        <w:t>10754</w:t>
      </w:r>
      <w:r>
        <w:rPr>
          <w:rFonts w:ascii="仿宋_GB2312" w:eastAsia="仿宋_GB2312" w:hint="eastAsia"/>
          <w:sz w:val="32"/>
          <w:szCs w:val="32"/>
        </w:rPr>
        <w:t>户脱贫攻坚调查，</w:t>
      </w:r>
      <w:r>
        <w:rPr>
          <w:rFonts w:ascii="仿宋_GB2312" w:eastAsia="仿宋_GB2312" w:hint="eastAsia"/>
          <w:sz w:val="32"/>
          <w:szCs w:val="32"/>
        </w:rPr>
        <w:t>10667</w:t>
      </w:r>
      <w:r>
        <w:rPr>
          <w:rFonts w:ascii="仿宋_GB2312" w:eastAsia="仿宋_GB2312" w:hint="eastAsia"/>
          <w:sz w:val="32"/>
          <w:szCs w:val="32"/>
        </w:rPr>
        <w:t>户认为总体生活得到明显改善，</w:t>
      </w:r>
      <w:r>
        <w:rPr>
          <w:rFonts w:ascii="仿宋_GB2312" w:eastAsia="仿宋_GB2312" w:hint="eastAsia"/>
          <w:sz w:val="32"/>
          <w:szCs w:val="32"/>
        </w:rPr>
        <w:t>87</w:t>
      </w:r>
      <w:r>
        <w:rPr>
          <w:rFonts w:ascii="仿宋_GB2312" w:eastAsia="仿宋_GB2312" w:hint="eastAsia"/>
          <w:sz w:val="32"/>
          <w:szCs w:val="32"/>
        </w:rPr>
        <w:t>户认为有所改善。</w:t>
      </w:r>
      <w:r>
        <w:rPr>
          <w:rFonts w:ascii="仿宋_GB2312" w:eastAsia="仿宋_GB2312" w:hint="eastAsia"/>
          <w:sz w:val="32"/>
          <w:szCs w:val="32"/>
        </w:rPr>
        <w:t>10</w:t>
      </w:r>
      <w:r>
        <w:rPr>
          <w:rFonts w:ascii="仿宋_GB2312" w:eastAsia="仿宋_GB2312" w:hint="eastAsia"/>
          <w:sz w:val="32"/>
          <w:szCs w:val="32"/>
        </w:rPr>
        <w:t>月，米易县组织开展贫困退出验收，实际验收</w:t>
      </w:r>
      <w:r>
        <w:rPr>
          <w:rFonts w:ascii="仿宋_GB2312" w:eastAsia="仿宋_GB2312" w:hint="eastAsia"/>
          <w:sz w:val="32"/>
          <w:szCs w:val="32"/>
        </w:rPr>
        <w:t>586</w:t>
      </w:r>
      <w:r>
        <w:rPr>
          <w:rFonts w:ascii="仿宋_GB2312" w:eastAsia="仿宋_GB2312" w:hint="eastAsia"/>
          <w:sz w:val="32"/>
          <w:szCs w:val="32"/>
        </w:rPr>
        <w:t>户</w:t>
      </w:r>
      <w:r>
        <w:rPr>
          <w:rFonts w:ascii="仿宋_GB2312" w:eastAsia="仿宋_GB2312" w:hint="eastAsia"/>
          <w:sz w:val="32"/>
          <w:szCs w:val="32"/>
        </w:rPr>
        <w:t>2977</w:t>
      </w:r>
      <w:r>
        <w:rPr>
          <w:rFonts w:ascii="仿宋_GB2312" w:eastAsia="仿宋_GB2312" w:hint="eastAsia"/>
          <w:sz w:val="32"/>
          <w:szCs w:val="32"/>
        </w:rPr>
        <w:t>人，实际标</w:t>
      </w:r>
      <w:r>
        <w:rPr>
          <w:rFonts w:ascii="仿宋_GB2312" w:eastAsia="仿宋_GB2312" w:hint="eastAsia"/>
          <w:sz w:val="32"/>
          <w:szCs w:val="32"/>
        </w:rPr>
        <w:lastRenderedPageBreak/>
        <w:t>注脱贫</w:t>
      </w:r>
      <w:r>
        <w:rPr>
          <w:rFonts w:ascii="仿宋_GB2312" w:eastAsia="仿宋_GB2312" w:hint="eastAsia"/>
          <w:sz w:val="32"/>
          <w:szCs w:val="32"/>
        </w:rPr>
        <w:t>586</w:t>
      </w:r>
      <w:r>
        <w:rPr>
          <w:rFonts w:ascii="仿宋_GB2312" w:eastAsia="仿宋_GB2312" w:hint="eastAsia"/>
          <w:sz w:val="32"/>
          <w:szCs w:val="32"/>
        </w:rPr>
        <w:t>户</w:t>
      </w:r>
      <w:r>
        <w:rPr>
          <w:rFonts w:ascii="仿宋_GB2312" w:eastAsia="仿宋_GB2312" w:hint="eastAsia"/>
          <w:sz w:val="32"/>
          <w:szCs w:val="32"/>
        </w:rPr>
        <w:t>2986</w:t>
      </w:r>
      <w:r>
        <w:rPr>
          <w:rFonts w:ascii="仿宋_GB2312" w:eastAsia="仿宋_GB2312" w:hint="eastAsia"/>
          <w:sz w:val="32"/>
          <w:szCs w:val="32"/>
        </w:rPr>
        <w:t>人。经逐户核定，全市建档立卡贫困人口动</w:t>
      </w:r>
      <w:r>
        <w:rPr>
          <w:rFonts w:ascii="仿宋_GB2312" w:eastAsia="仿宋_GB2312" w:hint="eastAsia"/>
          <w:sz w:val="32"/>
          <w:szCs w:val="32"/>
        </w:rPr>
        <w:t>态调整为</w:t>
      </w:r>
      <w:r>
        <w:rPr>
          <w:rFonts w:ascii="仿宋_GB2312" w:eastAsia="仿宋_GB2312" w:hint="eastAsia"/>
          <w:sz w:val="32"/>
          <w:szCs w:val="32"/>
        </w:rPr>
        <w:t>10749</w:t>
      </w:r>
      <w:r>
        <w:rPr>
          <w:rFonts w:ascii="仿宋_GB2312" w:eastAsia="仿宋_GB2312" w:hint="eastAsia"/>
          <w:sz w:val="32"/>
          <w:szCs w:val="32"/>
        </w:rPr>
        <w:t>户</w:t>
      </w:r>
      <w:r>
        <w:rPr>
          <w:rFonts w:ascii="仿宋_GB2312" w:eastAsia="仿宋_GB2312" w:hint="eastAsia"/>
          <w:sz w:val="32"/>
          <w:szCs w:val="32"/>
        </w:rPr>
        <w:t>44353</w:t>
      </w:r>
      <w:r>
        <w:rPr>
          <w:rFonts w:ascii="仿宋_GB2312" w:eastAsia="仿宋_GB2312" w:hint="eastAsia"/>
          <w:sz w:val="32"/>
          <w:szCs w:val="32"/>
        </w:rPr>
        <w:t>人，均达到现行脱贫标准，全市贫困村、贫困人口减贫目标任务全面完成。</w:t>
      </w:r>
      <w:r>
        <w:rPr>
          <w:rFonts w:ascii="仿宋_GB2312" w:eastAsia="仿宋_GB2312" w:hint="eastAsia"/>
          <w:sz w:val="32"/>
          <w:szCs w:val="32"/>
        </w:rPr>
        <w:t>2020</w:t>
      </w:r>
      <w:r>
        <w:rPr>
          <w:rFonts w:ascii="仿宋_GB2312" w:eastAsia="仿宋_GB2312" w:hint="eastAsia"/>
          <w:sz w:val="32"/>
          <w:szCs w:val="32"/>
        </w:rPr>
        <w:t>年贫困户家庭年人均纯收入为</w:t>
      </w:r>
      <w:r>
        <w:rPr>
          <w:rFonts w:ascii="仿宋_GB2312" w:eastAsia="仿宋_GB2312" w:hint="eastAsia"/>
          <w:sz w:val="32"/>
          <w:szCs w:val="32"/>
        </w:rPr>
        <w:t>10395.8</w:t>
      </w:r>
      <w:r>
        <w:rPr>
          <w:rFonts w:ascii="仿宋_GB2312" w:eastAsia="仿宋_GB2312" w:hint="eastAsia"/>
          <w:sz w:val="32"/>
          <w:szCs w:val="32"/>
        </w:rPr>
        <w:t>元。</w:t>
      </w:r>
    </w:p>
    <w:p w:rsidR="00E52B89" w:rsidRDefault="00892F83">
      <w:pPr>
        <w:spacing w:after="120" w:line="576" w:lineRule="exact"/>
        <w:ind w:firstLineChars="200" w:firstLine="640"/>
        <w:rPr>
          <w:rFonts w:ascii="仿宋_GB2312" w:eastAsia="仿宋_GB2312" w:hAnsi="方正楷体_GBK" w:cs="方正楷体_GBK"/>
          <w:sz w:val="32"/>
          <w:szCs w:val="32"/>
        </w:rPr>
      </w:pPr>
      <w:r>
        <w:rPr>
          <w:rFonts w:ascii="仿宋_GB2312" w:eastAsia="仿宋_GB2312" w:hAnsi="方正楷体_GBK" w:cs="方正楷体_GBK" w:hint="eastAsia"/>
          <w:sz w:val="32"/>
          <w:szCs w:val="32"/>
        </w:rPr>
        <w:t>2.</w:t>
      </w:r>
      <w:r>
        <w:rPr>
          <w:rFonts w:ascii="仿宋_GB2312" w:eastAsia="仿宋_GB2312" w:hAnsi="方正楷体_GBK" w:cs="方正楷体_GBK" w:hint="eastAsia"/>
          <w:sz w:val="32"/>
          <w:szCs w:val="32"/>
        </w:rPr>
        <w:t>水电移民搬迁安置工作</w:t>
      </w:r>
    </w:p>
    <w:p w:rsidR="00E52B89" w:rsidRDefault="00892F83">
      <w:pPr>
        <w:adjustRightInd w:val="0"/>
        <w:snapToGrid w:val="0"/>
        <w:spacing w:line="576" w:lineRule="exact"/>
        <w:ind w:firstLine="675"/>
        <w:rPr>
          <w:rFonts w:ascii="仿宋_GB2312" w:eastAsia="仿宋_GB2312" w:hAnsi="Calibri"/>
          <w:sz w:val="32"/>
          <w:szCs w:val="32"/>
        </w:rPr>
      </w:pPr>
      <w:r>
        <w:rPr>
          <w:rFonts w:ascii="仿宋_GB2312" w:eastAsia="仿宋_GB2312" w:hint="eastAsia"/>
          <w:sz w:val="32"/>
          <w:szCs w:val="32"/>
        </w:rPr>
        <w:t>2020</w:t>
      </w:r>
      <w:r>
        <w:rPr>
          <w:rFonts w:ascii="仿宋_GB2312" w:eastAsia="仿宋_GB2312" w:hint="eastAsia"/>
          <w:sz w:val="32"/>
          <w:szCs w:val="32"/>
        </w:rPr>
        <w:t>年，我市移民安置任务共计</w:t>
      </w:r>
      <w:r>
        <w:rPr>
          <w:rFonts w:ascii="仿宋_GB2312" w:eastAsia="仿宋_GB2312" w:hint="eastAsia"/>
          <w:sz w:val="32"/>
          <w:szCs w:val="32"/>
        </w:rPr>
        <w:t>157</w:t>
      </w:r>
      <w:r>
        <w:rPr>
          <w:rFonts w:ascii="仿宋_GB2312" w:eastAsia="仿宋_GB2312" w:hint="eastAsia"/>
          <w:sz w:val="32"/>
          <w:szCs w:val="32"/>
        </w:rPr>
        <w:t>项，计划移民</w:t>
      </w:r>
      <w:r>
        <w:rPr>
          <w:rFonts w:ascii="仿宋_GB2312" w:eastAsia="仿宋_GB2312" w:hAnsi="Calibri" w:hint="eastAsia"/>
          <w:sz w:val="32"/>
          <w:szCs w:val="32"/>
        </w:rPr>
        <w:t>投资</w:t>
      </w:r>
      <w:r>
        <w:rPr>
          <w:rFonts w:ascii="仿宋_GB2312" w:eastAsia="仿宋_GB2312" w:hint="eastAsia"/>
          <w:sz w:val="32"/>
          <w:szCs w:val="32"/>
        </w:rPr>
        <w:t>55684.07</w:t>
      </w:r>
      <w:r>
        <w:rPr>
          <w:rFonts w:ascii="仿宋_GB2312" w:eastAsia="仿宋_GB2312" w:hint="eastAsia"/>
          <w:sz w:val="32"/>
          <w:szCs w:val="32"/>
        </w:rPr>
        <w:t>万元。至年底，</w:t>
      </w:r>
      <w:r>
        <w:rPr>
          <w:rFonts w:ascii="仿宋_GB2312" w:eastAsia="仿宋_GB2312" w:hint="eastAsia"/>
          <w:sz w:val="32"/>
          <w:szCs w:val="32"/>
        </w:rPr>
        <w:t>157</w:t>
      </w:r>
      <w:r>
        <w:rPr>
          <w:rFonts w:ascii="仿宋_GB2312" w:eastAsia="仿宋_GB2312" w:hint="eastAsia"/>
          <w:sz w:val="32"/>
          <w:szCs w:val="32"/>
        </w:rPr>
        <w:t>项任务达到进度要求，任务完成率</w:t>
      </w:r>
      <w:r>
        <w:rPr>
          <w:rFonts w:ascii="仿宋_GB2312" w:eastAsia="仿宋_GB2312" w:hint="eastAsia"/>
          <w:sz w:val="32"/>
          <w:szCs w:val="32"/>
        </w:rPr>
        <w:t>100%</w:t>
      </w:r>
      <w:r>
        <w:rPr>
          <w:rFonts w:ascii="仿宋_GB2312" w:eastAsia="仿宋_GB2312" w:hAnsi="Calibri" w:hint="eastAsia"/>
          <w:sz w:val="32"/>
          <w:szCs w:val="32"/>
        </w:rPr>
        <w:t>，</w:t>
      </w:r>
      <w:r>
        <w:rPr>
          <w:rFonts w:ascii="仿宋_GB2312" w:eastAsia="仿宋_GB2312" w:hint="eastAsia"/>
          <w:sz w:val="32"/>
          <w:szCs w:val="32"/>
        </w:rPr>
        <w:t>完成年度移民投资</w:t>
      </w:r>
      <w:r>
        <w:rPr>
          <w:rFonts w:ascii="仿宋_GB2312" w:eastAsia="仿宋_GB2312" w:hint="eastAsia"/>
          <w:sz w:val="32"/>
          <w:szCs w:val="32"/>
        </w:rPr>
        <w:t>78161.37</w:t>
      </w:r>
      <w:r>
        <w:rPr>
          <w:rFonts w:ascii="仿宋_GB2312" w:eastAsia="仿宋_GB2312" w:hint="eastAsia"/>
          <w:sz w:val="32"/>
          <w:szCs w:val="32"/>
        </w:rPr>
        <w:t>万元，资金完成率</w:t>
      </w:r>
      <w:r>
        <w:rPr>
          <w:rFonts w:ascii="仿宋_GB2312" w:eastAsia="仿宋_GB2312" w:hint="eastAsia"/>
          <w:sz w:val="32"/>
          <w:szCs w:val="32"/>
        </w:rPr>
        <w:t>140.4%</w:t>
      </w:r>
      <w:r>
        <w:rPr>
          <w:rFonts w:ascii="仿宋_GB2312" w:eastAsia="仿宋_GB2312" w:hint="eastAsia"/>
          <w:sz w:val="32"/>
          <w:szCs w:val="32"/>
        </w:rPr>
        <w:t>。</w:t>
      </w:r>
    </w:p>
    <w:p w:rsidR="00E52B89" w:rsidRDefault="00892F83">
      <w:pPr>
        <w:spacing w:after="120" w:line="576" w:lineRule="exact"/>
        <w:ind w:firstLineChars="200" w:firstLine="640"/>
        <w:rPr>
          <w:rFonts w:ascii="仿宋_GB2312" w:eastAsia="仿宋_GB2312" w:hAnsi="方正楷体_GBK" w:cs="方正楷体_GBK"/>
          <w:sz w:val="32"/>
          <w:szCs w:val="32"/>
        </w:rPr>
      </w:pPr>
      <w:r>
        <w:rPr>
          <w:rFonts w:ascii="仿宋_GB2312" w:eastAsia="仿宋_GB2312" w:hAnsi="方正楷体_GBK" w:cs="方正楷体_GBK" w:hint="eastAsia"/>
          <w:sz w:val="32"/>
          <w:szCs w:val="32"/>
        </w:rPr>
        <w:t>3.</w:t>
      </w:r>
      <w:r>
        <w:rPr>
          <w:rFonts w:ascii="仿宋_GB2312" w:eastAsia="仿宋_GB2312" w:hAnsi="方正楷体_GBK" w:cs="方正楷体_GBK" w:hint="eastAsia"/>
          <w:sz w:val="32"/>
          <w:szCs w:val="32"/>
        </w:rPr>
        <w:t>移民后期扶持工作</w:t>
      </w:r>
    </w:p>
    <w:p w:rsidR="00E52B89" w:rsidRDefault="00892F83">
      <w:pPr>
        <w:spacing w:line="576" w:lineRule="exact"/>
        <w:ind w:firstLineChars="200" w:firstLine="643"/>
        <w:rPr>
          <w:rFonts w:ascii="仿宋_GB2312" w:eastAsia="仿宋_GB2312" w:hAnsi="Calibri"/>
          <w:color w:val="000000"/>
          <w:sz w:val="32"/>
          <w:szCs w:val="32"/>
        </w:rPr>
      </w:pPr>
      <w:r>
        <w:rPr>
          <w:rFonts w:ascii="仿宋_GB2312" w:eastAsia="仿宋_GB2312" w:hint="eastAsia"/>
          <w:b/>
          <w:bCs/>
          <w:color w:val="000000"/>
          <w:sz w:val="32"/>
          <w:szCs w:val="32"/>
        </w:rPr>
        <w:t>一是做好了后扶直发直补人口管理工作。</w:t>
      </w:r>
      <w:r>
        <w:rPr>
          <w:rFonts w:ascii="仿宋_GB2312" w:eastAsia="仿宋_GB2312" w:hint="eastAsia"/>
          <w:color w:val="000000"/>
          <w:sz w:val="32"/>
          <w:szCs w:val="32"/>
        </w:rPr>
        <w:t>2020</w:t>
      </w:r>
      <w:r>
        <w:rPr>
          <w:rFonts w:ascii="仿宋_GB2312" w:eastAsia="仿宋_GB2312" w:hint="eastAsia"/>
          <w:color w:val="000000"/>
          <w:sz w:val="32"/>
          <w:szCs w:val="32"/>
        </w:rPr>
        <w:t>年到位直发直补资金</w:t>
      </w:r>
      <w:r>
        <w:rPr>
          <w:rFonts w:ascii="仿宋_GB2312" w:eastAsia="仿宋_GB2312" w:hint="eastAsia"/>
          <w:color w:val="000000"/>
          <w:sz w:val="32"/>
          <w:szCs w:val="32"/>
        </w:rPr>
        <w:t>1754</w:t>
      </w:r>
      <w:r>
        <w:rPr>
          <w:rFonts w:ascii="仿宋_GB2312" w:eastAsia="仿宋_GB2312" w:hint="eastAsia"/>
          <w:color w:val="000000"/>
          <w:sz w:val="32"/>
          <w:szCs w:val="32"/>
        </w:rPr>
        <w:t>万元，</w:t>
      </w:r>
      <w:r>
        <w:rPr>
          <w:rFonts w:ascii="仿宋_GB2312" w:eastAsia="仿宋_GB2312" w:hAnsi="Calibri" w:hint="eastAsia"/>
          <w:color w:val="000000"/>
          <w:sz w:val="32"/>
          <w:szCs w:val="32"/>
        </w:rPr>
        <w:t>通过</w:t>
      </w:r>
      <w:r>
        <w:rPr>
          <w:rFonts w:ascii="仿宋_GB2312" w:eastAsia="仿宋_GB2312" w:hint="eastAsia"/>
          <w:color w:val="000000"/>
          <w:sz w:val="32"/>
          <w:szCs w:val="32"/>
        </w:rPr>
        <w:t>“一卡通”按时足额</w:t>
      </w:r>
      <w:r>
        <w:rPr>
          <w:rFonts w:ascii="仿宋_GB2312" w:eastAsia="仿宋_GB2312" w:hAnsi="Calibri" w:hint="eastAsia"/>
          <w:color w:val="000000"/>
          <w:sz w:val="32"/>
          <w:szCs w:val="32"/>
        </w:rPr>
        <w:t>发放。</w:t>
      </w:r>
      <w:r>
        <w:rPr>
          <w:rFonts w:ascii="仿宋_GB2312" w:eastAsia="仿宋_GB2312" w:hint="eastAsia"/>
          <w:color w:val="000000"/>
          <w:sz w:val="32"/>
          <w:szCs w:val="32"/>
        </w:rPr>
        <w:t>核实完善</w:t>
      </w:r>
      <w:r>
        <w:rPr>
          <w:rFonts w:ascii="仿宋_GB2312" w:eastAsia="仿宋_GB2312" w:hint="eastAsia"/>
          <w:color w:val="000000"/>
          <w:sz w:val="32"/>
          <w:szCs w:val="32"/>
        </w:rPr>
        <w:t>176</w:t>
      </w:r>
      <w:r>
        <w:rPr>
          <w:rFonts w:ascii="仿宋_GB2312" w:eastAsia="仿宋_GB2312" w:hint="eastAsia"/>
          <w:color w:val="000000"/>
          <w:sz w:val="32"/>
          <w:szCs w:val="32"/>
        </w:rPr>
        <w:t>个移民村和</w:t>
      </w:r>
      <w:r>
        <w:rPr>
          <w:rFonts w:ascii="仿宋_GB2312" w:eastAsia="仿宋_GB2312" w:hint="eastAsia"/>
          <w:color w:val="000000"/>
          <w:sz w:val="32"/>
          <w:szCs w:val="32"/>
        </w:rPr>
        <w:t>9813</w:t>
      </w:r>
      <w:r>
        <w:rPr>
          <w:rFonts w:ascii="仿宋_GB2312" w:eastAsia="仿宋_GB2312" w:hint="eastAsia"/>
          <w:color w:val="000000"/>
          <w:sz w:val="32"/>
          <w:szCs w:val="32"/>
        </w:rPr>
        <w:t>户大中型水库移民后期扶持移民户基础信息工作；加强后扶移民人口动态管理工作，对</w:t>
      </w:r>
      <w:r>
        <w:rPr>
          <w:rFonts w:ascii="仿宋_GB2312" w:eastAsia="仿宋_GB2312" w:hint="eastAsia"/>
          <w:color w:val="000000"/>
          <w:sz w:val="32"/>
          <w:szCs w:val="32"/>
        </w:rPr>
        <w:t>270</w:t>
      </w:r>
      <w:r>
        <w:rPr>
          <w:rFonts w:ascii="仿宋_GB2312" w:eastAsia="仿宋_GB2312" w:hint="eastAsia"/>
          <w:color w:val="000000"/>
          <w:sz w:val="32"/>
          <w:szCs w:val="32"/>
        </w:rPr>
        <w:t>名不符合后期扶持政策的人员及时核减，年底全市后扶人口为</w:t>
      </w:r>
      <w:r>
        <w:rPr>
          <w:rFonts w:ascii="仿宋_GB2312" w:eastAsia="仿宋_GB2312" w:hint="eastAsia"/>
          <w:sz w:val="32"/>
          <w:szCs w:val="32"/>
        </w:rPr>
        <w:t>28093</w:t>
      </w:r>
      <w:r>
        <w:rPr>
          <w:rFonts w:ascii="仿宋_GB2312" w:eastAsia="仿宋_GB2312" w:hint="eastAsia"/>
          <w:color w:val="000000"/>
          <w:sz w:val="32"/>
          <w:szCs w:val="32"/>
        </w:rPr>
        <w:t>人</w:t>
      </w:r>
      <w:r>
        <w:rPr>
          <w:rFonts w:ascii="仿宋_GB2312" w:eastAsia="仿宋_GB2312" w:hAnsi="Calibri" w:hint="eastAsia"/>
          <w:color w:val="000000"/>
          <w:sz w:val="32"/>
          <w:szCs w:val="32"/>
        </w:rPr>
        <w:t>；</w:t>
      </w:r>
      <w:r>
        <w:rPr>
          <w:rFonts w:ascii="仿宋_GB2312" w:eastAsia="仿宋_GB2312" w:hint="eastAsia"/>
          <w:color w:val="000000"/>
          <w:sz w:val="32"/>
          <w:szCs w:val="32"/>
        </w:rPr>
        <w:t>完成</w:t>
      </w:r>
      <w:r>
        <w:rPr>
          <w:rFonts w:ascii="仿宋_GB2312" w:eastAsia="仿宋_GB2312" w:hint="eastAsia"/>
          <w:color w:val="000000"/>
          <w:sz w:val="32"/>
          <w:szCs w:val="32"/>
        </w:rPr>
        <w:t>1556</w:t>
      </w:r>
      <w:r>
        <w:rPr>
          <w:rFonts w:ascii="仿宋_GB2312" w:eastAsia="仿宋_GB2312" w:hint="eastAsia"/>
          <w:color w:val="000000"/>
          <w:sz w:val="32"/>
          <w:szCs w:val="32"/>
        </w:rPr>
        <w:t>名（其中乌东德电站</w:t>
      </w:r>
      <w:r>
        <w:rPr>
          <w:rFonts w:ascii="仿宋_GB2312" w:eastAsia="仿宋_GB2312" w:hint="eastAsia"/>
          <w:color w:val="000000"/>
          <w:sz w:val="32"/>
          <w:szCs w:val="32"/>
        </w:rPr>
        <w:t>977</w:t>
      </w:r>
      <w:r>
        <w:rPr>
          <w:rFonts w:ascii="仿宋_GB2312" w:eastAsia="仿宋_GB2312" w:hint="eastAsia"/>
          <w:color w:val="000000"/>
          <w:sz w:val="32"/>
          <w:szCs w:val="32"/>
        </w:rPr>
        <w:t>人、马鞍山水库</w:t>
      </w:r>
      <w:r>
        <w:rPr>
          <w:rFonts w:ascii="仿宋_GB2312" w:eastAsia="仿宋_GB2312" w:hint="eastAsia"/>
          <w:color w:val="000000"/>
          <w:sz w:val="32"/>
          <w:szCs w:val="32"/>
        </w:rPr>
        <w:t>579</w:t>
      </w:r>
      <w:r>
        <w:rPr>
          <w:rFonts w:ascii="仿宋_GB2312" w:eastAsia="仿宋_GB2312" w:hint="eastAsia"/>
          <w:color w:val="000000"/>
          <w:sz w:val="32"/>
          <w:szCs w:val="32"/>
        </w:rPr>
        <w:t>人）后扶移民人口申报工作，</w:t>
      </w:r>
      <w:r w:rsidR="001F2FFC">
        <w:rPr>
          <w:rFonts w:ascii="仿宋_GB2312" w:eastAsia="仿宋_GB2312" w:hint="eastAsia"/>
          <w:color w:val="000000"/>
          <w:sz w:val="32"/>
          <w:szCs w:val="32"/>
        </w:rPr>
        <w:t>水利部</w:t>
      </w:r>
      <w:r>
        <w:rPr>
          <w:rFonts w:ascii="仿宋_GB2312" w:eastAsia="仿宋_GB2312" w:hint="eastAsia"/>
          <w:color w:val="000000"/>
          <w:sz w:val="32"/>
          <w:szCs w:val="32"/>
        </w:rPr>
        <w:t>已核准纳入后期扶持人口，</w:t>
      </w:r>
      <w:r>
        <w:rPr>
          <w:rFonts w:ascii="仿宋_GB2312" w:eastAsia="仿宋_GB2312" w:hAnsi="Calibri" w:hint="eastAsia"/>
          <w:color w:val="000000"/>
          <w:sz w:val="32"/>
          <w:szCs w:val="32"/>
        </w:rPr>
        <w:t>正在</w:t>
      </w:r>
      <w:r>
        <w:rPr>
          <w:rFonts w:ascii="仿宋_GB2312" w:eastAsia="仿宋_GB2312" w:hint="eastAsia"/>
          <w:color w:val="000000"/>
          <w:sz w:val="32"/>
          <w:szCs w:val="32"/>
        </w:rPr>
        <w:t>开展兑现</w:t>
      </w:r>
      <w:r>
        <w:rPr>
          <w:rFonts w:ascii="仿宋_GB2312" w:eastAsia="仿宋_GB2312" w:hAnsi="Calibri" w:hint="eastAsia"/>
          <w:color w:val="000000"/>
          <w:sz w:val="32"/>
          <w:szCs w:val="32"/>
        </w:rPr>
        <w:t>政策相关</w:t>
      </w:r>
      <w:r>
        <w:rPr>
          <w:rFonts w:ascii="仿宋_GB2312" w:eastAsia="仿宋_GB2312" w:hint="eastAsia"/>
          <w:color w:val="000000"/>
          <w:sz w:val="32"/>
          <w:szCs w:val="32"/>
        </w:rPr>
        <w:t>工作。</w:t>
      </w:r>
    </w:p>
    <w:p w:rsidR="00E52B89" w:rsidRDefault="00892F83">
      <w:pPr>
        <w:spacing w:line="576" w:lineRule="exact"/>
        <w:ind w:firstLineChars="200" w:firstLine="643"/>
        <w:rPr>
          <w:rFonts w:ascii="仿宋_GB2312" w:eastAsia="仿宋_GB2312" w:hAnsi="Calibri"/>
          <w:color w:val="000000"/>
          <w:sz w:val="32"/>
          <w:szCs w:val="32"/>
        </w:rPr>
      </w:pPr>
      <w:r>
        <w:rPr>
          <w:rFonts w:ascii="仿宋_GB2312" w:eastAsia="仿宋_GB2312" w:hint="eastAsia"/>
          <w:b/>
          <w:bCs/>
          <w:color w:val="000000"/>
          <w:sz w:val="32"/>
          <w:szCs w:val="32"/>
        </w:rPr>
        <w:t>二是做好了后扶项目管理工作。</w:t>
      </w:r>
      <w:r>
        <w:rPr>
          <w:rFonts w:ascii="仿宋_GB2312" w:eastAsia="仿宋_GB2312" w:hint="eastAsia"/>
          <w:color w:val="000000"/>
          <w:sz w:val="32"/>
          <w:szCs w:val="32"/>
        </w:rPr>
        <w:t>2020</w:t>
      </w:r>
      <w:r>
        <w:rPr>
          <w:rFonts w:ascii="仿宋_GB2312" w:eastAsia="仿宋_GB2312" w:hint="eastAsia"/>
          <w:color w:val="000000"/>
          <w:sz w:val="32"/>
          <w:szCs w:val="32"/>
        </w:rPr>
        <w:t>今年到位后扶项目资金</w:t>
      </w:r>
      <w:r>
        <w:rPr>
          <w:rFonts w:ascii="仿宋_GB2312" w:eastAsia="仿宋_GB2312" w:hint="eastAsia"/>
          <w:color w:val="000000"/>
          <w:sz w:val="32"/>
          <w:szCs w:val="32"/>
        </w:rPr>
        <w:t>4123</w:t>
      </w:r>
      <w:r>
        <w:rPr>
          <w:rFonts w:ascii="仿宋_GB2312" w:eastAsia="仿宋_GB2312" w:hint="eastAsia"/>
          <w:color w:val="000000"/>
          <w:sz w:val="32"/>
          <w:szCs w:val="32"/>
        </w:rPr>
        <w:t>万元，</w:t>
      </w:r>
      <w:r>
        <w:rPr>
          <w:rFonts w:ascii="仿宋_GB2312" w:eastAsia="仿宋_GB2312" w:hAnsi="Calibri" w:hint="eastAsia"/>
          <w:color w:val="000000"/>
          <w:sz w:val="32"/>
          <w:szCs w:val="32"/>
        </w:rPr>
        <w:t>认真</w:t>
      </w:r>
      <w:r>
        <w:rPr>
          <w:rFonts w:ascii="仿宋_GB2312" w:eastAsia="仿宋_GB2312" w:hint="eastAsia"/>
          <w:color w:val="000000"/>
          <w:sz w:val="32"/>
          <w:szCs w:val="32"/>
        </w:rPr>
        <w:t>做好全市后扶项目的申报及组织实施工作，督促指导</w:t>
      </w:r>
      <w:r>
        <w:rPr>
          <w:rFonts w:ascii="仿宋_GB2312" w:eastAsia="仿宋_GB2312" w:hint="eastAsia"/>
          <w:color w:val="000000"/>
          <w:sz w:val="32"/>
          <w:szCs w:val="32"/>
        </w:rPr>
        <w:t>3</w:t>
      </w:r>
      <w:r>
        <w:rPr>
          <w:rFonts w:ascii="仿宋_GB2312" w:eastAsia="仿宋_GB2312" w:hint="eastAsia"/>
          <w:color w:val="000000"/>
          <w:sz w:val="32"/>
          <w:szCs w:val="32"/>
        </w:rPr>
        <w:t>个县区及时审批</w:t>
      </w:r>
      <w:r>
        <w:rPr>
          <w:rFonts w:ascii="仿宋_GB2312" w:eastAsia="仿宋_GB2312" w:hAnsi="Calibri" w:hint="eastAsia"/>
          <w:color w:val="000000"/>
          <w:sz w:val="32"/>
          <w:szCs w:val="32"/>
        </w:rPr>
        <w:t>并</w:t>
      </w:r>
      <w:r>
        <w:rPr>
          <w:rFonts w:ascii="仿宋_GB2312" w:eastAsia="仿宋_GB2312" w:hint="eastAsia"/>
          <w:color w:val="000000"/>
          <w:sz w:val="32"/>
          <w:szCs w:val="32"/>
        </w:rPr>
        <w:t>上报省局备案；对全市</w:t>
      </w:r>
      <w:r>
        <w:rPr>
          <w:rFonts w:ascii="仿宋_GB2312" w:eastAsia="仿宋_GB2312" w:hint="eastAsia"/>
          <w:color w:val="000000"/>
          <w:sz w:val="32"/>
          <w:szCs w:val="32"/>
        </w:rPr>
        <w:t>2018</w:t>
      </w:r>
      <w:r>
        <w:rPr>
          <w:rFonts w:ascii="仿宋_GB2312" w:eastAsia="仿宋_GB2312" w:hint="eastAsia"/>
          <w:color w:val="000000"/>
          <w:sz w:val="32"/>
          <w:szCs w:val="32"/>
        </w:rPr>
        <w:t>年—</w:t>
      </w:r>
      <w:r>
        <w:rPr>
          <w:rFonts w:ascii="仿宋_GB2312" w:eastAsia="仿宋_GB2312" w:hint="eastAsia"/>
          <w:color w:val="000000"/>
          <w:sz w:val="32"/>
          <w:szCs w:val="32"/>
        </w:rPr>
        <w:t>2019</w:t>
      </w:r>
      <w:r>
        <w:rPr>
          <w:rFonts w:ascii="仿宋_GB2312" w:eastAsia="仿宋_GB2312" w:hint="eastAsia"/>
          <w:color w:val="000000"/>
          <w:sz w:val="32"/>
          <w:szCs w:val="32"/>
        </w:rPr>
        <w:t>年后期扶</w:t>
      </w:r>
      <w:r>
        <w:rPr>
          <w:rFonts w:ascii="仿宋_GB2312" w:eastAsia="仿宋_GB2312" w:hint="eastAsia"/>
          <w:color w:val="000000"/>
          <w:sz w:val="32"/>
          <w:szCs w:val="32"/>
        </w:rPr>
        <w:t>持项目实施和资金使用情况开展全面自查，完成</w:t>
      </w:r>
      <w:r>
        <w:rPr>
          <w:rFonts w:ascii="仿宋_GB2312" w:eastAsia="仿宋_GB2312" w:hint="eastAsia"/>
          <w:color w:val="000000"/>
          <w:sz w:val="32"/>
          <w:szCs w:val="32"/>
        </w:rPr>
        <w:lastRenderedPageBreak/>
        <w:t>全市</w:t>
      </w:r>
      <w:r>
        <w:rPr>
          <w:rFonts w:ascii="仿宋_GB2312" w:eastAsia="仿宋_GB2312" w:hint="eastAsia"/>
          <w:color w:val="000000"/>
          <w:sz w:val="32"/>
          <w:szCs w:val="32"/>
        </w:rPr>
        <w:t>2019</w:t>
      </w:r>
      <w:r>
        <w:rPr>
          <w:rFonts w:ascii="仿宋_GB2312" w:eastAsia="仿宋_GB2312" w:hint="eastAsia"/>
          <w:color w:val="000000"/>
          <w:sz w:val="32"/>
          <w:szCs w:val="32"/>
        </w:rPr>
        <w:t>年后期扶持监测评估整改、稽察整改及水库移民受灾统计等工作。</w:t>
      </w:r>
    </w:p>
    <w:p w:rsidR="00E52B89" w:rsidRDefault="00892F83">
      <w:pPr>
        <w:spacing w:after="120" w:line="576" w:lineRule="exact"/>
        <w:rPr>
          <w:rFonts w:ascii="仿宋_GB2312" w:eastAsia="仿宋_GB2312"/>
          <w:color w:val="000000"/>
          <w:sz w:val="32"/>
          <w:szCs w:val="32"/>
        </w:rPr>
      </w:pPr>
      <w:r>
        <w:rPr>
          <w:rFonts w:ascii="仿宋_GB2312" w:eastAsia="仿宋_GB2312" w:hAnsi="方正楷体_GBK" w:cs="方正楷体_GBK" w:hint="eastAsia"/>
          <w:color w:val="000000"/>
          <w:sz w:val="32"/>
          <w:szCs w:val="32"/>
        </w:rPr>
        <w:t xml:space="preserve"> 4.</w:t>
      </w:r>
      <w:r>
        <w:rPr>
          <w:rFonts w:ascii="仿宋_GB2312" w:eastAsia="仿宋_GB2312" w:hAnsi="方正楷体_GBK" w:cs="方正楷体_GBK" w:hint="eastAsia"/>
          <w:color w:val="000000"/>
          <w:sz w:val="32"/>
          <w:szCs w:val="32"/>
        </w:rPr>
        <w:t>采煤沉陷区综合治理工作</w:t>
      </w:r>
      <w:r>
        <w:rPr>
          <w:rFonts w:ascii="仿宋_GB2312" w:eastAsia="仿宋_GB2312" w:hint="eastAsia"/>
          <w:color w:val="000000"/>
          <w:sz w:val="32"/>
          <w:szCs w:val="32"/>
        </w:rPr>
        <w:t>。制发《攀枝花市扶贫开发局采煤沉陷区突发地质灾害应急预案》，指导各县区制定《采煤沉陷区农村居民避险实施方案》。对采煤沉陷区重点区域、重点项目进行拉网式排查，共开展安全隐患排查</w:t>
      </w:r>
      <w:r>
        <w:rPr>
          <w:rFonts w:ascii="仿宋_GB2312" w:eastAsia="仿宋_GB2312" w:hint="eastAsia"/>
          <w:color w:val="000000"/>
          <w:sz w:val="32"/>
          <w:szCs w:val="32"/>
        </w:rPr>
        <w:t>14</w:t>
      </w:r>
      <w:r>
        <w:rPr>
          <w:rFonts w:ascii="仿宋_GB2312" w:eastAsia="仿宋_GB2312" w:hint="eastAsia"/>
          <w:color w:val="000000"/>
          <w:sz w:val="32"/>
          <w:szCs w:val="32"/>
        </w:rPr>
        <w:t>次，排查出隐患点</w:t>
      </w:r>
      <w:r>
        <w:rPr>
          <w:rFonts w:ascii="仿宋_GB2312" w:eastAsia="仿宋_GB2312" w:hint="eastAsia"/>
          <w:color w:val="000000"/>
          <w:sz w:val="32"/>
          <w:szCs w:val="32"/>
        </w:rPr>
        <w:t>6</w:t>
      </w:r>
      <w:r>
        <w:rPr>
          <w:rFonts w:ascii="仿宋_GB2312" w:eastAsia="仿宋_GB2312" w:hint="eastAsia"/>
          <w:color w:val="000000"/>
          <w:sz w:val="32"/>
          <w:szCs w:val="32"/>
        </w:rPr>
        <w:t>个，全部纳入防控监测。通过开展监测监控、安全检查、物资储备、应急处置演练等工作，</w:t>
      </w:r>
      <w:r>
        <w:rPr>
          <w:rFonts w:ascii="仿宋_GB2312" w:eastAsia="仿宋_GB2312" w:hint="eastAsia"/>
          <w:color w:val="000000"/>
          <w:sz w:val="32"/>
          <w:szCs w:val="32"/>
        </w:rPr>
        <w:t>2020</w:t>
      </w:r>
      <w:r>
        <w:rPr>
          <w:rFonts w:ascii="仿宋_GB2312" w:eastAsia="仿宋_GB2312" w:hint="eastAsia"/>
          <w:color w:val="000000"/>
          <w:sz w:val="32"/>
          <w:szCs w:val="32"/>
        </w:rPr>
        <w:t>年全市采煤沉陷区未发生重大安全事故；通过深入调研，及时解决突出问题，把不稳定因素化解在</w:t>
      </w:r>
      <w:r>
        <w:rPr>
          <w:rFonts w:ascii="仿宋_GB2312" w:eastAsia="仿宋_GB2312" w:hint="eastAsia"/>
          <w:color w:val="000000"/>
          <w:sz w:val="32"/>
          <w:szCs w:val="32"/>
        </w:rPr>
        <w:t>基层，实现采煤沉陷区安全可控、无群体性上访事件。</w:t>
      </w:r>
    </w:p>
    <w:p w:rsidR="00E52B89" w:rsidRDefault="00892F83">
      <w:pPr>
        <w:spacing w:after="120"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hint="eastAsia"/>
          <w:color w:val="000000"/>
          <w:sz w:val="32"/>
          <w:szCs w:val="32"/>
        </w:rPr>
        <w:t>圆满完成向上争取资金任务。通过努力，全年向上争取资金</w:t>
      </w:r>
      <w:r>
        <w:rPr>
          <w:rFonts w:ascii="仿宋_GB2312" w:eastAsia="仿宋_GB2312" w:hint="eastAsia"/>
          <w:color w:val="000000"/>
          <w:sz w:val="32"/>
          <w:szCs w:val="32"/>
        </w:rPr>
        <w:t>10.305</w:t>
      </w:r>
      <w:r>
        <w:rPr>
          <w:rFonts w:ascii="仿宋_GB2312" w:eastAsia="仿宋_GB2312" w:hint="eastAsia"/>
          <w:color w:val="000000"/>
          <w:sz w:val="32"/>
          <w:szCs w:val="32"/>
        </w:rPr>
        <w:t>亿元，超目标完成</w:t>
      </w:r>
      <w:r>
        <w:rPr>
          <w:rFonts w:ascii="仿宋_GB2312" w:eastAsia="仿宋_GB2312" w:hint="eastAsia"/>
          <w:color w:val="000000"/>
          <w:sz w:val="32"/>
          <w:szCs w:val="32"/>
        </w:rPr>
        <w:t>0.305</w:t>
      </w:r>
      <w:r>
        <w:rPr>
          <w:rFonts w:ascii="仿宋_GB2312" w:eastAsia="仿宋_GB2312" w:hint="eastAsia"/>
          <w:color w:val="000000"/>
          <w:sz w:val="32"/>
          <w:szCs w:val="32"/>
        </w:rPr>
        <w:t>亿元。</w:t>
      </w:r>
    </w:p>
    <w:p w:rsidR="00E52B89" w:rsidRDefault="00892F83">
      <w:pPr>
        <w:autoSpaceDE w:val="0"/>
        <w:autoSpaceDN w:val="0"/>
        <w:adjustRightInd w:val="0"/>
        <w:spacing w:line="600" w:lineRule="exact"/>
        <w:ind w:firstLineChars="200" w:firstLine="640"/>
        <w:jc w:val="left"/>
        <w:rPr>
          <w:rFonts w:eastAsia="黑体"/>
          <w:kern w:val="0"/>
          <w:sz w:val="32"/>
          <w:szCs w:val="32"/>
        </w:rPr>
      </w:pPr>
      <w:r>
        <w:rPr>
          <w:rFonts w:eastAsia="黑体"/>
          <w:kern w:val="0"/>
          <w:sz w:val="32"/>
          <w:szCs w:val="32"/>
        </w:rPr>
        <w:t>五、评价结论及建议</w:t>
      </w:r>
    </w:p>
    <w:p w:rsidR="00E52B89" w:rsidRDefault="00892F83">
      <w:pPr>
        <w:autoSpaceDE w:val="0"/>
        <w:autoSpaceDN w:val="0"/>
        <w:adjustRightInd w:val="0"/>
        <w:spacing w:line="600" w:lineRule="exact"/>
        <w:ind w:firstLineChars="200" w:firstLine="640"/>
        <w:jc w:val="left"/>
        <w:rPr>
          <w:rFonts w:eastAsia="楷体_GB2312"/>
          <w:kern w:val="0"/>
          <w:sz w:val="32"/>
          <w:szCs w:val="32"/>
        </w:rPr>
      </w:pPr>
      <w:r>
        <w:rPr>
          <w:rFonts w:eastAsia="楷体_GB2312"/>
          <w:kern w:val="0"/>
          <w:sz w:val="32"/>
          <w:szCs w:val="32"/>
        </w:rPr>
        <w:t>（一）评价结论。</w:t>
      </w:r>
    </w:p>
    <w:p w:rsidR="00E52B89" w:rsidRDefault="00892F83">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kern w:val="0"/>
          <w:sz w:val="32"/>
          <w:szCs w:val="32"/>
        </w:rPr>
        <w:t>2020</w:t>
      </w:r>
      <w:r>
        <w:rPr>
          <w:rFonts w:eastAsia="仿宋_GB2312" w:hint="eastAsia"/>
          <w:kern w:val="0"/>
          <w:sz w:val="32"/>
          <w:szCs w:val="32"/>
        </w:rPr>
        <w:t>年，业务运行费项目决策合理，管理精细，通过项目实施，发挥了较大效益，圆满实现全市决战决胜脱贫攻坚总体目标，出色完成大中型水利水电移民搬迁安置任务，</w:t>
      </w:r>
      <w:r>
        <w:rPr>
          <w:rFonts w:ascii="仿宋_GB2312" w:eastAsia="仿宋_GB2312" w:hAnsi="Calibri" w:hint="eastAsia"/>
          <w:color w:val="000000"/>
          <w:sz w:val="32"/>
          <w:szCs w:val="32"/>
        </w:rPr>
        <w:t>超额完成向上争取资金任务</w:t>
      </w:r>
      <w:r>
        <w:rPr>
          <w:rFonts w:eastAsia="仿宋_GB2312"/>
          <w:kern w:val="0"/>
          <w:sz w:val="32"/>
          <w:szCs w:val="32"/>
        </w:rPr>
        <w:t>。</w:t>
      </w:r>
      <w:r>
        <w:rPr>
          <w:rFonts w:eastAsia="仿宋_GB2312" w:hint="eastAsia"/>
          <w:kern w:val="0"/>
          <w:sz w:val="32"/>
          <w:szCs w:val="32"/>
        </w:rPr>
        <w:t>自评得分</w:t>
      </w:r>
      <w:r>
        <w:rPr>
          <w:rFonts w:eastAsia="仿宋_GB2312" w:hint="eastAsia"/>
          <w:kern w:val="0"/>
          <w:sz w:val="32"/>
          <w:szCs w:val="32"/>
        </w:rPr>
        <w:t>100</w:t>
      </w:r>
      <w:r>
        <w:rPr>
          <w:rFonts w:eastAsia="仿宋_GB2312" w:hint="eastAsia"/>
          <w:kern w:val="0"/>
          <w:sz w:val="32"/>
          <w:szCs w:val="32"/>
        </w:rPr>
        <w:t>分。</w:t>
      </w:r>
    </w:p>
    <w:p w:rsidR="00E52B89" w:rsidRDefault="00E52B89">
      <w:pPr>
        <w:autoSpaceDE w:val="0"/>
        <w:autoSpaceDN w:val="0"/>
        <w:adjustRightInd w:val="0"/>
        <w:spacing w:line="600" w:lineRule="exact"/>
        <w:ind w:firstLineChars="200" w:firstLine="640"/>
        <w:jc w:val="left"/>
        <w:rPr>
          <w:rFonts w:eastAsia="仿宋_GB2312"/>
          <w:kern w:val="0"/>
          <w:sz w:val="32"/>
          <w:szCs w:val="32"/>
        </w:rPr>
      </w:pPr>
    </w:p>
    <w:p w:rsidR="00E52B89" w:rsidRDefault="00E52B89">
      <w:pPr>
        <w:autoSpaceDE w:val="0"/>
        <w:autoSpaceDN w:val="0"/>
        <w:adjustRightInd w:val="0"/>
        <w:spacing w:line="600" w:lineRule="exact"/>
        <w:ind w:firstLineChars="200" w:firstLine="640"/>
        <w:jc w:val="left"/>
        <w:rPr>
          <w:rFonts w:eastAsia="仿宋_GB2312"/>
          <w:kern w:val="0"/>
          <w:sz w:val="32"/>
          <w:szCs w:val="32"/>
        </w:rPr>
      </w:pPr>
    </w:p>
    <w:p w:rsidR="00E52B89" w:rsidRDefault="00892F83">
      <w:pPr>
        <w:widowControl/>
        <w:jc w:val="lef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3</w:t>
      </w:r>
    </w:p>
    <w:p w:rsidR="00E52B89" w:rsidRDefault="00E52B89">
      <w:pPr>
        <w:overflowPunct w:val="0"/>
        <w:topLinePunct/>
        <w:adjustRightInd w:val="0"/>
        <w:snapToGrid w:val="0"/>
        <w:spacing w:line="276" w:lineRule="auto"/>
        <w:jc w:val="center"/>
        <w:rPr>
          <w:rFonts w:ascii="方正小标宋_GBK" w:eastAsia="方正小标宋_GBK" w:hAnsi="方正小标宋_GBK" w:cs="方正小标宋_GBK"/>
          <w:sz w:val="44"/>
          <w:szCs w:val="44"/>
        </w:rPr>
      </w:pPr>
    </w:p>
    <w:p w:rsidR="00E52B89" w:rsidRDefault="00892F83">
      <w:pPr>
        <w:overflowPunct w:val="0"/>
        <w:topLinePunct/>
        <w:adjustRightInd w:val="0"/>
        <w:snapToGrid w:val="0"/>
        <w:spacing w:line="276" w:lineRule="auto"/>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四川省扶贫基金会攀枝花分会运行费</w:t>
      </w:r>
    </w:p>
    <w:p w:rsidR="00E52B89" w:rsidRDefault="00892F83">
      <w:pPr>
        <w:overflowPunct w:val="0"/>
        <w:topLinePunct/>
        <w:adjustRightInd w:val="0"/>
        <w:snapToGrid w:val="0"/>
        <w:spacing w:line="276" w:lineRule="auto"/>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2020</w:t>
      </w:r>
      <w:r>
        <w:rPr>
          <w:rFonts w:ascii="方正小标宋_GBK" w:eastAsia="方正小标宋_GBK" w:hAnsi="方正小标宋_GBK" w:cs="方正小标宋_GBK" w:hint="eastAsia"/>
          <w:sz w:val="44"/>
          <w:szCs w:val="44"/>
        </w:rPr>
        <w:t>年绩效评价报告</w:t>
      </w:r>
    </w:p>
    <w:p w:rsidR="00E52B89" w:rsidRDefault="00E52B89">
      <w:pPr>
        <w:pStyle w:val="17"/>
        <w:spacing w:line="600" w:lineRule="exact"/>
        <w:ind w:firstLineChars="200" w:firstLine="640"/>
        <w:jc w:val="left"/>
        <w:rPr>
          <w:rFonts w:ascii="黑体" w:eastAsia="黑体" w:hAnsi="黑体" w:cs="仿宋_GB2312"/>
          <w:sz w:val="32"/>
          <w:szCs w:val="32"/>
        </w:rPr>
      </w:pPr>
    </w:p>
    <w:p w:rsidR="00E52B89" w:rsidRDefault="00892F83">
      <w:pPr>
        <w:pStyle w:val="17"/>
        <w:spacing w:line="600" w:lineRule="exact"/>
        <w:ind w:firstLineChars="200" w:firstLine="640"/>
        <w:jc w:val="left"/>
        <w:rPr>
          <w:rFonts w:ascii="黑体" w:eastAsia="黑体" w:hAnsi="黑体" w:cs="仿宋_GB2312"/>
          <w:sz w:val="32"/>
          <w:szCs w:val="32"/>
        </w:rPr>
      </w:pPr>
      <w:r>
        <w:rPr>
          <w:rFonts w:ascii="黑体" w:eastAsia="黑体" w:hAnsi="黑体" w:cs="仿宋_GB2312" w:hint="eastAsia"/>
          <w:sz w:val="32"/>
          <w:szCs w:val="32"/>
        </w:rPr>
        <w:t>一、项目概况</w:t>
      </w:r>
    </w:p>
    <w:p w:rsidR="00E52B89" w:rsidRDefault="00892F83">
      <w:pPr>
        <w:spacing w:line="600" w:lineRule="exact"/>
        <w:ind w:firstLineChars="200" w:firstLine="640"/>
        <w:rPr>
          <w:rFonts w:ascii="楷体_GB2312" w:eastAsia="楷体_GB2312" w:hAnsi="Calibri"/>
          <w:bCs/>
          <w:sz w:val="32"/>
          <w:szCs w:val="32"/>
          <w:shd w:val="clear" w:color="auto" w:fill="FFFFFF"/>
        </w:rPr>
      </w:pPr>
      <w:r>
        <w:rPr>
          <w:rFonts w:ascii="楷体_GB2312" w:eastAsia="楷体_GB2312" w:hAnsi="Calibri" w:hint="eastAsia"/>
          <w:bCs/>
          <w:sz w:val="32"/>
          <w:szCs w:val="32"/>
          <w:shd w:val="clear" w:color="auto" w:fill="FFFFFF"/>
        </w:rPr>
        <w:t>（一）项目基本情况</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sz w:val="32"/>
          <w:szCs w:val="32"/>
        </w:rPr>
        <w:t>省扶贫基金会攀枝花市分会运行经费是分会人员经费及公用经费的保障，四川省扶贫基金会攀枝花市分会（原名：四川省扶贫基金会攀枝花市联络处）于</w:t>
      </w:r>
      <w:r>
        <w:rPr>
          <w:rFonts w:ascii="Calibri" w:eastAsia="仿宋_GB2312" w:hAnsi="Calibri"/>
          <w:sz w:val="32"/>
          <w:szCs w:val="32"/>
        </w:rPr>
        <w:t>2012</w:t>
      </w:r>
      <w:r>
        <w:rPr>
          <w:rFonts w:ascii="Calibri" w:eastAsia="仿宋_GB2312" w:hAnsi="Calibri"/>
          <w:sz w:val="32"/>
          <w:szCs w:val="32"/>
        </w:rPr>
        <w:t>年</w:t>
      </w:r>
      <w:r>
        <w:rPr>
          <w:rFonts w:ascii="Calibri" w:eastAsia="仿宋_GB2312" w:hAnsi="Calibri"/>
          <w:sz w:val="32"/>
          <w:szCs w:val="32"/>
        </w:rPr>
        <w:t>2</w:t>
      </w:r>
      <w:r>
        <w:rPr>
          <w:rFonts w:ascii="Calibri" w:eastAsia="仿宋_GB2312" w:hAnsi="Calibri"/>
          <w:sz w:val="32"/>
          <w:szCs w:val="32"/>
        </w:rPr>
        <w:t>月经四川省民政厅批准成立，是攀枝花市唯一一家具有公募资质的扶贫公益组织。主要为自愿捐款捐物助贫的社会爱心人士在帮扶对象的选定、项目的确定及组织实施、资金物资使用的监管、公示公告、审计验收等方面开展服务性、事务性工作，捐款发票由省扶贫基金会开具。根据《国务院关于第二批取消</w:t>
      </w:r>
      <w:r>
        <w:rPr>
          <w:rFonts w:ascii="Calibri" w:eastAsia="仿宋_GB2312" w:hAnsi="Calibri"/>
          <w:sz w:val="32"/>
          <w:szCs w:val="32"/>
        </w:rPr>
        <w:t>152</w:t>
      </w:r>
      <w:r>
        <w:rPr>
          <w:rFonts w:ascii="Calibri" w:eastAsia="仿宋_GB2312" w:hAnsi="Calibri"/>
          <w:sz w:val="32"/>
          <w:szCs w:val="32"/>
        </w:rPr>
        <w:t>项中央制定地方实施行政审批事项的决定》（国发〔</w:t>
      </w:r>
      <w:r>
        <w:rPr>
          <w:rFonts w:ascii="Calibri" w:eastAsia="仿宋_GB2312" w:hAnsi="Calibri"/>
          <w:sz w:val="32"/>
          <w:szCs w:val="32"/>
        </w:rPr>
        <w:t>2016</w:t>
      </w:r>
      <w:r>
        <w:rPr>
          <w:rFonts w:ascii="Calibri" w:eastAsia="仿宋_GB2312" w:hAnsi="Calibri"/>
          <w:sz w:val="32"/>
          <w:szCs w:val="32"/>
        </w:rPr>
        <w:t>〕</w:t>
      </w:r>
      <w:r>
        <w:rPr>
          <w:rFonts w:ascii="Calibri" w:eastAsia="仿宋_GB2312" w:hAnsi="Calibri"/>
          <w:sz w:val="32"/>
          <w:szCs w:val="32"/>
        </w:rPr>
        <w:t>9</w:t>
      </w:r>
      <w:r>
        <w:rPr>
          <w:rFonts w:ascii="Calibri" w:eastAsia="仿宋_GB2312" w:hAnsi="Calibri"/>
          <w:sz w:val="32"/>
          <w:szCs w:val="32"/>
        </w:rPr>
        <w:t>号）及四川省扶贫基金会文件《关于</w:t>
      </w:r>
      <w:r>
        <w:rPr>
          <w:rFonts w:ascii="Calibri" w:eastAsia="仿宋_GB2312" w:hAnsi="Calibri"/>
          <w:sz w:val="32"/>
          <w:szCs w:val="32"/>
        </w:rPr>
        <w:t>同意设立四川省扶贫基金会攀枝花市分会的批复》（川贫金〔</w:t>
      </w:r>
      <w:r>
        <w:rPr>
          <w:rFonts w:ascii="Calibri" w:eastAsia="仿宋_GB2312" w:hAnsi="Calibri"/>
          <w:sz w:val="32"/>
          <w:szCs w:val="32"/>
        </w:rPr>
        <w:t>2017</w:t>
      </w:r>
      <w:r>
        <w:rPr>
          <w:rFonts w:ascii="Calibri" w:eastAsia="仿宋_GB2312" w:hAnsi="Calibri"/>
          <w:sz w:val="32"/>
          <w:szCs w:val="32"/>
        </w:rPr>
        <w:t>〕</w:t>
      </w:r>
      <w:r>
        <w:rPr>
          <w:rFonts w:ascii="Calibri" w:eastAsia="仿宋_GB2312" w:hAnsi="Calibri"/>
          <w:sz w:val="32"/>
          <w:szCs w:val="32"/>
        </w:rPr>
        <w:t>16</w:t>
      </w:r>
      <w:r>
        <w:rPr>
          <w:rFonts w:ascii="Calibri" w:eastAsia="仿宋_GB2312" w:hAnsi="Calibri"/>
          <w:sz w:val="32"/>
          <w:szCs w:val="32"/>
        </w:rPr>
        <w:t>号）</w:t>
      </w:r>
      <w:r>
        <w:rPr>
          <w:rFonts w:ascii="Calibri" w:eastAsia="仿宋_GB2312" w:hAnsi="Calibri" w:hint="eastAsia"/>
          <w:sz w:val="32"/>
          <w:szCs w:val="32"/>
        </w:rPr>
        <w:t>，</w:t>
      </w:r>
      <w:r>
        <w:rPr>
          <w:rFonts w:ascii="Calibri" w:eastAsia="仿宋_GB2312" w:hAnsi="Calibri"/>
          <w:sz w:val="32"/>
          <w:szCs w:val="32"/>
        </w:rPr>
        <w:t>2017</w:t>
      </w:r>
      <w:r>
        <w:rPr>
          <w:rFonts w:ascii="Calibri" w:eastAsia="仿宋_GB2312" w:hAnsi="Calibri"/>
          <w:sz w:val="32"/>
          <w:szCs w:val="32"/>
        </w:rPr>
        <w:t>年</w:t>
      </w:r>
      <w:r>
        <w:rPr>
          <w:rFonts w:ascii="Calibri" w:eastAsia="仿宋_GB2312" w:hAnsi="Calibri"/>
          <w:sz w:val="32"/>
          <w:szCs w:val="32"/>
        </w:rPr>
        <w:t>8</w:t>
      </w:r>
      <w:r>
        <w:rPr>
          <w:rFonts w:ascii="Calibri" w:eastAsia="仿宋_GB2312" w:hAnsi="Calibri"/>
          <w:sz w:val="32"/>
          <w:szCs w:val="32"/>
        </w:rPr>
        <w:t>月同意设立四川省扶贫基金会攀枝花市分会。</w:t>
      </w:r>
      <w:r>
        <w:rPr>
          <w:rFonts w:ascii="Calibri" w:eastAsia="仿宋_GB2312" w:hAnsi="Calibri" w:hint="eastAsia"/>
          <w:sz w:val="32"/>
          <w:szCs w:val="32"/>
        </w:rPr>
        <w:t>基金会现聘请</w:t>
      </w:r>
      <w:r>
        <w:rPr>
          <w:rFonts w:ascii="Calibri" w:eastAsia="仿宋_GB2312" w:hAnsi="Calibri" w:hint="eastAsia"/>
          <w:sz w:val="32"/>
          <w:szCs w:val="32"/>
        </w:rPr>
        <w:t>2</w:t>
      </w:r>
      <w:r>
        <w:rPr>
          <w:rFonts w:ascii="Calibri" w:eastAsia="仿宋_GB2312" w:hAnsi="Calibri" w:hint="eastAsia"/>
          <w:sz w:val="32"/>
          <w:szCs w:val="32"/>
        </w:rPr>
        <w:t>名工作人员，为保障聘请人员工资和社会保险、维持办公运行特经市政府领导审批，申报四川省扶贫基金会攀枝花分会运行费。</w:t>
      </w:r>
    </w:p>
    <w:p w:rsidR="00E52B89" w:rsidRDefault="00892F83">
      <w:pPr>
        <w:autoSpaceDE w:val="0"/>
        <w:autoSpaceDN w:val="0"/>
        <w:adjustRightInd w:val="0"/>
        <w:spacing w:line="600" w:lineRule="exact"/>
        <w:ind w:firstLineChars="200" w:firstLine="640"/>
        <w:jc w:val="left"/>
        <w:rPr>
          <w:rFonts w:ascii="楷体_GB2312" w:eastAsia="楷体_GB2312" w:hAnsi="Calibri"/>
          <w:sz w:val="32"/>
          <w:szCs w:val="32"/>
        </w:rPr>
      </w:pPr>
      <w:r>
        <w:rPr>
          <w:rFonts w:ascii="楷体_GB2312" w:eastAsia="楷体_GB2312" w:hAnsi="Calibri" w:hint="eastAsia"/>
          <w:sz w:val="32"/>
          <w:szCs w:val="32"/>
        </w:rPr>
        <w:lastRenderedPageBreak/>
        <w:t>（二）项目绩效目标。</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为四川省扶贫基金会攀枝花分会机构运行，开展社会扶贫工作，加强扶贫资金募集方案编制、公示公告、项目实施与评估验收等工作提供经费保障。</w:t>
      </w:r>
    </w:p>
    <w:p w:rsidR="00E52B89" w:rsidRDefault="00892F83">
      <w:pPr>
        <w:autoSpaceDE w:val="0"/>
        <w:autoSpaceDN w:val="0"/>
        <w:adjustRightInd w:val="0"/>
        <w:spacing w:line="600" w:lineRule="exact"/>
        <w:ind w:firstLineChars="200" w:firstLine="640"/>
        <w:jc w:val="left"/>
        <w:rPr>
          <w:rFonts w:ascii="黑体" w:eastAsia="黑体" w:hAnsi="黑体"/>
          <w:sz w:val="32"/>
          <w:szCs w:val="32"/>
        </w:rPr>
      </w:pPr>
      <w:r>
        <w:rPr>
          <w:rFonts w:ascii="黑体" w:eastAsia="黑体" w:hAnsi="黑体" w:hint="eastAsia"/>
          <w:sz w:val="32"/>
          <w:szCs w:val="32"/>
        </w:rPr>
        <w:t>二、项目资金申报及使用情况</w:t>
      </w:r>
    </w:p>
    <w:p w:rsidR="00E52B89" w:rsidRDefault="00892F83">
      <w:pPr>
        <w:autoSpaceDE w:val="0"/>
        <w:autoSpaceDN w:val="0"/>
        <w:adjustRightInd w:val="0"/>
        <w:spacing w:line="600" w:lineRule="exact"/>
        <w:ind w:firstLineChars="200" w:firstLine="640"/>
        <w:jc w:val="left"/>
        <w:rPr>
          <w:rFonts w:ascii="楷体_GB2312" w:eastAsia="楷体_GB2312" w:hAnsi="Calibri"/>
          <w:sz w:val="32"/>
          <w:szCs w:val="32"/>
        </w:rPr>
      </w:pPr>
      <w:r>
        <w:rPr>
          <w:rFonts w:ascii="楷体_GB2312" w:eastAsia="楷体_GB2312" w:hAnsi="Calibri" w:hint="eastAsia"/>
          <w:sz w:val="32"/>
          <w:szCs w:val="32"/>
        </w:rPr>
        <w:t>（一）项目资金申报及批复情况</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该项目经部门申报、市财政局业务科室审核，批复年度预算</w:t>
      </w:r>
      <w:r>
        <w:rPr>
          <w:rFonts w:ascii="Calibri" w:eastAsia="仿宋_GB2312" w:hAnsi="Calibri" w:hint="eastAsia"/>
          <w:sz w:val="32"/>
          <w:szCs w:val="32"/>
        </w:rPr>
        <w:t>15</w:t>
      </w:r>
      <w:r>
        <w:rPr>
          <w:rFonts w:ascii="Calibri" w:eastAsia="仿宋_GB2312" w:hAnsi="Calibri" w:hint="eastAsia"/>
          <w:sz w:val="32"/>
          <w:szCs w:val="32"/>
        </w:rPr>
        <w:t>万元。</w:t>
      </w:r>
    </w:p>
    <w:p w:rsidR="00E52B89" w:rsidRDefault="00892F83">
      <w:pPr>
        <w:numPr>
          <w:ilvl w:val="0"/>
          <w:numId w:val="1"/>
        </w:numPr>
        <w:autoSpaceDE w:val="0"/>
        <w:autoSpaceDN w:val="0"/>
        <w:adjustRightInd w:val="0"/>
        <w:spacing w:line="600" w:lineRule="exact"/>
        <w:ind w:firstLineChars="200" w:firstLine="640"/>
        <w:jc w:val="left"/>
        <w:rPr>
          <w:rFonts w:ascii="楷体_GB2312" w:eastAsia="楷体_GB2312" w:hAnsi="Calibri"/>
          <w:sz w:val="32"/>
          <w:szCs w:val="32"/>
        </w:rPr>
      </w:pPr>
      <w:r>
        <w:rPr>
          <w:rFonts w:ascii="楷体_GB2312" w:eastAsia="楷体_GB2312" w:hAnsi="Calibri" w:hint="eastAsia"/>
          <w:sz w:val="32"/>
          <w:szCs w:val="32"/>
        </w:rPr>
        <w:t>资金计划、到位及使用情况</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1.</w:t>
      </w:r>
      <w:r>
        <w:rPr>
          <w:rFonts w:ascii="Calibri" w:eastAsia="仿宋_GB2312" w:hAnsi="Calibri" w:hint="eastAsia"/>
          <w:sz w:val="32"/>
          <w:szCs w:val="32"/>
        </w:rPr>
        <w:t>资金计划。</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按年度批复预算，纳入年度财政拨款计划。</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sz w:val="32"/>
          <w:szCs w:val="32"/>
        </w:rPr>
        <w:t>2</w:t>
      </w:r>
      <w:r>
        <w:rPr>
          <w:rFonts w:ascii="Calibri" w:eastAsia="仿宋_GB2312" w:hAnsi="Calibri"/>
          <w:sz w:val="32"/>
          <w:szCs w:val="32"/>
        </w:rPr>
        <w:t>．资金到位。</w:t>
      </w:r>
      <w:r>
        <w:rPr>
          <w:rFonts w:ascii="Calibri" w:eastAsia="仿宋_GB2312" w:hAnsi="Calibri" w:hint="eastAsia"/>
          <w:sz w:val="32"/>
          <w:szCs w:val="32"/>
        </w:rPr>
        <w:t>资金按计划到位。</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sz w:val="32"/>
          <w:szCs w:val="32"/>
        </w:rPr>
        <w:t>3</w:t>
      </w:r>
      <w:r>
        <w:rPr>
          <w:rFonts w:ascii="Calibri" w:eastAsia="仿宋_GB2312" w:hAnsi="Calibri"/>
          <w:sz w:val="32"/>
          <w:szCs w:val="32"/>
        </w:rPr>
        <w:t>．资金使用。</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资金主要用于聘请的工作人员工资、社会保险费用，按月执行；少量工杂费用于人员下乡、出差及办公零星支出。</w:t>
      </w:r>
    </w:p>
    <w:p w:rsidR="00E52B89" w:rsidRDefault="00892F83">
      <w:pPr>
        <w:autoSpaceDE w:val="0"/>
        <w:autoSpaceDN w:val="0"/>
        <w:adjustRightInd w:val="0"/>
        <w:spacing w:line="600" w:lineRule="exact"/>
        <w:ind w:firstLineChars="200" w:firstLine="640"/>
        <w:jc w:val="left"/>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项目实施</w:t>
      </w:r>
      <w:r>
        <w:rPr>
          <w:rFonts w:ascii="黑体" w:eastAsia="黑体" w:hAnsi="黑体" w:hint="eastAsia"/>
          <w:sz w:val="32"/>
          <w:szCs w:val="32"/>
        </w:rPr>
        <w:t>及管理情况</w:t>
      </w:r>
    </w:p>
    <w:p w:rsidR="00E52B89" w:rsidRDefault="00892F83">
      <w:pPr>
        <w:autoSpaceDE w:val="0"/>
        <w:autoSpaceDN w:val="0"/>
        <w:adjustRightInd w:val="0"/>
        <w:spacing w:line="600" w:lineRule="exact"/>
        <w:ind w:firstLineChars="200" w:firstLine="640"/>
        <w:jc w:val="left"/>
        <w:rPr>
          <w:rFonts w:ascii="楷体_GB2312" w:eastAsia="楷体_GB2312" w:hAnsi="Calibri"/>
          <w:sz w:val="32"/>
          <w:szCs w:val="32"/>
        </w:rPr>
      </w:pPr>
      <w:r>
        <w:rPr>
          <w:rFonts w:ascii="楷体_GB2312" w:eastAsia="楷体_GB2312" w:hAnsi="Calibri" w:hint="eastAsia"/>
          <w:sz w:val="32"/>
          <w:szCs w:val="32"/>
        </w:rPr>
        <w:t>（一）项目实施情况</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按月保障基金会人员经费发放，保障人员下乡、出差及办公零星支出。</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sz w:val="32"/>
          <w:szCs w:val="32"/>
        </w:rPr>
        <w:t>（</w:t>
      </w:r>
      <w:r>
        <w:rPr>
          <w:rFonts w:ascii="Calibri" w:eastAsia="仿宋_GB2312" w:hAnsi="Calibri" w:hint="eastAsia"/>
          <w:sz w:val="32"/>
          <w:szCs w:val="32"/>
        </w:rPr>
        <w:t>二</w:t>
      </w:r>
      <w:r>
        <w:rPr>
          <w:rFonts w:ascii="Calibri" w:eastAsia="仿宋_GB2312" w:hAnsi="Calibri"/>
          <w:sz w:val="32"/>
          <w:szCs w:val="32"/>
        </w:rPr>
        <w:t>）项目财务管理情况。</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市扶贫开发局严格按照财政预算资金进行收支管理。</w:t>
      </w:r>
    </w:p>
    <w:p w:rsidR="00E52B89" w:rsidRDefault="00892F83">
      <w:pPr>
        <w:autoSpaceDE w:val="0"/>
        <w:autoSpaceDN w:val="0"/>
        <w:adjustRightInd w:val="0"/>
        <w:spacing w:line="600" w:lineRule="exact"/>
        <w:ind w:firstLineChars="200" w:firstLine="640"/>
        <w:jc w:val="left"/>
        <w:rPr>
          <w:rFonts w:ascii="黑体" w:eastAsia="黑体" w:hAnsi="黑体"/>
          <w:sz w:val="32"/>
          <w:szCs w:val="32"/>
        </w:rPr>
      </w:pPr>
      <w:r>
        <w:rPr>
          <w:rFonts w:ascii="黑体" w:eastAsia="黑体" w:hAnsi="黑体" w:hint="eastAsia"/>
          <w:sz w:val="32"/>
          <w:szCs w:val="32"/>
        </w:rPr>
        <w:lastRenderedPageBreak/>
        <w:t>四、项目绩效情况</w:t>
      </w:r>
    </w:p>
    <w:p w:rsidR="00E52B89" w:rsidRDefault="00892F83">
      <w:pPr>
        <w:numPr>
          <w:ilvl w:val="0"/>
          <w:numId w:val="2"/>
        </w:numPr>
        <w:autoSpaceDE w:val="0"/>
        <w:autoSpaceDN w:val="0"/>
        <w:adjustRightInd w:val="0"/>
        <w:spacing w:line="600" w:lineRule="exact"/>
        <w:jc w:val="left"/>
        <w:rPr>
          <w:rFonts w:ascii="楷体_GB2312" w:eastAsia="楷体_GB2312" w:hAnsi="Calibri"/>
          <w:sz w:val="32"/>
          <w:szCs w:val="32"/>
        </w:rPr>
      </w:pPr>
      <w:r>
        <w:rPr>
          <w:rFonts w:ascii="楷体_GB2312" w:eastAsia="楷体_GB2312" w:hAnsi="Calibri" w:hint="eastAsia"/>
          <w:sz w:val="32"/>
          <w:szCs w:val="32"/>
        </w:rPr>
        <w:t>项目完成情况</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2</w:t>
      </w:r>
      <w:r>
        <w:rPr>
          <w:rFonts w:ascii="Calibri" w:eastAsia="仿宋_GB2312" w:hAnsi="Calibri" w:hint="eastAsia"/>
          <w:sz w:val="32"/>
          <w:szCs w:val="32"/>
        </w:rPr>
        <w:t xml:space="preserve">020 </w:t>
      </w:r>
      <w:r>
        <w:rPr>
          <w:rFonts w:ascii="Calibri" w:eastAsia="仿宋_GB2312" w:hAnsi="Calibri" w:hint="eastAsia"/>
          <w:sz w:val="32"/>
          <w:szCs w:val="32"/>
        </w:rPr>
        <w:t>年，</w:t>
      </w:r>
      <w:r>
        <w:rPr>
          <w:rFonts w:ascii="Calibri" w:eastAsia="仿宋_GB2312" w:hAnsi="Calibri"/>
          <w:sz w:val="32"/>
          <w:szCs w:val="32"/>
        </w:rPr>
        <w:t>四川省扶贫基金会攀枝花分会</w:t>
      </w:r>
      <w:r>
        <w:rPr>
          <w:rFonts w:ascii="Calibri" w:eastAsia="仿宋_GB2312" w:hAnsi="Calibri" w:hint="eastAsia"/>
          <w:sz w:val="32"/>
          <w:szCs w:val="32"/>
        </w:rPr>
        <w:t>运行</w:t>
      </w:r>
      <w:r>
        <w:rPr>
          <w:rFonts w:ascii="Calibri" w:eastAsia="仿宋_GB2312" w:hAnsi="Calibri"/>
          <w:sz w:val="32"/>
          <w:szCs w:val="32"/>
        </w:rPr>
        <w:t>经费支出</w:t>
      </w:r>
      <w:r>
        <w:rPr>
          <w:rFonts w:ascii="Calibri" w:eastAsia="仿宋_GB2312" w:hAnsi="Calibri" w:hint="eastAsia"/>
          <w:sz w:val="32"/>
          <w:szCs w:val="32"/>
        </w:rPr>
        <w:t>14.58</w:t>
      </w:r>
      <w:r>
        <w:rPr>
          <w:rFonts w:ascii="Calibri" w:eastAsia="仿宋_GB2312" w:hAnsi="Calibri"/>
          <w:sz w:val="32"/>
          <w:szCs w:val="32"/>
        </w:rPr>
        <w:t>万元，</w:t>
      </w:r>
      <w:r>
        <w:rPr>
          <w:rFonts w:ascii="Calibri" w:eastAsia="仿宋_GB2312" w:hAnsi="Calibri" w:hint="eastAsia"/>
          <w:sz w:val="32"/>
          <w:szCs w:val="32"/>
        </w:rPr>
        <w:t>结余</w:t>
      </w:r>
      <w:r>
        <w:rPr>
          <w:rFonts w:ascii="Calibri" w:eastAsia="仿宋_GB2312" w:hAnsi="Calibri" w:hint="eastAsia"/>
          <w:sz w:val="32"/>
          <w:szCs w:val="32"/>
        </w:rPr>
        <w:t>0.42</w:t>
      </w:r>
      <w:r>
        <w:rPr>
          <w:rFonts w:ascii="Calibri" w:eastAsia="仿宋_GB2312" w:hAnsi="Calibri" w:hint="eastAsia"/>
          <w:sz w:val="32"/>
          <w:szCs w:val="32"/>
        </w:rPr>
        <w:t>万元，保障了基金会的正常运转。</w:t>
      </w:r>
    </w:p>
    <w:p w:rsidR="00E52B89" w:rsidRDefault="00892F83">
      <w:pPr>
        <w:autoSpaceDE w:val="0"/>
        <w:autoSpaceDN w:val="0"/>
        <w:adjustRightInd w:val="0"/>
        <w:spacing w:line="600" w:lineRule="exact"/>
        <w:ind w:firstLineChars="200" w:firstLine="640"/>
        <w:jc w:val="left"/>
        <w:rPr>
          <w:rFonts w:ascii="楷体_GB2312" w:eastAsia="楷体_GB2312" w:hAnsi="Calibri"/>
          <w:sz w:val="32"/>
          <w:szCs w:val="32"/>
        </w:rPr>
      </w:pPr>
      <w:r>
        <w:rPr>
          <w:rFonts w:ascii="楷体_GB2312" w:eastAsia="楷体_GB2312" w:hAnsi="Calibri" w:hint="eastAsia"/>
          <w:sz w:val="32"/>
          <w:szCs w:val="32"/>
        </w:rPr>
        <w:t>（二）项目效益情况。</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sz w:val="32"/>
          <w:szCs w:val="32"/>
        </w:rPr>
        <w:t>我市分会</w:t>
      </w:r>
      <w:r>
        <w:rPr>
          <w:rFonts w:ascii="Calibri" w:eastAsia="仿宋_GB2312" w:hAnsi="Calibri"/>
          <w:sz w:val="32"/>
          <w:szCs w:val="32"/>
        </w:rPr>
        <w:t>2015</w:t>
      </w:r>
      <w:r>
        <w:rPr>
          <w:rFonts w:ascii="Calibri" w:eastAsia="仿宋_GB2312" w:hAnsi="Calibri"/>
          <w:sz w:val="32"/>
          <w:szCs w:val="32"/>
        </w:rPr>
        <w:t>年至现在共募集扶贫资金及物资累计约</w:t>
      </w:r>
      <w:r>
        <w:rPr>
          <w:rFonts w:ascii="Calibri" w:eastAsia="仿宋_GB2312" w:hAnsi="Calibri"/>
          <w:sz w:val="32"/>
          <w:szCs w:val="32"/>
        </w:rPr>
        <w:t>17</w:t>
      </w:r>
      <w:r>
        <w:rPr>
          <w:rFonts w:ascii="Calibri" w:eastAsia="仿宋_GB2312" w:hAnsi="Calibri" w:hint="eastAsia"/>
          <w:sz w:val="32"/>
          <w:szCs w:val="32"/>
        </w:rPr>
        <w:t>120.44</w:t>
      </w:r>
      <w:r>
        <w:rPr>
          <w:rFonts w:ascii="Calibri" w:eastAsia="仿宋_GB2312" w:hAnsi="Calibri" w:hint="eastAsia"/>
          <w:sz w:val="32"/>
          <w:szCs w:val="32"/>
        </w:rPr>
        <w:t>万元</w:t>
      </w:r>
      <w:r>
        <w:rPr>
          <w:rFonts w:ascii="Calibri" w:eastAsia="仿宋_GB2312" w:hAnsi="Calibri"/>
          <w:sz w:val="32"/>
          <w:szCs w:val="32"/>
        </w:rPr>
        <w:t>，其中</w:t>
      </w:r>
      <w:r>
        <w:rPr>
          <w:rFonts w:ascii="Calibri" w:eastAsia="仿宋_GB2312" w:hAnsi="Calibri"/>
          <w:sz w:val="32"/>
          <w:szCs w:val="32"/>
        </w:rPr>
        <w:t>2020</w:t>
      </w:r>
      <w:r>
        <w:rPr>
          <w:rFonts w:ascii="Calibri" w:eastAsia="仿宋_GB2312" w:hAnsi="Calibri"/>
          <w:sz w:val="32"/>
          <w:szCs w:val="32"/>
        </w:rPr>
        <w:t>年共募集扶贫资金及物资约</w:t>
      </w:r>
      <w:r>
        <w:rPr>
          <w:rFonts w:ascii="Calibri" w:eastAsia="仿宋_GB2312" w:hAnsi="Calibri" w:hint="eastAsia"/>
          <w:sz w:val="32"/>
          <w:szCs w:val="32"/>
        </w:rPr>
        <w:t>3524.91</w:t>
      </w:r>
      <w:r>
        <w:rPr>
          <w:rFonts w:ascii="Calibri" w:eastAsia="仿宋_GB2312" w:hAnsi="Calibri"/>
          <w:sz w:val="32"/>
          <w:szCs w:val="32"/>
        </w:rPr>
        <w:t>万元，</w:t>
      </w:r>
      <w:r>
        <w:rPr>
          <w:rFonts w:ascii="Calibri" w:eastAsia="仿宋_GB2312" w:hAnsi="Calibri" w:hint="eastAsia"/>
          <w:sz w:val="32"/>
          <w:szCs w:val="32"/>
        </w:rPr>
        <w:t>帮扶困难群众</w:t>
      </w:r>
      <w:r>
        <w:rPr>
          <w:rFonts w:ascii="Calibri" w:eastAsia="仿宋_GB2312" w:hAnsi="Calibri" w:hint="eastAsia"/>
          <w:sz w:val="32"/>
          <w:szCs w:val="32"/>
        </w:rPr>
        <w:t>5000</w:t>
      </w:r>
      <w:r>
        <w:rPr>
          <w:rFonts w:ascii="Calibri" w:eastAsia="仿宋_GB2312" w:hAnsi="Calibri" w:hint="eastAsia"/>
          <w:sz w:val="32"/>
          <w:szCs w:val="32"/>
        </w:rPr>
        <w:t>余人次，达到群众满意度</w:t>
      </w:r>
      <w:r>
        <w:rPr>
          <w:rFonts w:ascii="Calibri" w:eastAsia="仿宋_GB2312" w:hAnsi="Calibri" w:hint="eastAsia"/>
          <w:sz w:val="32"/>
          <w:szCs w:val="32"/>
        </w:rPr>
        <w:t>95%</w:t>
      </w:r>
      <w:r>
        <w:rPr>
          <w:rFonts w:ascii="Calibri" w:eastAsia="仿宋_GB2312" w:hAnsi="Calibri" w:hint="eastAsia"/>
          <w:sz w:val="32"/>
          <w:szCs w:val="32"/>
        </w:rPr>
        <w:t>以上。</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1.</w:t>
      </w:r>
      <w:r>
        <w:rPr>
          <w:rFonts w:ascii="Calibri" w:eastAsia="仿宋_GB2312" w:hAnsi="Calibri"/>
          <w:sz w:val="32"/>
          <w:szCs w:val="32"/>
        </w:rPr>
        <w:t>集中资金，全力以赴，搞好精准扶贫项目。</w:t>
      </w:r>
      <w:r>
        <w:rPr>
          <w:rFonts w:ascii="Calibri" w:eastAsia="仿宋_GB2312" w:hAnsi="Calibri"/>
          <w:sz w:val="32"/>
          <w:szCs w:val="32"/>
        </w:rPr>
        <w:t xml:space="preserve">2020 </w:t>
      </w:r>
      <w:r>
        <w:rPr>
          <w:rFonts w:ascii="Calibri" w:eastAsia="仿宋_GB2312" w:hAnsi="Calibri" w:hint="eastAsia"/>
          <w:sz w:val="32"/>
          <w:szCs w:val="32"/>
        </w:rPr>
        <w:t>年我会主要做了以下几个方面的工作：</w:t>
      </w:r>
      <w:r>
        <w:rPr>
          <w:rFonts w:ascii="Calibri" w:eastAsia="仿宋_GB2312" w:hAnsi="Calibri"/>
          <w:sz w:val="32"/>
          <w:szCs w:val="32"/>
        </w:rPr>
        <w:t>积极开展</w:t>
      </w:r>
      <w:r>
        <w:rPr>
          <w:rFonts w:ascii="Calibri" w:eastAsia="仿宋_GB2312" w:hAnsi="Calibri"/>
          <w:sz w:val="32"/>
          <w:szCs w:val="32"/>
        </w:rPr>
        <w:t>“</w:t>
      </w:r>
      <w:r>
        <w:rPr>
          <w:rFonts w:ascii="Calibri" w:eastAsia="仿宋_GB2312" w:hAnsi="Calibri"/>
          <w:sz w:val="32"/>
          <w:szCs w:val="32"/>
        </w:rPr>
        <w:t>万企帮万村</w:t>
      </w:r>
      <w:r>
        <w:rPr>
          <w:rFonts w:ascii="Calibri" w:eastAsia="仿宋_GB2312" w:hAnsi="Calibri"/>
          <w:sz w:val="32"/>
          <w:szCs w:val="32"/>
        </w:rPr>
        <w:t>”</w:t>
      </w:r>
      <w:r>
        <w:rPr>
          <w:rFonts w:ascii="Calibri" w:eastAsia="仿宋_GB2312" w:hAnsi="Calibri"/>
          <w:sz w:val="32"/>
          <w:szCs w:val="32"/>
        </w:rPr>
        <w:t>活动</w:t>
      </w:r>
      <w:r>
        <w:rPr>
          <w:rFonts w:ascii="Calibri" w:eastAsia="仿宋_GB2312" w:hAnsi="Calibri" w:hint="eastAsia"/>
          <w:sz w:val="32"/>
          <w:szCs w:val="32"/>
        </w:rPr>
        <w:t>积极配合攀枝花市工商联在攀枝花市的企业中开展了智力扶贫、产业扶贫、就业扶贫等方面作了大量工作。在</w:t>
      </w:r>
      <w:r>
        <w:rPr>
          <w:rFonts w:ascii="Calibri" w:eastAsia="仿宋_GB2312" w:hAnsi="Calibri"/>
          <w:sz w:val="32"/>
          <w:szCs w:val="32"/>
        </w:rPr>
        <w:t>“</w:t>
      </w:r>
      <w:r>
        <w:rPr>
          <w:rFonts w:ascii="Calibri" w:eastAsia="仿宋_GB2312" w:hAnsi="Calibri" w:hint="eastAsia"/>
          <w:sz w:val="32"/>
          <w:szCs w:val="32"/>
        </w:rPr>
        <w:t>万企帮万村</w:t>
      </w:r>
      <w:r>
        <w:rPr>
          <w:rFonts w:ascii="Calibri" w:eastAsia="仿宋_GB2312" w:hAnsi="Calibri"/>
          <w:sz w:val="32"/>
          <w:szCs w:val="32"/>
        </w:rPr>
        <w:t>”</w:t>
      </w:r>
      <w:r>
        <w:rPr>
          <w:rFonts w:ascii="Calibri" w:eastAsia="仿宋_GB2312" w:hAnsi="Calibri" w:hint="eastAsia"/>
          <w:sz w:val="32"/>
          <w:szCs w:val="32"/>
        </w:rPr>
        <w:t>活动中，共收到捐赠资金和物资为</w:t>
      </w:r>
      <w:r>
        <w:rPr>
          <w:rFonts w:ascii="Calibri" w:eastAsia="仿宋_GB2312" w:hAnsi="Calibri"/>
          <w:sz w:val="32"/>
          <w:szCs w:val="32"/>
        </w:rPr>
        <w:t>362.45</w:t>
      </w:r>
      <w:r>
        <w:rPr>
          <w:rFonts w:ascii="Calibri" w:eastAsia="仿宋_GB2312" w:hAnsi="Calibri" w:hint="eastAsia"/>
          <w:sz w:val="32"/>
          <w:szCs w:val="32"/>
        </w:rPr>
        <w:t>万元，其中</w:t>
      </w:r>
      <w:r>
        <w:rPr>
          <w:rFonts w:ascii="Calibri" w:eastAsia="仿宋_GB2312" w:hAnsi="Calibri"/>
          <w:sz w:val="32"/>
          <w:szCs w:val="32"/>
        </w:rPr>
        <w:t>225</w:t>
      </w:r>
      <w:r>
        <w:rPr>
          <w:rFonts w:ascii="Calibri" w:eastAsia="仿宋_GB2312" w:hAnsi="Calibri" w:hint="eastAsia"/>
          <w:sz w:val="32"/>
          <w:szCs w:val="32"/>
        </w:rPr>
        <w:t>万元用于米易县撒莲镇金花塘村</w:t>
      </w:r>
      <w:r>
        <w:rPr>
          <w:rFonts w:ascii="Calibri" w:eastAsia="仿宋_GB2312" w:hAnsi="Calibri"/>
          <w:sz w:val="32"/>
          <w:szCs w:val="32"/>
        </w:rPr>
        <w:t>2</w:t>
      </w:r>
      <w:r>
        <w:rPr>
          <w:rFonts w:ascii="Calibri" w:eastAsia="仿宋_GB2312" w:hAnsi="Calibri" w:hint="eastAsia"/>
          <w:sz w:val="32"/>
          <w:szCs w:val="32"/>
        </w:rPr>
        <w:t>组和麻陇乡黄草坪村道路硬化工程项目、米易县撒莲镇金花塘村和麻陇乡黄草坪村农业生产项目，</w:t>
      </w:r>
      <w:r>
        <w:rPr>
          <w:rFonts w:ascii="Calibri" w:eastAsia="仿宋_GB2312" w:hAnsi="Calibri"/>
          <w:sz w:val="32"/>
          <w:szCs w:val="32"/>
        </w:rPr>
        <w:t>26</w:t>
      </w:r>
      <w:r>
        <w:rPr>
          <w:rFonts w:ascii="Calibri" w:eastAsia="仿宋_GB2312" w:hAnsi="Calibri" w:hint="eastAsia"/>
          <w:sz w:val="32"/>
          <w:szCs w:val="32"/>
        </w:rPr>
        <w:t>万元用于盐边县温泉彝族乡野麻地村村道改造提升及产业扶持项目，</w:t>
      </w:r>
      <w:r>
        <w:rPr>
          <w:rFonts w:ascii="Calibri" w:eastAsia="仿宋_GB2312" w:hAnsi="Calibri"/>
          <w:sz w:val="32"/>
          <w:szCs w:val="32"/>
        </w:rPr>
        <w:t>3</w:t>
      </w:r>
      <w:r>
        <w:rPr>
          <w:rFonts w:ascii="Calibri" w:eastAsia="仿宋_GB2312" w:hAnsi="Calibri" w:hint="eastAsia"/>
          <w:sz w:val="32"/>
          <w:szCs w:val="32"/>
        </w:rPr>
        <w:t>万元用于盐边县红宝苗族彝族乡谜塘村农户引水管道、蓄水池、生产用水沟渠等水毁恢复项目，</w:t>
      </w:r>
      <w:r>
        <w:rPr>
          <w:rFonts w:ascii="Calibri" w:eastAsia="仿宋_GB2312" w:hAnsi="Calibri"/>
          <w:sz w:val="32"/>
          <w:szCs w:val="32"/>
        </w:rPr>
        <w:t>55</w:t>
      </w:r>
      <w:r>
        <w:rPr>
          <w:rFonts w:ascii="Calibri" w:eastAsia="仿宋_GB2312" w:hAnsi="Calibri" w:hint="eastAsia"/>
          <w:sz w:val="32"/>
          <w:szCs w:val="32"/>
        </w:rPr>
        <w:t>万元用于仁和区金江镇麦冲湾组产业道路硬化项目。</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积极支持援藏，援彝工作，</w:t>
      </w:r>
      <w:r>
        <w:rPr>
          <w:rFonts w:ascii="Calibri" w:eastAsia="仿宋_GB2312" w:hAnsi="Calibri"/>
          <w:sz w:val="32"/>
          <w:szCs w:val="32"/>
        </w:rPr>
        <w:t>2</w:t>
      </w:r>
      <w:r>
        <w:rPr>
          <w:rFonts w:ascii="Calibri" w:eastAsia="仿宋_GB2312" w:hAnsi="Calibri"/>
          <w:sz w:val="32"/>
          <w:szCs w:val="32"/>
        </w:rPr>
        <w:t xml:space="preserve">020 </w:t>
      </w:r>
      <w:r>
        <w:rPr>
          <w:rFonts w:ascii="Calibri" w:eastAsia="仿宋_GB2312" w:hAnsi="Calibri" w:hint="eastAsia"/>
          <w:sz w:val="32"/>
          <w:szCs w:val="32"/>
        </w:rPr>
        <w:t>年通过攀枝花市扶贫基金会向凉山州共捐赠</w:t>
      </w:r>
      <w:r>
        <w:rPr>
          <w:rFonts w:ascii="Calibri" w:eastAsia="仿宋_GB2312" w:hAnsi="Calibri"/>
          <w:sz w:val="32"/>
          <w:szCs w:val="32"/>
        </w:rPr>
        <w:t>58.45</w:t>
      </w:r>
      <w:r>
        <w:rPr>
          <w:rFonts w:ascii="Calibri" w:eastAsia="仿宋_GB2312" w:hAnsi="Calibri" w:hint="eastAsia"/>
          <w:sz w:val="32"/>
          <w:szCs w:val="32"/>
        </w:rPr>
        <w:t>万元，其中</w:t>
      </w:r>
      <w:r>
        <w:rPr>
          <w:rFonts w:ascii="Calibri" w:eastAsia="仿宋_GB2312" w:hAnsi="Calibri"/>
          <w:sz w:val="32"/>
          <w:szCs w:val="32"/>
        </w:rPr>
        <w:t>20</w:t>
      </w:r>
      <w:r>
        <w:rPr>
          <w:rFonts w:ascii="Calibri" w:eastAsia="仿宋_GB2312" w:hAnsi="Calibri" w:hint="eastAsia"/>
          <w:sz w:val="32"/>
          <w:szCs w:val="32"/>
        </w:rPr>
        <w:t>万元用于定向捐助木里县</w:t>
      </w:r>
      <w:r>
        <w:rPr>
          <w:rFonts w:ascii="Calibri" w:eastAsia="仿宋_GB2312" w:hAnsi="Calibri" w:hint="eastAsia"/>
          <w:sz w:val="32"/>
          <w:szCs w:val="32"/>
        </w:rPr>
        <w:lastRenderedPageBreak/>
        <w:t>麦日乡哈朗村通村硬化路和连户路村子集中区安装路灯项目，</w:t>
      </w:r>
      <w:r>
        <w:rPr>
          <w:rFonts w:ascii="Calibri" w:eastAsia="仿宋_GB2312" w:hAnsi="Calibri"/>
          <w:sz w:val="32"/>
          <w:szCs w:val="32"/>
        </w:rPr>
        <w:t>20</w:t>
      </w:r>
      <w:r>
        <w:rPr>
          <w:rFonts w:ascii="Calibri" w:eastAsia="仿宋_GB2312" w:hAnsi="Calibri" w:hint="eastAsia"/>
          <w:sz w:val="32"/>
          <w:szCs w:val="32"/>
        </w:rPr>
        <w:t>万元定向捐助木里县麦日乡日龙村通村硬化路和连户路村子集中区安装路灯项目，安装路灯</w:t>
      </w:r>
      <w:r>
        <w:rPr>
          <w:rFonts w:ascii="Calibri" w:eastAsia="仿宋_GB2312" w:hAnsi="Calibri"/>
          <w:sz w:val="32"/>
          <w:szCs w:val="32"/>
        </w:rPr>
        <w:t>282</w:t>
      </w:r>
      <w:r>
        <w:rPr>
          <w:rFonts w:ascii="Calibri" w:eastAsia="仿宋_GB2312" w:hAnsi="Calibri" w:hint="eastAsia"/>
          <w:sz w:val="32"/>
          <w:szCs w:val="32"/>
        </w:rPr>
        <w:t>盏左右，</w:t>
      </w:r>
      <w:r>
        <w:rPr>
          <w:rFonts w:ascii="Calibri" w:eastAsia="仿宋_GB2312" w:hAnsi="Calibri"/>
          <w:sz w:val="32"/>
          <w:szCs w:val="32"/>
        </w:rPr>
        <w:t>5</w:t>
      </w:r>
      <w:r>
        <w:rPr>
          <w:rFonts w:ascii="Calibri" w:eastAsia="仿宋_GB2312" w:hAnsi="Calibri" w:hint="eastAsia"/>
          <w:sz w:val="32"/>
          <w:szCs w:val="32"/>
        </w:rPr>
        <w:t>万元用于盐源县棉桠乡绵垭村援建蓄水池和管路项目，</w:t>
      </w:r>
      <w:r>
        <w:rPr>
          <w:rFonts w:ascii="Calibri" w:eastAsia="仿宋_GB2312" w:hAnsi="Calibri"/>
          <w:sz w:val="32"/>
          <w:szCs w:val="32"/>
        </w:rPr>
        <w:t>3</w:t>
      </w:r>
      <w:r>
        <w:rPr>
          <w:rFonts w:ascii="Calibri" w:eastAsia="仿宋_GB2312" w:hAnsi="Calibri" w:hint="eastAsia"/>
          <w:sz w:val="32"/>
          <w:szCs w:val="32"/>
        </w:rPr>
        <w:t>万元用于木里县宁朗乡则洛村基础设施建设，</w:t>
      </w:r>
      <w:r>
        <w:rPr>
          <w:rFonts w:ascii="Calibri" w:eastAsia="仿宋_GB2312" w:hAnsi="Calibri"/>
          <w:sz w:val="32"/>
          <w:szCs w:val="32"/>
        </w:rPr>
        <w:t>2</w:t>
      </w:r>
      <w:r>
        <w:rPr>
          <w:rFonts w:ascii="Calibri" w:eastAsia="仿宋_GB2312" w:hAnsi="Calibri" w:hint="eastAsia"/>
          <w:sz w:val="32"/>
          <w:szCs w:val="32"/>
        </w:rPr>
        <w:t>万元用于木里县宁朗乡下博瓦村基础设施建设，</w:t>
      </w:r>
      <w:r>
        <w:rPr>
          <w:rFonts w:ascii="Calibri" w:eastAsia="仿宋_GB2312" w:hAnsi="Calibri"/>
          <w:sz w:val="32"/>
          <w:szCs w:val="32"/>
        </w:rPr>
        <w:t>3.45</w:t>
      </w:r>
      <w:r>
        <w:rPr>
          <w:rFonts w:ascii="Calibri" w:eastAsia="仿宋_GB2312" w:hAnsi="Calibri" w:hint="eastAsia"/>
          <w:sz w:val="32"/>
          <w:szCs w:val="32"/>
        </w:rPr>
        <w:t>万元用于购买三人位沙发及茶几给西昌市喜德县李子乡大兴村村委会。</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2.</w:t>
      </w:r>
      <w:r>
        <w:rPr>
          <w:rFonts w:ascii="Calibri" w:eastAsia="仿宋_GB2312" w:hAnsi="Calibri" w:hint="eastAsia"/>
          <w:sz w:val="32"/>
          <w:szCs w:val="32"/>
        </w:rPr>
        <w:t>积极募集到雅砻江流域水电开发有限公司捐赠资金</w:t>
      </w:r>
      <w:r>
        <w:rPr>
          <w:rFonts w:ascii="Calibri" w:eastAsia="仿宋_GB2312" w:hAnsi="Calibri"/>
          <w:sz w:val="32"/>
          <w:szCs w:val="32"/>
        </w:rPr>
        <w:t>200</w:t>
      </w:r>
      <w:r>
        <w:rPr>
          <w:rFonts w:ascii="Calibri" w:eastAsia="仿宋_GB2312" w:hAnsi="Calibri" w:hint="eastAsia"/>
          <w:sz w:val="32"/>
          <w:szCs w:val="32"/>
        </w:rPr>
        <w:t>万元。其中</w:t>
      </w:r>
      <w:r>
        <w:rPr>
          <w:rFonts w:ascii="Calibri" w:eastAsia="仿宋_GB2312" w:hAnsi="Calibri"/>
          <w:sz w:val="32"/>
          <w:szCs w:val="32"/>
        </w:rPr>
        <w:t>170</w:t>
      </w:r>
      <w:r>
        <w:rPr>
          <w:rFonts w:ascii="Calibri" w:eastAsia="仿宋_GB2312" w:hAnsi="Calibri" w:hint="eastAsia"/>
          <w:sz w:val="32"/>
          <w:szCs w:val="32"/>
        </w:rPr>
        <w:t>万元用于解决</w:t>
      </w:r>
      <w:r>
        <w:rPr>
          <w:rFonts w:ascii="Calibri" w:eastAsia="仿宋_GB2312" w:hAnsi="Calibri"/>
          <w:sz w:val="32"/>
          <w:szCs w:val="32"/>
        </w:rPr>
        <w:t>2020</w:t>
      </w:r>
      <w:r>
        <w:rPr>
          <w:rFonts w:ascii="Calibri" w:eastAsia="仿宋_GB2312" w:hAnsi="Calibri" w:hint="eastAsia"/>
          <w:sz w:val="32"/>
          <w:szCs w:val="32"/>
        </w:rPr>
        <w:t>年有脱贫任务的县（区）贫困户</w:t>
      </w:r>
      <w:r>
        <w:rPr>
          <w:rFonts w:ascii="Calibri" w:eastAsia="仿宋_GB2312" w:hAnsi="Calibri"/>
          <w:sz w:val="32"/>
          <w:szCs w:val="32"/>
        </w:rPr>
        <w:t>“</w:t>
      </w:r>
      <w:r>
        <w:rPr>
          <w:rFonts w:ascii="Calibri" w:eastAsia="仿宋_GB2312" w:hAnsi="Calibri" w:hint="eastAsia"/>
          <w:sz w:val="32"/>
          <w:szCs w:val="32"/>
        </w:rPr>
        <w:t>两不愁三保障</w:t>
      </w:r>
      <w:r>
        <w:rPr>
          <w:rFonts w:ascii="Calibri" w:eastAsia="仿宋_GB2312" w:hAnsi="Calibri"/>
          <w:sz w:val="32"/>
          <w:szCs w:val="32"/>
        </w:rPr>
        <w:t>”</w:t>
      </w:r>
      <w:r>
        <w:rPr>
          <w:rFonts w:ascii="Calibri" w:eastAsia="仿宋_GB2312" w:hAnsi="Calibri" w:hint="eastAsia"/>
          <w:sz w:val="32"/>
          <w:szCs w:val="32"/>
        </w:rPr>
        <w:t>必要的生产生活用品，</w:t>
      </w:r>
      <w:r>
        <w:rPr>
          <w:rFonts w:ascii="Calibri" w:eastAsia="仿宋_GB2312" w:hAnsi="Calibri"/>
          <w:sz w:val="32"/>
          <w:szCs w:val="32"/>
        </w:rPr>
        <w:t>30</w:t>
      </w:r>
      <w:r>
        <w:rPr>
          <w:rFonts w:ascii="Calibri" w:eastAsia="仿宋_GB2312" w:hAnsi="Calibri" w:hint="eastAsia"/>
          <w:sz w:val="32"/>
          <w:szCs w:val="32"/>
        </w:rPr>
        <w:t>万用于红果乡大槽村、红果乡梁子田村、普威镇板棚村的三个村的脱贫攻坚工作。</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3.</w:t>
      </w:r>
      <w:r>
        <w:rPr>
          <w:rFonts w:ascii="Calibri" w:eastAsia="仿宋_GB2312" w:hAnsi="Calibri" w:hint="eastAsia"/>
          <w:sz w:val="32"/>
          <w:szCs w:val="32"/>
        </w:rPr>
        <w:t>与攀枝花市烟草公司达成协议，争取到了最大限度的帮扶。一年来，攀枝花市烟草公司通过我会共捐赠了</w:t>
      </w:r>
      <w:r>
        <w:rPr>
          <w:rFonts w:ascii="Calibri" w:eastAsia="仿宋_GB2312" w:hAnsi="Calibri"/>
          <w:sz w:val="32"/>
          <w:szCs w:val="32"/>
        </w:rPr>
        <w:t>167.78</w:t>
      </w:r>
      <w:r>
        <w:rPr>
          <w:rFonts w:ascii="Calibri" w:eastAsia="仿宋_GB2312" w:hAnsi="Calibri" w:hint="eastAsia"/>
          <w:sz w:val="32"/>
          <w:szCs w:val="32"/>
        </w:rPr>
        <w:t>万元，主要用于贫困户基础设施建设和抗旱救灾及烟农的烟叶交易中心项目。</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4.</w:t>
      </w:r>
      <w:r>
        <w:rPr>
          <w:rFonts w:ascii="Calibri" w:eastAsia="仿宋_GB2312" w:hAnsi="Calibri" w:hint="eastAsia"/>
          <w:sz w:val="32"/>
          <w:szCs w:val="32"/>
        </w:rPr>
        <w:t>争取到攀钢集团有限公司对盐边的脱贫攻坚工作的帮扶资金</w:t>
      </w:r>
      <w:r>
        <w:rPr>
          <w:rFonts w:ascii="Calibri" w:eastAsia="仿宋_GB2312" w:hAnsi="Calibri"/>
          <w:sz w:val="32"/>
          <w:szCs w:val="32"/>
        </w:rPr>
        <w:t xml:space="preserve">107.61 </w:t>
      </w:r>
      <w:r>
        <w:rPr>
          <w:rFonts w:ascii="Calibri" w:eastAsia="仿宋_GB2312" w:hAnsi="Calibri" w:hint="eastAsia"/>
          <w:sz w:val="32"/>
          <w:szCs w:val="32"/>
        </w:rPr>
        <w:t>万元，主要用于困难群众提升保障项目资金。</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5.</w:t>
      </w:r>
      <w:r>
        <w:rPr>
          <w:rFonts w:ascii="Calibri" w:eastAsia="仿宋_GB2312" w:hAnsi="Calibri" w:hint="eastAsia"/>
          <w:sz w:val="32"/>
          <w:szCs w:val="32"/>
        </w:rPr>
        <w:t>做好帮扶工作，把资金用在“刀刃”上。一年</w:t>
      </w:r>
      <w:r>
        <w:rPr>
          <w:rFonts w:ascii="Calibri" w:eastAsia="仿宋_GB2312" w:hAnsi="Calibri" w:hint="eastAsia"/>
          <w:sz w:val="32"/>
          <w:szCs w:val="32"/>
        </w:rPr>
        <w:t>来，我们帮扶困难学生及个人</w:t>
      </w:r>
      <w:r>
        <w:rPr>
          <w:rFonts w:ascii="Calibri" w:eastAsia="仿宋_GB2312" w:hAnsi="Calibri"/>
          <w:sz w:val="32"/>
          <w:szCs w:val="32"/>
        </w:rPr>
        <w:t>6</w:t>
      </w:r>
      <w:r>
        <w:rPr>
          <w:rFonts w:ascii="Calibri" w:eastAsia="仿宋_GB2312" w:hAnsi="Calibri" w:hint="eastAsia"/>
          <w:sz w:val="32"/>
          <w:szCs w:val="32"/>
        </w:rPr>
        <w:t>人共计</w:t>
      </w:r>
      <w:r>
        <w:rPr>
          <w:rFonts w:ascii="Calibri" w:eastAsia="仿宋_GB2312" w:hAnsi="Calibri"/>
          <w:sz w:val="32"/>
          <w:szCs w:val="32"/>
        </w:rPr>
        <w:t>4.72</w:t>
      </w:r>
      <w:r>
        <w:rPr>
          <w:rFonts w:ascii="Calibri" w:eastAsia="仿宋_GB2312" w:hAnsi="Calibri" w:hint="eastAsia"/>
          <w:sz w:val="32"/>
          <w:szCs w:val="32"/>
        </w:rPr>
        <w:t>万元。我局定点帮扶贫困村盐边县红果乡白沙沟村（现盐边县渔门镇白沙沟村）贫困户张阿儿家因子女上学、家庭主要劳动力丧失等原因造成家庭十分困难，我</w:t>
      </w:r>
      <w:r>
        <w:rPr>
          <w:rFonts w:ascii="Calibri" w:eastAsia="仿宋_GB2312" w:hAnsi="Calibri" w:hint="eastAsia"/>
          <w:sz w:val="32"/>
          <w:szCs w:val="32"/>
        </w:rPr>
        <w:lastRenderedPageBreak/>
        <w:t>会给与他的长女刘阿歪学费资助</w:t>
      </w:r>
      <w:r>
        <w:rPr>
          <w:rFonts w:ascii="Calibri" w:eastAsia="仿宋_GB2312" w:hAnsi="Calibri"/>
          <w:sz w:val="32"/>
          <w:szCs w:val="32"/>
        </w:rPr>
        <w:t>0.8</w:t>
      </w:r>
      <w:r>
        <w:rPr>
          <w:rFonts w:ascii="Calibri" w:eastAsia="仿宋_GB2312" w:hAnsi="Calibri" w:hint="eastAsia"/>
          <w:sz w:val="32"/>
          <w:szCs w:val="32"/>
        </w:rPr>
        <w:t>万元；我会资助盐边县红果彝族乡白沙沟村贫困户、低保户张阿发之子张拉提（残疾人）</w:t>
      </w:r>
      <w:r>
        <w:rPr>
          <w:rFonts w:ascii="Calibri" w:eastAsia="仿宋_GB2312" w:hAnsi="Calibri"/>
          <w:sz w:val="32"/>
          <w:szCs w:val="32"/>
        </w:rPr>
        <w:t>1.5</w:t>
      </w:r>
      <w:r>
        <w:rPr>
          <w:rFonts w:ascii="Calibri" w:eastAsia="仿宋_GB2312" w:hAnsi="Calibri" w:hint="eastAsia"/>
          <w:sz w:val="32"/>
          <w:szCs w:val="32"/>
        </w:rPr>
        <w:t>万元，用于其能够顺利完成高中阶段的学习。</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米易县白马镇黄草回族村村民马豪竹在</w:t>
      </w:r>
      <w:r>
        <w:rPr>
          <w:rFonts w:ascii="Calibri" w:eastAsia="仿宋_GB2312" w:hAnsi="Calibri"/>
          <w:sz w:val="32"/>
          <w:szCs w:val="32"/>
        </w:rPr>
        <w:t>2019</w:t>
      </w:r>
      <w:r>
        <w:rPr>
          <w:rFonts w:ascii="Calibri" w:eastAsia="仿宋_GB2312" w:hAnsi="Calibri" w:hint="eastAsia"/>
          <w:sz w:val="32"/>
          <w:szCs w:val="32"/>
        </w:rPr>
        <w:t>年大排查工作中，被排查为非建档立卡特殊困难户。马豪竹母亲早逝，父亲长期身患特殊疾病且与</w:t>
      </w:r>
      <w:r>
        <w:rPr>
          <w:rFonts w:ascii="Calibri" w:eastAsia="仿宋_GB2312" w:hAnsi="Calibri"/>
          <w:sz w:val="32"/>
          <w:szCs w:val="32"/>
        </w:rPr>
        <w:t>2019</w:t>
      </w:r>
      <w:r>
        <w:rPr>
          <w:rFonts w:ascii="Calibri" w:eastAsia="仿宋_GB2312" w:hAnsi="Calibri" w:hint="eastAsia"/>
          <w:sz w:val="32"/>
          <w:szCs w:val="32"/>
        </w:rPr>
        <w:t>年</w:t>
      </w:r>
      <w:r>
        <w:rPr>
          <w:rFonts w:ascii="Calibri" w:eastAsia="仿宋_GB2312" w:hAnsi="Calibri"/>
          <w:sz w:val="32"/>
          <w:szCs w:val="32"/>
        </w:rPr>
        <w:t>12</w:t>
      </w:r>
      <w:r>
        <w:rPr>
          <w:rFonts w:ascii="Calibri" w:eastAsia="仿宋_GB2312" w:hAnsi="Calibri" w:hint="eastAsia"/>
          <w:sz w:val="32"/>
          <w:szCs w:val="32"/>
        </w:rPr>
        <w:t>月去世，马豪竹读书期间除低保</w:t>
      </w:r>
      <w:r>
        <w:rPr>
          <w:rFonts w:ascii="Calibri" w:eastAsia="仿宋_GB2312" w:hAnsi="Calibri" w:hint="eastAsia"/>
          <w:sz w:val="32"/>
          <w:szCs w:val="32"/>
        </w:rPr>
        <w:t>等政策性转移支付收入、社会捐赠、亲戚救助外无其他经济来源。</w:t>
      </w:r>
      <w:r>
        <w:rPr>
          <w:rFonts w:ascii="Calibri" w:eastAsia="仿宋_GB2312" w:hAnsi="Calibri"/>
          <w:sz w:val="32"/>
          <w:szCs w:val="32"/>
        </w:rPr>
        <w:t>2020</w:t>
      </w:r>
      <w:r>
        <w:rPr>
          <w:rFonts w:ascii="Calibri" w:eastAsia="仿宋_GB2312" w:hAnsi="Calibri" w:hint="eastAsia"/>
          <w:sz w:val="32"/>
          <w:szCs w:val="32"/>
        </w:rPr>
        <w:t>年，其奶奶患病住院，巨额医疗费用均由其亲戚承担，因此该生亲戚已无力在资助其上学。该生是土生土长的黄草人，亲戚均在攀枝花市内，有强烈的回攀就业愿望，我会资助该生</w:t>
      </w:r>
      <w:r>
        <w:rPr>
          <w:rFonts w:ascii="Calibri" w:eastAsia="仿宋_GB2312" w:hAnsi="Calibri"/>
          <w:sz w:val="32"/>
          <w:szCs w:val="32"/>
        </w:rPr>
        <w:t>0.96</w:t>
      </w:r>
      <w:r>
        <w:rPr>
          <w:rFonts w:ascii="Calibri" w:eastAsia="仿宋_GB2312" w:hAnsi="Calibri" w:hint="eastAsia"/>
          <w:sz w:val="32"/>
          <w:szCs w:val="32"/>
        </w:rPr>
        <w:t>万元助其顺利完成学业。</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米易县白坡彝族自治乡松坪村贫困大学生付建鹏松、马付琼分别是松坪村低保户，松坪村精准扶贫户，因家庭经济收入低，负担重，我会资助</w:t>
      </w:r>
      <w:r>
        <w:rPr>
          <w:rFonts w:ascii="Calibri" w:eastAsia="仿宋_GB2312" w:hAnsi="Calibri"/>
          <w:sz w:val="32"/>
          <w:szCs w:val="32"/>
        </w:rPr>
        <w:t xml:space="preserve">2.64 </w:t>
      </w:r>
      <w:r>
        <w:rPr>
          <w:rFonts w:ascii="Calibri" w:eastAsia="仿宋_GB2312" w:hAnsi="Calibri" w:hint="eastAsia"/>
          <w:sz w:val="32"/>
          <w:szCs w:val="32"/>
        </w:rPr>
        <w:t>万元助其顺利完成学业，分四年拨付，今年拨付两位学生共计</w:t>
      </w:r>
      <w:r>
        <w:rPr>
          <w:rFonts w:ascii="Calibri" w:eastAsia="仿宋_GB2312" w:hAnsi="Calibri"/>
          <w:sz w:val="32"/>
          <w:szCs w:val="32"/>
        </w:rPr>
        <w:t>066</w:t>
      </w:r>
      <w:r>
        <w:rPr>
          <w:rFonts w:ascii="Calibri" w:eastAsia="仿宋_GB2312" w:hAnsi="Calibri" w:hint="eastAsia"/>
          <w:sz w:val="32"/>
          <w:szCs w:val="32"/>
        </w:rPr>
        <w:t>万元；</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城市困难户陈英因患尿毒症、子女上学、无收入来源等原因造成家庭十分困难，我会给与陈英生活补助</w:t>
      </w:r>
      <w:r>
        <w:rPr>
          <w:rFonts w:ascii="Calibri" w:eastAsia="仿宋_GB2312" w:hAnsi="Calibri"/>
          <w:sz w:val="32"/>
          <w:szCs w:val="32"/>
        </w:rPr>
        <w:t>0.8</w:t>
      </w:r>
      <w:r>
        <w:rPr>
          <w:rFonts w:ascii="Calibri" w:eastAsia="仿宋_GB2312" w:hAnsi="Calibri" w:hint="eastAsia"/>
          <w:sz w:val="32"/>
          <w:szCs w:val="32"/>
        </w:rPr>
        <w:t>万元。</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6.</w:t>
      </w:r>
      <w:r>
        <w:rPr>
          <w:rFonts w:ascii="Calibri" w:eastAsia="仿宋_GB2312" w:hAnsi="Calibri" w:hint="eastAsia"/>
          <w:sz w:val="32"/>
          <w:szCs w:val="32"/>
        </w:rPr>
        <w:t>疫情期间积极募集物资。</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募集到总价值</w:t>
      </w:r>
      <w:r>
        <w:rPr>
          <w:rFonts w:ascii="Calibri" w:eastAsia="仿宋_GB2312" w:hAnsi="Calibri"/>
          <w:sz w:val="32"/>
          <w:szCs w:val="32"/>
        </w:rPr>
        <w:t>251</w:t>
      </w:r>
      <w:r>
        <w:rPr>
          <w:rFonts w:ascii="Calibri" w:eastAsia="仿宋_GB2312" w:hAnsi="Calibri" w:hint="eastAsia"/>
          <w:sz w:val="32"/>
          <w:szCs w:val="32"/>
        </w:rPr>
        <w:t>万元的医疗设备（剪切波组织定量超声诊断仪（无创肝纤维诊断仪）一台，免疫分析仪一台，一次性无菌气管导管可视导入套件</w:t>
      </w:r>
      <w:r>
        <w:rPr>
          <w:rFonts w:ascii="Calibri" w:eastAsia="仿宋_GB2312" w:hAnsi="Calibri"/>
          <w:sz w:val="32"/>
          <w:szCs w:val="32"/>
        </w:rPr>
        <w:t>1</w:t>
      </w:r>
      <w:r>
        <w:rPr>
          <w:rFonts w:ascii="Calibri" w:eastAsia="仿宋_GB2312" w:hAnsi="Calibri" w:hint="eastAsia"/>
          <w:sz w:val="32"/>
          <w:szCs w:val="32"/>
        </w:rPr>
        <w:t>台，液相色谱串联质谱检测系统一台），</w:t>
      </w:r>
      <w:r>
        <w:rPr>
          <w:rFonts w:ascii="Calibri" w:eastAsia="仿宋_GB2312" w:hAnsi="Calibri" w:hint="eastAsia"/>
          <w:sz w:val="32"/>
          <w:szCs w:val="32"/>
        </w:rPr>
        <w:lastRenderedPageBreak/>
        <w:t>捐给我市攀三甲医院攀枝花市中心医院，为以后的临床工作，教学工作提供帮助，也为患者提供帮助。</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疫情期间积极募集物资，共收到</w:t>
      </w:r>
      <w:r>
        <w:rPr>
          <w:rFonts w:ascii="Calibri" w:eastAsia="仿宋_GB2312" w:hAnsi="Calibri"/>
          <w:sz w:val="32"/>
          <w:szCs w:val="32"/>
        </w:rPr>
        <w:t>3500</w:t>
      </w:r>
      <w:r>
        <w:rPr>
          <w:rFonts w:ascii="Calibri" w:eastAsia="仿宋_GB2312" w:hAnsi="Calibri" w:hint="eastAsia"/>
          <w:sz w:val="32"/>
          <w:szCs w:val="32"/>
        </w:rPr>
        <w:t>个口罩，</w:t>
      </w:r>
      <w:r>
        <w:rPr>
          <w:rFonts w:ascii="Calibri" w:eastAsia="仿宋_GB2312" w:hAnsi="Calibri"/>
          <w:sz w:val="32"/>
          <w:szCs w:val="32"/>
        </w:rPr>
        <w:t xml:space="preserve">150 </w:t>
      </w:r>
      <w:r>
        <w:rPr>
          <w:rFonts w:ascii="Calibri" w:eastAsia="仿宋_GB2312" w:hAnsi="Calibri" w:hint="eastAsia"/>
          <w:sz w:val="32"/>
          <w:szCs w:val="32"/>
        </w:rPr>
        <w:t>件隔离衣，</w:t>
      </w:r>
      <w:r>
        <w:rPr>
          <w:rFonts w:ascii="Calibri" w:eastAsia="仿宋_GB2312" w:hAnsi="Calibri"/>
          <w:sz w:val="32"/>
          <w:szCs w:val="32"/>
        </w:rPr>
        <w:t>200</w:t>
      </w:r>
      <w:r>
        <w:rPr>
          <w:rFonts w:ascii="Calibri" w:eastAsia="仿宋_GB2312" w:hAnsi="Calibri" w:hint="eastAsia"/>
          <w:sz w:val="32"/>
          <w:szCs w:val="32"/>
        </w:rPr>
        <w:t>个面罩及</w:t>
      </w:r>
      <w:r>
        <w:rPr>
          <w:rFonts w:ascii="Calibri" w:eastAsia="仿宋_GB2312" w:hAnsi="Calibri"/>
          <w:sz w:val="32"/>
          <w:szCs w:val="32"/>
        </w:rPr>
        <w:t>“</w:t>
      </w:r>
      <w:r>
        <w:rPr>
          <w:rFonts w:ascii="Calibri" w:eastAsia="仿宋_GB2312" w:hAnsi="Calibri" w:hint="eastAsia"/>
          <w:sz w:val="32"/>
          <w:szCs w:val="32"/>
        </w:rPr>
        <w:t>云影像系统和云胶片服务捐赠项目</w:t>
      </w:r>
      <w:r>
        <w:rPr>
          <w:rFonts w:ascii="Calibri" w:eastAsia="仿宋_GB2312" w:hAnsi="Calibri"/>
          <w:sz w:val="32"/>
          <w:szCs w:val="32"/>
        </w:rPr>
        <w:t>”</w:t>
      </w:r>
      <w:r>
        <w:rPr>
          <w:rFonts w:ascii="Calibri" w:eastAsia="仿宋_GB2312" w:hAnsi="Calibri" w:hint="eastAsia"/>
          <w:sz w:val="32"/>
          <w:szCs w:val="32"/>
        </w:rPr>
        <w:t>的爱心企业</w:t>
      </w:r>
      <w:r>
        <w:rPr>
          <w:rFonts w:ascii="Calibri" w:eastAsia="仿宋_GB2312" w:hAnsi="Calibri" w:hint="eastAsia"/>
          <w:sz w:val="32"/>
          <w:szCs w:val="32"/>
        </w:rPr>
        <w:t>宁波全网医疗科技公司为我市中心医院投放价值</w:t>
      </w:r>
      <w:r>
        <w:rPr>
          <w:rFonts w:ascii="Calibri" w:eastAsia="仿宋_GB2312" w:hAnsi="Calibri"/>
          <w:sz w:val="32"/>
          <w:szCs w:val="32"/>
        </w:rPr>
        <w:t>211</w:t>
      </w:r>
      <w:r>
        <w:rPr>
          <w:rFonts w:ascii="Calibri" w:eastAsia="仿宋_GB2312" w:hAnsi="Calibri" w:hint="eastAsia"/>
          <w:sz w:val="32"/>
          <w:szCs w:val="32"/>
        </w:rPr>
        <w:t>万元的云影像管理平台及云胶片服务系统，为疫情防护献一份爱心同时也促进相关医院医学影像平台建设，实现医学检查数据互通，方便疾病患者看病就医。攀枝花日报并对此事进行了宣传和报道。</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7.</w:t>
      </w:r>
      <w:r>
        <w:rPr>
          <w:rFonts w:ascii="Calibri" w:eastAsia="仿宋_GB2312" w:hAnsi="Calibri" w:hint="eastAsia"/>
          <w:sz w:val="32"/>
          <w:szCs w:val="32"/>
        </w:rPr>
        <w:t>积极争取三峡集团公益基金会捐赠资金。</w:t>
      </w:r>
      <w:r>
        <w:rPr>
          <w:rFonts w:ascii="Calibri" w:eastAsia="仿宋_GB2312" w:hAnsi="Calibri"/>
          <w:sz w:val="32"/>
          <w:szCs w:val="32"/>
        </w:rPr>
        <w:t xml:space="preserve">2020 </w:t>
      </w:r>
      <w:r>
        <w:rPr>
          <w:rFonts w:ascii="Calibri" w:eastAsia="仿宋_GB2312" w:hAnsi="Calibri" w:hint="eastAsia"/>
          <w:sz w:val="32"/>
          <w:szCs w:val="32"/>
        </w:rPr>
        <w:t>年共争取到捐赠资金</w:t>
      </w:r>
      <w:r>
        <w:rPr>
          <w:rFonts w:ascii="Calibri" w:eastAsia="仿宋_GB2312" w:hAnsi="Calibri"/>
          <w:sz w:val="32"/>
          <w:szCs w:val="32"/>
        </w:rPr>
        <w:t>263.91</w:t>
      </w:r>
      <w:r>
        <w:rPr>
          <w:rFonts w:ascii="Calibri" w:eastAsia="仿宋_GB2312" w:hAnsi="Calibri" w:hint="eastAsia"/>
          <w:sz w:val="32"/>
          <w:szCs w:val="32"/>
        </w:rPr>
        <w:t>万元，其中捐资仁和区大龙潭乡中心学校运动场改造工程建设</w:t>
      </w:r>
      <w:r>
        <w:rPr>
          <w:rFonts w:ascii="Calibri" w:eastAsia="仿宋_GB2312" w:hAnsi="Calibri"/>
          <w:sz w:val="32"/>
          <w:szCs w:val="32"/>
        </w:rPr>
        <w:t>80</w:t>
      </w:r>
      <w:r>
        <w:rPr>
          <w:rFonts w:ascii="Calibri" w:eastAsia="仿宋_GB2312" w:hAnsi="Calibri" w:hint="eastAsia"/>
          <w:sz w:val="32"/>
          <w:szCs w:val="32"/>
        </w:rPr>
        <w:t>万元，大龙潭乡中心学校运动场改造完成后，将极大地改善学校办学条件，解决学生运动需求，从而推动仁和区大龙潭乡中心学校义务教育均衡发展，给孩子们创造一个良</w:t>
      </w:r>
      <w:r>
        <w:rPr>
          <w:rFonts w:ascii="Calibri" w:eastAsia="仿宋_GB2312" w:hAnsi="Calibri" w:hint="eastAsia"/>
          <w:sz w:val="32"/>
          <w:szCs w:val="32"/>
        </w:rPr>
        <w:t>好的运动育人环境。</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sz w:val="32"/>
          <w:szCs w:val="32"/>
        </w:rPr>
        <w:t>“</w:t>
      </w:r>
      <w:r>
        <w:rPr>
          <w:rFonts w:ascii="Calibri" w:eastAsia="仿宋_GB2312" w:hAnsi="Calibri" w:hint="eastAsia"/>
          <w:sz w:val="32"/>
          <w:szCs w:val="32"/>
        </w:rPr>
        <w:t>三峡烛光行动</w:t>
      </w:r>
      <w:r>
        <w:rPr>
          <w:rFonts w:ascii="Calibri" w:eastAsia="仿宋_GB2312" w:hAnsi="Calibri"/>
          <w:sz w:val="32"/>
          <w:szCs w:val="32"/>
        </w:rPr>
        <w:t>”110.25</w:t>
      </w:r>
      <w:r>
        <w:rPr>
          <w:rFonts w:ascii="Calibri" w:eastAsia="仿宋_GB2312" w:hAnsi="Calibri" w:hint="eastAsia"/>
          <w:sz w:val="32"/>
          <w:szCs w:val="32"/>
        </w:rPr>
        <w:t>万元、</w:t>
      </w:r>
      <w:r>
        <w:rPr>
          <w:rFonts w:ascii="Calibri" w:eastAsia="仿宋_GB2312" w:hAnsi="Calibri"/>
          <w:sz w:val="32"/>
          <w:szCs w:val="32"/>
        </w:rPr>
        <w:t>“</w:t>
      </w:r>
      <w:r>
        <w:rPr>
          <w:rFonts w:ascii="Calibri" w:eastAsia="仿宋_GB2312" w:hAnsi="Calibri" w:hint="eastAsia"/>
          <w:sz w:val="32"/>
          <w:szCs w:val="32"/>
        </w:rPr>
        <w:t>三峡奖学金计划</w:t>
      </w:r>
      <w:r>
        <w:rPr>
          <w:rFonts w:ascii="Calibri" w:eastAsia="仿宋_GB2312" w:hAnsi="Calibri"/>
          <w:sz w:val="32"/>
          <w:szCs w:val="32"/>
        </w:rPr>
        <w:t xml:space="preserve">”10.66 </w:t>
      </w:r>
      <w:r>
        <w:rPr>
          <w:rFonts w:ascii="Calibri" w:eastAsia="仿宋_GB2312" w:hAnsi="Calibri" w:hint="eastAsia"/>
          <w:sz w:val="32"/>
          <w:szCs w:val="32"/>
        </w:rPr>
        <w:t>万元、</w:t>
      </w:r>
      <w:r>
        <w:rPr>
          <w:rFonts w:ascii="Calibri" w:eastAsia="仿宋_GB2312" w:hAnsi="Calibri"/>
          <w:sz w:val="32"/>
          <w:szCs w:val="32"/>
        </w:rPr>
        <w:t>“</w:t>
      </w:r>
      <w:r>
        <w:rPr>
          <w:rFonts w:ascii="Calibri" w:eastAsia="仿宋_GB2312" w:hAnsi="Calibri" w:hint="eastAsia"/>
          <w:sz w:val="32"/>
          <w:szCs w:val="32"/>
        </w:rPr>
        <w:t>三峡班班通</w:t>
      </w:r>
      <w:r>
        <w:rPr>
          <w:rFonts w:ascii="Calibri" w:eastAsia="仿宋_GB2312" w:hAnsi="Calibri"/>
          <w:sz w:val="32"/>
          <w:szCs w:val="32"/>
        </w:rPr>
        <w:t>”63</w:t>
      </w:r>
      <w:r>
        <w:rPr>
          <w:rFonts w:ascii="Calibri" w:eastAsia="仿宋_GB2312" w:hAnsi="Calibri" w:hint="eastAsia"/>
          <w:sz w:val="32"/>
          <w:szCs w:val="32"/>
        </w:rPr>
        <w:t>万元，与三峡集团及省扶贫开发局对三峡年度帮扶资金、项目，进行了</w:t>
      </w:r>
      <w:r>
        <w:rPr>
          <w:rFonts w:ascii="Calibri" w:eastAsia="仿宋_GB2312" w:hAnsi="Calibri"/>
          <w:sz w:val="32"/>
          <w:szCs w:val="32"/>
        </w:rPr>
        <w:t>3</w:t>
      </w:r>
      <w:r>
        <w:rPr>
          <w:rFonts w:ascii="Calibri" w:eastAsia="仿宋_GB2312" w:hAnsi="Calibri" w:hint="eastAsia"/>
          <w:sz w:val="32"/>
          <w:szCs w:val="32"/>
        </w:rPr>
        <w:t>次走访和调研，对发现的问题进行了及时的整改。</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8.</w:t>
      </w:r>
      <w:r>
        <w:rPr>
          <w:rFonts w:ascii="Calibri" w:eastAsia="仿宋_GB2312" w:hAnsi="Calibri" w:hint="eastAsia"/>
          <w:sz w:val="32"/>
          <w:szCs w:val="32"/>
        </w:rPr>
        <w:t>协助省基金会并向攀枝花市仁和区大龙潭中心校、米易撒莲镇中心校及米易县得石镇坊田小学捐助了了医疗急救箱、防疫急救包，护理卫生棉，新冠肺炎防控漫画及书签，共计</w:t>
      </w:r>
      <w:r>
        <w:rPr>
          <w:rFonts w:ascii="Calibri" w:eastAsia="仿宋_GB2312" w:hAnsi="Calibri"/>
          <w:sz w:val="32"/>
          <w:szCs w:val="32"/>
        </w:rPr>
        <w:t>1765</w:t>
      </w:r>
      <w:r>
        <w:rPr>
          <w:rFonts w:ascii="Calibri" w:eastAsia="仿宋_GB2312" w:hAnsi="Calibri" w:hint="eastAsia"/>
          <w:sz w:val="32"/>
          <w:szCs w:val="32"/>
        </w:rPr>
        <w:t>件。</w:t>
      </w:r>
      <w:r>
        <w:rPr>
          <w:rFonts w:ascii="Calibri" w:eastAsia="仿宋_GB2312" w:hAnsi="Calibri" w:hint="eastAsia"/>
          <w:sz w:val="32"/>
          <w:szCs w:val="32"/>
        </w:rPr>
        <w:lastRenderedPageBreak/>
        <w:t>并与省扶贫基金会，华西医院，省人民医院专家到仁和大龙潭中心校开展了</w:t>
      </w:r>
      <w:r>
        <w:rPr>
          <w:rFonts w:ascii="Calibri" w:eastAsia="仿宋_GB2312" w:hAnsi="Calibri"/>
          <w:sz w:val="32"/>
          <w:szCs w:val="32"/>
        </w:rPr>
        <w:t>“</w:t>
      </w:r>
      <w:r>
        <w:rPr>
          <w:rFonts w:ascii="Calibri" w:eastAsia="仿宋_GB2312" w:hAnsi="Calibri" w:hint="eastAsia"/>
          <w:sz w:val="32"/>
          <w:szCs w:val="32"/>
        </w:rPr>
        <w:t>讲究卫生预防疾病健康成长</w:t>
      </w:r>
      <w:r>
        <w:rPr>
          <w:rFonts w:ascii="Calibri" w:eastAsia="仿宋_GB2312" w:hAnsi="Calibri"/>
          <w:sz w:val="32"/>
          <w:szCs w:val="32"/>
        </w:rPr>
        <w:t>”</w:t>
      </w:r>
      <w:r>
        <w:rPr>
          <w:rFonts w:ascii="Calibri" w:eastAsia="仿宋_GB2312" w:hAnsi="Calibri" w:hint="eastAsia"/>
          <w:sz w:val="32"/>
          <w:szCs w:val="32"/>
        </w:rPr>
        <w:t>公益活动。医务人员也耐心为学生</w:t>
      </w:r>
      <w:r>
        <w:rPr>
          <w:rFonts w:ascii="Calibri" w:eastAsia="仿宋_GB2312" w:hAnsi="Calibri" w:hint="eastAsia"/>
          <w:sz w:val="32"/>
          <w:szCs w:val="32"/>
        </w:rPr>
        <w:t>们宣讲了卫生防疫专业知识</w:t>
      </w:r>
      <w:r>
        <w:rPr>
          <w:rFonts w:ascii="Calibri" w:eastAsia="仿宋_GB2312" w:hAnsi="Calibri" w:hint="eastAsia"/>
          <w:sz w:val="32"/>
          <w:szCs w:val="32"/>
        </w:rPr>
        <w:t>,</w:t>
      </w:r>
      <w:r>
        <w:rPr>
          <w:rFonts w:ascii="Calibri" w:eastAsia="仿宋_GB2312" w:hAnsi="Calibri" w:hint="eastAsia"/>
          <w:sz w:val="32"/>
          <w:szCs w:val="32"/>
        </w:rPr>
        <w:t>让小朋友更多的了解怎么预防新冠肺炎。</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9.</w:t>
      </w:r>
      <w:r>
        <w:rPr>
          <w:rFonts w:ascii="Calibri" w:eastAsia="仿宋_GB2312" w:hAnsi="Calibri" w:hint="eastAsia"/>
          <w:sz w:val="32"/>
          <w:szCs w:val="32"/>
        </w:rPr>
        <w:t>开展“六一”慰问活动，在</w:t>
      </w:r>
      <w:r>
        <w:rPr>
          <w:rFonts w:ascii="Calibri" w:eastAsia="仿宋_GB2312" w:hAnsi="Calibri"/>
          <w:sz w:val="32"/>
          <w:szCs w:val="32"/>
        </w:rPr>
        <w:t>“</w:t>
      </w:r>
      <w:r>
        <w:rPr>
          <w:rFonts w:ascii="Calibri" w:eastAsia="仿宋_GB2312" w:hAnsi="Calibri" w:hint="eastAsia"/>
          <w:sz w:val="32"/>
          <w:szCs w:val="32"/>
        </w:rPr>
        <w:t>六一</w:t>
      </w:r>
      <w:r>
        <w:rPr>
          <w:rFonts w:ascii="Calibri" w:eastAsia="仿宋_GB2312" w:hAnsi="Calibri"/>
          <w:sz w:val="32"/>
          <w:szCs w:val="32"/>
        </w:rPr>
        <w:t>”</w:t>
      </w:r>
      <w:r>
        <w:rPr>
          <w:rFonts w:ascii="Calibri" w:eastAsia="仿宋_GB2312" w:hAnsi="Calibri" w:hint="eastAsia"/>
          <w:sz w:val="32"/>
          <w:szCs w:val="32"/>
        </w:rPr>
        <w:t>国际儿童节来临之际，为更好地开展关系下一代工作，表达我会对攀枝花市仁和区大龙潭乡中心学校的关心与爱护，我会购买图书一批捐赠给攀枝花市仁和区大龙潭乡中心学校，使学生近百人收益。</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积极开展</w:t>
      </w:r>
      <w:r>
        <w:rPr>
          <w:rFonts w:ascii="Calibri" w:eastAsia="仿宋_GB2312" w:hAnsi="Calibri"/>
          <w:sz w:val="32"/>
          <w:szCs w:val="32"/>
        </w:rPr>
        <w:t>“</w:t>
      </w:r>
      <w:r>
        <w:rPr>
          <w:rFonts w:ascii="Calibri" w:eastAsia="仿宋_GB2312" w:hAnsi="Calibri" w:hint="eastAsia"/>
          <w:sz w:val="32"/>
          <w:szCs w:val="32"/>
        </w:rPr>
        <w:t>栋梁工程</w:t>
      </w:r>
      <w:r>
        <w:rPr>
          <w:rFonts w:ascii="Calibri" w:eastAsia="仿宋_GB2312" w:hAnsi="Calibri"/>
          <w:sz w:val="32"/>
          <w:szCs w:val="32"/>
        </w:rPr>
        <w:t>·</w:t>
      </w:r>
      <w:r>
        <w:rPr>
          <w:rFonts w:ascii="Calibri" w:eastAsia="仿宋_GB2312" w:hAnsi="Calibri" w:hint="eastAsia"/>
          <w:sz w:val="32"/>
          <w:szCs w:val="32"/>
        </w:rPr>
        <w:t>扶贫助学</w:t>
      </w:r>
      <w:r>
        <w:rPr>
          <w:rFonts w:ascii="Calibri" w:eastAsia="仿宋_GB2312" w:hAnsi="Calibri"/>
          <w:sz w:val="32"/>
          <w:szCs w:val="32"/>
        </w:rPr>
        <w:t>”</w:t>
      </w:r>
      <w:r>
        <w:rPr>
          <w:rFonts w:ascii="Calibri" w:eastAsia="仿宋_GB2312" w:hAnsi="Calibri" w:hint="eastAsia"/>
          <w:sz w:val="32"/>
          <w:szCs w:val="32"/>
        </w:rPr>
        <w:t>公益活动</w:t>
      </w:r>
      <w:r>
        <w:rPr>
          <w:rFonts w:ascii="Calibri" w:eastAsia="仿宋_GB2312" w:hAnsi="Calibri"/>
          <w:sz w:val="32"/>
          <w:szCs w:val="32"/>
        </w:rPr>
        <w:t>,</w:t>
      </w:r>
      <w:r>
        <w:rPr>
          <w:rFonts w:ascii="Calibri" w:eastAsia="仿宋_GB2312" w:hAnsi="Calibri" w:hint="eastAsia"/>
          <w:sz w:val="32"/>
          <w:szCs w:val="32"/>
        </w:rPr>
        <w:t>努力推动教育事业发展。</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10.</w:t>
      </w:r>
      <w:r>
        <w:rPr>
          <w:rFonts w:ascii="Calibri" w:eastAsia="仿宋_GB2312" w:hAnsi="Calibri" w:hint="eastAsia"/>
          <w:sz w:val="32"/>
          <w:szCs w:val="32"/>
        </w:rPr>
        <w:t>争取社会力量对攀枝花市的边远山区学校进行有力的帮扶。</w:t>
      </w:r>
      <w:r>
        <w:rPr>
          <w:rFonts w:ascii="Calibri" w:eastAsia="仿宋_GB2312" w:hAnsi="Calibri"/>
          <w:sz w:val="32"/>
          <w:szCs w:val="32"/>
        </w:rPr>
        <w:t xml:space="preserve">2020 </w:t>
      </w:r>
      <w:r>
        <w:rPr>
          <w:rFonts w:ascii="Calibri" w:eastAsia="仿宋_GB2312" w:hAnsi="Calibri" w:hint="eastAsia"/>
          <w:sz w:val="32"/>
          <w:szCs w:val="32"/>
        </w:rPr>
        <w:t>年，我们争取到了一部分社会力量对攀枝花市盐边格萨拉乡中心学校、温泉乡中心学校捐赠了体育用品，卫生用品、现</w:t>
      </w:r>
      <w:r>
        <w:rPr>
          <w:rFonts w:ascii="Calibri" w:eastAsia="仿宋_GB2312" w:hAnsi="Calibri" w:hint="eastAsia"/>
          <w:sz w:val="32"/>
          <w:szCs w:val="32"/>
        </w:rPr>
        <w:t>金等前后共计</w:t>
      </w:r>
      <w:r>
        <w:rPr>
          <w:rFonts w:ascii="Calibri" w:eastAsia="仿宋_GB2312" w:hAnsi="Calibri"/>
          <w:sz w:val="32"/>
          <w:szCs w:val="32"/>
        </w:rPr>
        <w:t>13.32</w:t>
      </w:r>
      <w:r>
        <w:rPr>
          <w:rFonts w:ascii="Calibri" w:eastAsia="仿宋_GB2312" w:hAnsi="Calibri" w:hint="eastAsia"/>
          <w:sz w:val="32"/>
          <w:szCs w:val="32"/>
        </w:rPr>
        <w:t>万元，</w:t>
      </w:r>
      <w:r>
        <w:rPr>
          <w:rFonts w:ascii="Calibri" w:eastAsia="仿宋_GB2312" w:hAnsi="Calibri"/>
          <w:sz w:val="32"/>
          <w:szCs w:val="32"/>
        </w:rPr>
        <w:t>2021</w:t>
      </w:r>
      <w:r>
        <w:rPr>
          <w:rFonts w:ascii="Calibri" w:eastAsia="仿宋_GB2312" w:hAnsi="Calibri" w:hint="eastAsia"/>
          <w:sz w:val="32"/>
          <w:szCs w:val="32"/>
        </w:rPr>
        <w:t>年我们将一如既往的发动社会力量对攀枝花市的教育、健康等方面进一步帮扶。</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sz w:val="32"/>
          <w:szCs w:val="32"/>
        </w:rPr>
        <w:t>五、评价结论及建议</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sz w:val="32"/>
          <w:szCs w:val="32"/>
        </w:rPr>
        <w:t>（一）评价结论。</w:t>
      </w:r>
    </w:p>
    <w:p w:rsidR="00E52B89" w:rsidRDefault="00892F83">
      <w:pPr>
        <w:spacing w:line="600" w:lineRule="exact"/>
        <w:ind w:firstLine="645"/>
        <w:rPr>
          <w:rFonts w:ascii="Calibri" w:eastAsia="仿宋_GB2312" w:hAnsi="Calibri"/>
          <w:sz w:val="32"/>
          <w:szCs w:val="32"/>
          <w:shd w:val="clear" w:color="auto" w:fill="FFFFFF"/>
        </w:rPr>
      </w:pPr>
      <w:r>
        <w:rPr>
          <w:rFonts w:ascii="Calibri" w:eastAsia="仿宋_GB2312" w:hAnsi="Calibri" w:hint="eastAsia"/>
          <w:sz w:val="32"/>
          <w:szCs w:val="32"/>
        </w:rPr>
        <w:t>四川省扶贫基金会攀枝花分会运行经费保障了基金会的人员经费及日常办公经费。通过项目实施，基金会在脱贫攻坚中发挥了较强的辅助性作用，产生较强的社会反响。</w:t>
      </w:r>
      <w:r>
        <w:rPr>
          <w:rFonts w:ascii="Calibri" w:eastAsia="仿宋_GB2312" w:hAnsi="Calibri"/>
          <w:sz w:val="32"/>
          <w:szCs w:val="32"/>
          <w:shd w:val="clear" w:color="auto" w:fill="FFFFFF"/>
        </w:rPr>
        <w:t>在省基金会的正确指导下，在政府及社会各界的关心支持下，基金会在工作中加</w:t>
      </w:r>
      <w:r>
        <w:rPr>
          <w:rFonts w:ascii="Calibri" w:eastAsia="仿宋_GB2312" w:hAnsi="Calibri"/>
          <w:sz w:val="32"/>
          <w:szCs w:val="32"/>
          <w:shd w:val="clear" w:color="auto" w:fill="FFFFFF"/>
        </w:rPr>
        <w:lastRenderedPageBreak/>
        <w:t>强监督与管理，紧紧围绕脱贫攻坚大局，主动作为，积极争取，多方筹措资金，努力为困难群众解难，树立扶贫大局意识，不忘初心，牢记使命，扶真贫、真扶贫，为四川省脱贫攻坚决战决胜做出</w:t>
      </w:r>
      <w:r>
        <w:rPr>
          <w:rFonts w:ascii="Calibri" w:eastAsia="仿宋_GB2312" w:hAnsi="Calibri" w:hint="eastAsia"/>
          <w:sz w:val="32"/>
          <w:szCs w:val="32"/>
          <w:shd w:val="clear" w:color="auto" w:fill="FFFFFF"/>
        </w:rPr>
        <w:t>突出贡献</w:t>
      </w:r>
      <w:r>
        <w:rPr>
          <w:rFonts w:ascii="Calibri" w:eastAsia="仿宋_GB2312" w:hAnsi="Calibri"/>
          <w:sz w:val="32"/>
          <w:szCs w:val="32"/>
          <w:shd w:val="clear" w:color="auto" w:fill="FFFFFF"/>
        </w:rPr>
        <w:t>。</w:t>
      </w:r>
    </w:p>
    <w:p w:rsidR="00E52B89" w:rsidRDefault="00892F83">
      <w:pPr>
        <w:autoSpaceDE w:val="0"/>
        <w:autoSpaceDN w:val="0"/>
        <w:adjustRightInd w:val="0"/>
        <w:spacing w:line="600" w:lineRule="exact"/>
        <w:ind w:firstLineChars="200" w:firstLine="640"/>
        <w:jc w:val="left"/>
        <w:rPr>
          <w:rFonts w:ascii="楷体_GB2312" w:eastAsia="楷体_GB2312" w:hAnsi="Calibri"/>
          <w:sz w:val="32"/>
          <w:szCs w:val="32"/>
        </w:rPr>
      </w:pPr>
      <w:r>
        <w:rPr>
          <w:rFonts w:ascii="楷体_GB2312" w:eastAsia="楷体_GB2312" w:hAnsi="Calibri" w:hint="eastAsia"/>
          <w:sz w:val="32"/>
          <w:szCs w:val="32"/>
        </w:rPr>
        <w:t>（二）存在的问题</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shd w:val="clear" w:color="auto" w:fill="FFFFFF"/>
        </w:rPr>
      </w:pPr>
      <w:r>
        <w:rPr>
          <w:rFonts w:ascii="Calibri" w:eastAsia="仿宋_GB2312" w:hAnsi="Calibri" w:hint="eastAsia"/>
          <w:sz w:val="32"/>
          <w:szCs w:val="32"/>
        </w:rPr>
        <w:t>由于基金会在项目的收集，立项审批，组织实施，评估验收、工作方案（项目方案）的编制、监督检查、公示公告等工作量大增，</w:t>
      </w:r>
      <w:r>
        <w:rPr>
          <w:rFonts w:ascii="Calibri" w:eastAsia="仿宋_GB2312" w:hAnsi="Calibri"/>
          <w:sz w:val="32"/>
          <w:szCs w:val="32"/>
          <w:shd w:val="clear" w:color="auto" w:fill="FFFFFF"/>
        </w:rPr>
        <w:t>且基金会</w:t>
      </w:r>
      <w:r>
        <w:rPr>
          <w:rFonts w:ascii="Calibri" w:eastAsia="仿宋_GB2312" w:hAnsi="Calibri" w:hint="eastAsia"/>
          <w:sz w:val="32"/>
          <w:szCs w:val="32"/>
          <w:shd w:val="clear" w:color="auto" w:fill="FFFFFF"/>
        </w:rPr>
        <w:t>的募集资金</w:t>
      </w:r>
      <w:r>
        <w:rPr>
          <w:rFonts w:ascii="Calibri" w:eastAsia="仿宋_GB2312" w:hAnsi="Calibri"/>
          <w:sz w:val="32"/>
          <w:szCs w:val="32"/>
          <w:shd w:val="clear" w:color="auto" w:fill="FFFFFF"/>
        </w:rPr>
        <w:t>主要</w:t>
      </w:r>
      <w:r>
        <w:rPr>
          <w:rFonts w:ascii="Calibri" w:eastAsia="仿宋_GB2312" w:hAnsi="Calibri" w:hint="eastAsia"/>
          <w:sz w:val="32"/>
          <w:szCs w:val="32"/>
          <w:shd w:val="clear" w:color="auto" w:fill="FFFFFF"/>
        </w:rPr>
        <w:t>用</w:t>
      </w:r>
      <w:r>
        <w:rPr>
          <w:rFonts w:ascii="Calibri" w:eastAsia="仿宋_GB2312" w:hAnsi="Calibri"/>
          <w:sz w:val="32"/>
          <w:szCs w:val="32"/>
          <w:shd w:val="clear" w:color="auto" w:fill="FFFFFF"/>
        </w:rPr>
        <w:t>在很偏远的乡村，</w:t>
      </w:r>
      <w:r>
        <w:rPr>
          <w:rFonts w:ascii="Calibri" w:eastAsia="仿宋_GB2312" w:hAnsi="Calibri" w:hint="eastAsia"/>
          <w:sz w:val="32"/>
          <w:szCs w:val="32"/>
          <w:shd w:val="clear" w:color="auto" w:fill="FFFFFF"/>
        </w:rPr>
        <w:t>在项目的前期考察及实施中，</w:t>
      </w:r>
      <w:r>
        <w:rPr>
          <w:rFonts w:ascii="Calibri" w:eastAsia="仿宋_GB2312" w:hAnsi="Calibri"/>
          <w:sz w:val="32"/>
          <w:szCs w:val="32"/>
          <w:shd w:val="clear" w:color="auto" w:fill="FFFFFF"/>
        </w:rPr>
        <w:t>耗费</w:t>
      </w:r>
      <w:r>
        <w:rPr>
          <w:rFonts w:ascii="Calibri" w:eastAsia="仿宋_GB2312" w:hAnsi="Calibri" w:hint="eastAsia"/>
          <w:sz w:val="32"/>
          <w:szCs w:val="32"/>
          <w:shd w:val="clear" w:color="auto" w:fill="FFFFFF"/>
        </w:rPr>
        <w:t>人力和财力较大</w:t>
      </w:r>
      <w:r>
        <w:rPr>
          <w:rFonts w:ascii="Calibri" w:eastAsia="仿宋_GB2312" w:hAnsi="Calibri"/>
          <w:sz w:val="32"/>
          <w:szCs w:val="32"/>
          <w:shd w:val="clear" w:color="auto" w:fill="FFFFFF"/>
        </w:rPr>
        <w:t>，</w:t>
      </w:r>
      <w:r>
        <w:rPr>
          <w:rFonts w:ascii="Calibri" w:eastAsia="仿宋_GB2312" w:hAnsi="Calibri" w:hint="eastAsia"/>
          <w:sz w:val="32"/>
          <w:szCs w:val="32"/>
          <w:shd w:val="clear" w:color="auto" w:fill="FFFFFF"/>
        </w:rPr>
        <w:t>基金会的工作经费不足以保障现有工作的需要</w:t>
      </w:r>
      <w:r>
        <w:rPr>
          <w:rFonts w:ascii="Calibri" w:eastAsia="仿宋_GB2312" w:hAnsi="Calibri" w:hint="eastAsia"/>
          <w:sz w:val="32"/>
          <w:szCs w:val="32"/>
          <w:shd w:val="clear" w:color="auto" w:fill="FFFFFF"/>
        </w:rPr>
        <w:t>。</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楷体_GB2312" w:eastAsia="楷体_GB2312" w:hAnsi="Calibri" w:hint="eastAsia"/>
          <w:sz w:val="32"/>
          <w:szCs w:val="32"/>
        </w:rPr>
        <w:t>（三）相关建议</w:t>
      </w:r>
      <w:r>
        <w:rPr>
          <w:rFonts w:ascii="Calibri" w:eastAsia="仿宋_GB2312" w:hAnsi="Calibri"/>
          <w:sz w:val="32"/>
          <w:szCs w:val="32"/>
        </w:rPr>
        <w:t>。</w:t>
      </w:r>
    </w:p>
    <w:p w:rsidR="00E52B89" w:rsidRDefault="00892F83">
      <w:pPr>
        <w:autoSpaceDE w:val="0"/>
        <w:autoSpaceDN w:val="0"/>
        <w:adjustRightInd w:val="0"/>
        <w:spacing w:line="600" w:lineRule="exact"/>
        <w:ind w:firstLineChars="200" w:firstLine="640"/>
        <w:jc w:val="left"/>
        <w:rPr>
          <w:rFonts w:ascii="Calibri" w:eastAsia="仿宋_GB2312" w:hAnsi="Calibri"/>
          <w:sz w:val="32"/>
          <w:szCs w:val="32"/>
        </w:rPr>
      </w:pPr>
      <w:r>
        <w:rPr>
          <w:rFonts w:ascii="Calibri" w:eastAsia="仿宋_GB2312" w:hAnsi="Calibri" w:hint="eastAsia"/>
          <w:sz w:val="32"/>
          <w:szCs w:val="32"/>
        </w:rPr>
        <w:t>请市财政局根据基金会发展的需要，增加工作人员的工作经费。</w:t>
      </w:r>
    </w:p>
    <w:p w:rsidR="00E52B89" w:rsidRDefault="00E52B89">
      <w:pPr>
        <w:overflowPunct w:val="0"/>
        <w:topLinePunct/>
        <w:adjustRightInd w:val="0"/>
        <w:snapToGrid w:val="0"/>
        <w:spacing w:line="276" w:lineRule="auto"/>
        <w:jc w:val="center"/>
        <w:rPr>
          <w:rFonts w:ascii="方正小标宋_GBK" w:eastAsia="方正小标宋_GBK" w:hAnsi="方正小标宋_GBK" w:cs="方正小标宋_GBK"/>
          <w:sz w:val="44"/>
          <w:szCs w:val="44"/>
        </w:rPr>
      </w:pPr>
    </w:p>
    <w:p w:rsidR="00E52B89" w:rsidRDefault="00E52B89">
      <w:pPr>
        <w:overflowPunct w:val="0"/>
        <w:topLinePunct/>
        <w:adjustRightInd w:val="0"/>
        <w:snapToGrid w:val="0"/>
        <w:spacing w:line="276" w:lineRule="auto"/>
        <w:jc w:val="center"/>
        <w:rPr>
          <w:rFonts w:ascii="方正小标宋_GBK" w:eastAsia="方正小标宋_GBK" w:hAnsi="方正小标宋_GBK" w:cs="方正小标宋_GBK"/>
          <w:sz w:val="44"/>
          <w:szCs w:val="44"/>
        </w:rPr>
      </w:pPr>
    </w:p>
    <w:p w:rsidR="00E52B89" w:rsidRDefault="00E52B89">
      <w:pPr>
        <w:overflowPunct w:val="0"/>
        <w:topLinePunct/>
        <w:adjustRightInd w:val="0"/>
        <w:snapToGrid w:val="0"/>
        <w:spacing w:line="276" w:lineRule="auto"/>
        <w:jc w:val="center"/>
        <w:rPr>
          <w:rFonts w:ascii="方正小标宋_GBK" w:eastAsia="方正小标宋_GBK" w:hAnsi="方正小标宋_GBK" w:cs="方正小标宋_GBK"/>
          <w:sz w:val="44"/>
          <w:szCs w:val="44"/>
        </w:rPr>
      </w:pPr>
    </w:p>
    <w:p w:rsidR="00E52B89" w:rsidRDefault="00E52B89">
      <w:pPr>
        <w:overflowPunct w:val="0"/>
        <w:topLinePunct/>
        <w:adjustRightInd w:val="0"/>
        <w:snapToGrid w:val="0"/>
        <w:spacing w:line="276" w:lineRule="auto"/>
        <w:jc w:val="center"/>
        <w:rPr>
          <w:rFonts w:ascii="方正小标宋_GBK" w:eastAsia="方正小标宋_GBK" w:hAnsi="方正小标宋_GBK" w:cs="方正小标宋_GBK"/>
          <w:sz w:val="44"/>
          <w:szCs w:val="44"/>
        </w:rPr>
      </w:pPr>
    </w:p>
    <w:p w:rsidR="00E52B89" w:rsidRDefault="00E52B89">
      <w:pPr>
        <w:overflowPunct w:val="0"/>
        <w:topLinePunct/>
        <w:adjustRightInd w:val="0"/>
        <w:snapToGrid w:val="0"/>
        <w:spacing w:line="276" w:lineRule="auto"/>
        <w:jc w:val="center"/>
        <w:rPr>
          <w:rFonts w:ascii="方正小标宋_GBK" w:eastAsia="方正小标宋_GBK" w:hAnsi="方正小标宋_GBK" w:cs="方正小标宋_GBK"/>
          <w:sz w:val="44"/>
          <w:szCs w:val="44"/>
        </w:rPr>
      </w:pPr>
    </w:p>
    <w:p w:rsidR="00E52B89" w:rsidRDefault="00892F83">
      <w:pPr>
        <w:widowControl/>
        <w:jc w:val="lef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4</w:t>
      </w:r>
    </w:p>
    <w:p w:rsidR="00E52B89" w:rsidRDefault="00E52B89">
      <w:pPr>
        <w:overflowPunct w:val="0"/>
        <w:topLinePunct/>
        <w:adjustRightInd w:val="0"/>
        <w:snapToGrid w:val="0"/>
        <w:spacing w:line="276" w:lineRule="auto"/>
        <w:jc w:val="center"/>
        <w:rPr>
          <w:rFonts w:ascii="方正小标宋_GBK" w:eastAsia="方正小标宋_GBK" w:hAnsi="方正小标宋_GBK" w:cs="方正小标宋_GBK"/>
          <w:sz w:val="44"/>
          <w:szCs w:val="44"/>
        </w:rPr>
      </w:pPr>
    </w:p>
    <w:p w:rsidR="00E52B89" w:rsidRDefault="00892F83">
      <w:pPr>
        <w:overflowPunct w:val="0"/>
        <w:topLinePunct/>
        <w:adjustRightInd w:val="0"/>
        <w:snapToGrid w:val="0"/>
        <w:spacing w:line="276" w:lineRule="auto"/>
        <w:jc w:val="center"/>
        <w:rPr>
          <w:rFonts w:ascii="方正小标宋_GBK" w:eastAsia="方正小标宋_GBK" w:hAnsi="宋体" w:cs="Arial"/>
          <w:bCs/>
          <w:sz w:val="44"/>
          <w:szCs w:val="44"/>
        </w:rPr>
      </w:pPr>
      <w:r>
        <w:rPr>
          <w:rFonts w:ascii="方正小标宋_GBK" w:eastAsia="方正小标宋_GBK" w:hAnsi="方正小标宋_GBK" w:cs="方正小标宋_GBK" w:hint="eastAsia"/>
          <w:sz w:val="44"/>
          <w:szCs w:val="44"/>
        </w:rPr>
        <w:t>市级财政专项扶贫资金</w:t>
      </w:r>
      <w:r>
        <w:rPr>
          <w:rFonts w:ascii="方正小标宋_GBK" w:eastAsia="方正小标宋_GBK" w:hAnsi="方正小标宋_GBK" w:cs="方正小标宋_GBK" w:hint="eastAsia"/>
          <w:sz w:val="44"/>
          <w:szCs w:val="44"/>
        </w:rPr>
        <w:t>2020</w:t>
      </w:r>
      <w:r>
        <w:rPr>
          <w:rFonts w:ascii="方正小标宋_GBK" w:eastAsia="方正小标宋_GBK" w:hAnsi="方正小标宋_GBK" w:cs="方正小标宋_GBK" w:hint="eastAsia"/>
          <w:sz w:val="44"/>
          <w:szCs w:val="44"/>
        </w:rPr>
        <w:t>年绩效评价报告</w:t>
      </w:r>
    </w:p>
    <w:p w:rsidR="00E52B89" w:rsidRDefault="00E52B89">
      <w:pPr>
        <w:spacing w:line="360" w:lineRule="auto"/>
        <w:jc w:val="left"/>
        <w:rPr>
          <w:rFonts w:ascii="仿宋_GB2312" w:eastAsia="仿宋_GB2312" w:hAnsi="黑体"/>
          <w:sz w:val="32"/>
          <w:szCs w:val="32"/>
        </w:rPr>
      </w:pPr>
    </w:p>
    <w:p w:rsidR="00E52B89" w:rsidRDefault="00892F83">
      <w:pPr>
        <w:autoSpaceDE w:val="0"/>
        <w:autoSpaceDN w:val="0"/>
        <w:adjustRightInd w:val="0"/>
        <w:spacing w:line="360" w:lineRule="auto"/>
        <w:ind w:firstLineChars="200" w:firstLine="640"/>
        <w:jc w:val="left"/>
        <w:rPr>
          <w:rFonts w:eastAsia="黑体"/>
          <w:kern w:val="0"/>
          <w:sz w:val="32"/>
          <w:szCs w:val="32"/>
        </w:rPr>
      </w:pPr>
      <w:r>
        <w:rPr>
          <w:rFonts w:eastAsia="黑体"/>
          <w:kern w:val="0"/>
          <w:sz w:val="32"/>
          <w:szCs w:val="32"/>
        </w:rPr>
        <w:t>一、项目概况</w:t>
      </w:r>
    </w:p>
    <w:p w:rsidR="00E52B89" w:rsidRDefault="00892F83">
      <w:pPr>
        <w:spacing w:line="360" w:lineRule="auto"/>
        <w:ind w:firstLineChars="200" w:firstLine="643"/>
        <w:jc w:val="left"/>
        <w:rPr>
          <w:rFonts w:ascii="仿宋_GB2312" w:eastAsia="仿宋_GB2312" w:hAnsi="黑体"/>
          <w:sz w:val="32"/>
          <w:szCs w:val="32"/>
        </w:rPr>
      </w:pPr>
      <w:r>
        <w:rPr>
          <w:rFonts w:ascii="仿宋_GB2312" w:eastAsia="仿宋_GB2312" w:hAnsi="黑体" w:hint="eastAsia"/>
          <w:b/>
          <w:bCs/>
          <w:sz w:val="32"/>
          <w:szCs w:val="32"/>
        </w:rPr>
        <w:t>（一）</w:t>
      </w:r>
      <w:r>
        <w:rPr>
          <w:rFonts w:eastAsia="楷体_GB2312"/>
          <w:kern w:val="0"/>
          <w:sz w:val="32"/>
          <w:szCs w:val="32"/>
        </w:rPr>
        <w:t>项目</w:t>
      </w:r>
      <w:r>
        <w:rPr>
          <w:rFonts w:eastAsia="楷体_GB2312" w:hint="eastAsia"/>
          <w:kern w:val="0"/>
          <w:sz w:val="32"/>
          <w:szCs w:val="32"/>
        </w:rPr>
        <w:t>基本情况</w:t>
      </w:r>
      <w:r>
        <w:rPr>
          <w:rFonts w:eastAsia="楷体_GB2312"/>
          <w:kern w:val="0"/>
          <w:sz w:val="32"/>
          <w:szCs w:val="32"/>
        </w:rPr>
        <w:t>。</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2020</w:t>
      </w:r>
      <w:r>
        <w:rPr>
          <w:rFonts w:ascii="仿宋_GB2312" w:eastAsia="仿宋_GB2312" w:hAnsi="黑体" w:hint="eastAsia"/>
          <w:sz w:val="32"/>
          <w:szCs w:val="32"/>
        </w:rPr>
        <w:t>年，根据《攀枝花市财政局攀枝花市扶贫开发局关于下达</w:t>
      </w:r>
      <w:r>
        <w:rPr>
          <w:rFonts w:ascii="仿宋_GB2312" w:eastAsia="仿宋_GB2312" w:hAnsi="黑体" w:hint="eastAsia"/>
          <w:sz w:val="32"/>
          <w:szCs w:val="32"/>
        </w:rPr>
        <w:t>2020</w:t>
      </w:r>
      <w:r>
        <w:rPr>
          <w:rFonts w:ascii="仿宋_GB2312" w:eastAsia="仿宋_GB2312" w:hAnsi="黑体" w:hint="eastAsia"/>
          <w:sz w:val="32"/>
          <w:szCs w:val="32"/>
        </w:rPr>
        <w:t>年第一批市级专项扶贫资金的通知》（攀财资农〔</w:t>
      </w:r>
      <w:r>
        <w:rPr>
          <w:rFonts w:ascii="仿宋_GB2312" w:eastAsia="仿宋_GB2312" w:hAnsi="黑体" w:hint="eastAsia"/>
          <w:sz w:val="32"/>
          <w:szCs w:val="32"/>
        </w:rPr>
        <w:t>2019</w:t>
      </w:r>
      <w:r>
        <w:rPr>
          <w:rFonts w:ascii="仿宋_GB2312" w:eastAsia="仿宋_GB2312" w:hAnsi="黑体" w:hint="eastAsia"/>
          <w:sz w:val="32"/>
          <w:szCs w:val="32"/>
        </w:rPr>
        <w:t>〕</w:t>
      </w:r>
      <w:r>
        <w:rPr>
          <w:rFonts w:ascii="仿宋_GB2312" w:eastAsia="仿宋_GB2312" w:hAnsi="黑体" w:hint="eastAsia"/>
          <w:sz w:val="32"/>
          <w:szCs w:val="32"/>
        </w:rPr>
        <w:t>21</w:t>
      </w:r>
      <w:r>
        <w:rPr>
          <w:rFonts w:ascii="仿宋_GB2312" w:eastAsia="仿宋_GB2312" w:hAnsi="黑体" w:hint="eastAsia"/>
          <w:sz w:val="32"/>
          <w:szCs w:val="32"/>
        </w:rPr>
        <w:t>号），下达市扶贫开发局专项扶贫资金</w:t>
      </w:r>
      <w:r>
        <w:rPr>
          <w:rFonts w:ascii="仿宋_GB2312" w:eastAsia="仿宋_GB2312" w:hAnsi="黑体" w:hint="eastAsia"/>
          <w:sz w:val="32"/>
          <w:szCs w:val="32"/>
        </w:rPr>
        <w:t>417.8</w:t>
      </w:r>
      <w:r>
        <w:rPr>
          <w:rFonts w:ascii="仿宋_GB2312" w:eastAsia="仿宋_GB2312" w:hAnsi="黑体" w:hint="eastAsia"/>
          <w:sz w:val="32"/>
          <w:szCs w:val="32"/>
        </w:rPr>
        <w:t>万元，其中原计划用于全市脱贫攻坚成果展的</w:t>
      </w:r>
      <w:r>
        <w:rPr>
          <w:rFonts w:ascii="仿宋_GB2312" w:eastAsia="仿宋_GB2312" w:hAnsi="黑体"/>
          <w:sz w:val="32"/>
          <w:szCs w:val="32"/>
        </w:rPr>
        <w:t>300</w:t>
      </w:r>
      <w:r>
        <w:rPr>
          <w:rFonts w:ascii="仿宋_GB2312" w:eastAsia="仿宋_GB2312" w:hAnsi="黑体" w:hint="eastAsia"/>
          <w:sz w:val="32"/>
          <w:szCs w:val="32"/>
        </w:rPr>
        <w:t>万元资金，由于省扶贫开发局要求各地必须在国家宣布全面完成脱贫攻坚任务后方可开展脱贫攻坚成果展。为确保市级财政专项扶贫资金规范使用，结合全市脱贫攻坚工作实际，经请示市政府，对市级财政专项扶贫资金进行适当调整，最终市级财政扶贫资金支出使用情况为</w:t>
      </w:r>
      <w:r>
        <w:rPr>
          <w:rFonts w:ascii="仿宋_GB2312" w:eastAsia="仿宋_GB2312" w:hAnsi="黑体" w:hint="eastAsia"/>
          <w:sz w:val="32"/>
          <w:szCs w:val="32"/>
        </w:rPr>
        <w:t>186.8</w:t>
      </w:r>
      <w:r>
        <w:rPr>
          <w:rFonts w:ascii="仿宋_GB2312" w:eastAsia="仿宋_GB2312" w:hAnsi="黑体" w:hint="eastAsia"/>
          <w:sz w:val="32"/>
          <w:szCs w:val="32"/>
        </w:rPr>
        <w:t>万元，其中由市扶贫开发局使用支出的为</w:t>
      </w:r>
      <w:r>
        <w:rPr>
          <w:rFonts w:ascii="仿宋_GB2312" w:eastAsia="仿宋_GB2312" w:hAnsi="黑体" w:hint="eastAsia"/>
          <w:sz w:val="32"/>
          <w:szCs w:val="32"/>
        </w:rPr>
        <w:t>60.8</w:t>
      </w:r>
      <w:r>
        <w:rPr>
          <w:rFonts w:ascii="仿宋_GB2312" w:eastAsia="仿宋_GB2312" w:hAnsi="黑体" w:hint="eastAsia"/>
          <w:sz w:val="32"/>
          <w:szCs w:val="32"/>
        </w:rPr>
        <w:t>万元。</w:t>
      </w:r>
    </w:p>
    <w:p w:rsidR="00E52B89" w:rsidRDefault="00892F83">
      <w:pPr>
        <w:numPr>
          <w:ilvl w:val="0"/>
          <w:numId w:val="3"/>
        </w:numPr>
        <w:spacing w:line="360" w:lineRule="auto"/>
        <w:jc w:val="left"/>
        <w:rPr>
          <w:rFonts w:eastAsia="楷体_GB2312"/>
          <w:kern w:val="0"/>
          <w:sz w:val="32"/>
          <w:szCs w:val="32"/>
        </w:rPr>
      </w:pPr>
      <w:r>
        <w:rPr>
          <w:rFonts w:eastAsia="楷体_GB2312"/>
          <w:kern w:val="0"/>
          <w:sz w:val="32"/>
          <w:szCs w:val="32"/>
        </w:rPr>
        <w:t>项目绩效目标</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2020</w:t>
      </w:r>
      <w:r>
        <w:rPr>
          <w:rFonts w:ascii="仿宋_GB2312" w:eastAsia="仿宋_GB2312" w:hAnsi="黑体" w:hint="eastAsia"/>
          <w:sz w:val="32"/>
          <w:szCs w:val="32"/>
        </w:rPr>
        <w:t>年，经调整后下达市扶贫开发局的财政扶贫专项资金为</w:t>
      </w:r>
      <w:r>
        <w:rPr>
          <w:rFonts w:ascii="仿宋_GB2312" w:eastAsia="仿宋_GB2312" w:hAnsi="黑体" w:hint="eastAsia"/>
          <w:sz w:val="32"/>
          <w:szCs w:val="32"/>
        </w:rPr>
        <w:t>60.8</w:t>
      </w:r>
      <w:r>
        <w:rPr>
          <w:rFonts w:ascii="仿宋_GB2312" w:eastAsia="仿宋_GB2312" w:hAnsi="黑体" w:hint="eastAsia"/>
          <w:sz w:val="32"/>
          <w:szCs w:val="32"/>
        </w:rPr>
        <w:t>万元，项目内容及绩效目标如下：</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hint="eastAsia"/>
          <w:sz w:val="32"/>
          <w:szCs w:val="32"/>
        </w:rPr>
        <w:t>组织脱贫攻坚县、乡、村脱贫攻坚干部，开展电子商务、农村特色产业发展及相关政策知识培训，有效增强参</w:t>
      </w:r>
      <w:r>
        <w:rPr>
          <w:rFonts w:ascii="仿宋_GB2312" w:eastAsia="仿宋_GB2312" w:hAnsi="黑体" w:hint="eastAsia"/>
          <w:sz w:val="32"/>
          <w:szCs w:val="32"/>
        </w:rPr>
        <w:t>加培训各类人员的工作能力和职业技术水平，提高贫困群众和贫困人口的技能水平，促进脱贫攻坚工作的顺利开展，确保脱贫人口通过提高种养技术增收。</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lastRenderedPageBreak/>
        <w:t>该项目预计</w:t>
      </w:r>
      <w:r>
        <w:rPr>
          <w:rFonts w:ascii="仿宋_GB2312" w:eastAsia="仿宋_GB2312" w:hAnsi="黑体" w:hint="eastAsia"/>
          <w:sz w:val="32"/>
          <w:szCs w:val="32"/>
        </w:rPr>
        <w:t>12</w:t>
      </w:r>
      <w:r>
        <w:rPr>
          <w:rFonts w:ascii="仿宋_GB2312" w:eastAsia="仿宋_GB2312" w:hAnsi="黑体" w:hint="eastAsia"/>
          <w:sz w:val="32"/>
          <w:szCs w:val="32"/>
        </w:rPr>
        <w:t>月底前完成，预算资金为</w:t>
      </w:r>
      <w:r>
        <w:rPr>
          <w:rFonts w:ascii="仿宋_GB2312" w:eastAsia="仿宋_GB2312" w:hAnsi="黑体" w:hint="eastAsia"/>
          <w:sz w:val="32"/>
          <w:szCs w:val="32"/>
        </w:rPr>
        <w:t>19.5</w:t>
      </w:r>
      <w:r>
        <w:rPr>
          <w:rFonts w:ascii="仿宋_GB2312" w:eastAsia="仿宋_GB2312" w:hAnsi="黑体" w:hint="eastAsia"/>
          <w:sz w:val="32"/>
          <w:szCs w:val="32"/>
        </w:rPr>
        <w:t>万元。</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hint="eastAsia"/>
          <w:sz w:val="32"/>
          <w:szCs w:val="32"/>
        </w:rPr>
        <w:t>聘请会计师事务所，对四川省扶贫基金会攀枝花分会</w:t>
      </w:r>
      <w:r>
        <w:rPr>
          <w:rFonts w:ascii="仿宋_GB2312" w:eastAsia="仿宋_GB2312" w:hAnsi="黑体" w:hint="eastAsia"/>
          <w:sz w:val="32"/>
          <w:szCs w:val="32"/>
        </w:rPr>
        <w:t>2020</w:t>
      </w:r>
      <w:r>
        <w:rPr>
          <w:rFonts w:ascii="仿宋_GB2312" w:eastAsia="仿宋_GB2312" w:hAnsi="黑体" w:hint="eastAsia"/>
          <w:sz w:val="32"/>
          <w:szCs w:val="32"/>
        </w:rPr>
        <w:t>年捐赠资金的管理使用及项目实施、完工情况进行审计，并在日报社进行公示公告，从而确保社会扶贫资金管理使用的规范有序，提高社会透明度。</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该项目预计</w:t>
      </w:r>
      <w:r>
        <w:rPr>
          <w:rFonts w:ascii="仿宋_GB2312" w:eastAsia="仿宋_GB2312" w:hAnsi="黑体" w:hint="eastAsia"/>
          <w:sz w:val="32"/>
          <w:szCs w:val="32"/>
        </w:rPr>
        <w:t>12</w:t>
      </w:r>
      <w:r>
        <w:rPr>
          <w:rFonts w:ascii="仿宋_GB2312" w:eastAsia="仿宋_GB2312" w:hAnsi="黑体" w:hint="eastAsia"/>
          <w:sz w:val="32"/>
          <w:szCs w:val="32"/>
        </w:rPr>
        <w:t>月底前完成，预算资金为</w:t>
      </w:r>
      <w:r>
        <w:rPr>
          <w:rFonts w:ascii="仿宋_GB2312" w:eastAsia="仿宋_GB2312" w:hAnsi="黑体" w:hint="eastAsia"/>
          <w:sz w:val="32"/>
          <w:szCs w:val="32"/>
        </w:rPr>
        <w:t>5</w:t>
      </w:r>
      <w:r>
        <w:rPr>
          <w:rFonts w:ascii="仿宋_GB2312" w:eastAsia="仿宋_GB2312" w:hAnsi="黑体" w:hint="eastAsia"/>
          <w:sz w:val="32"/>
          <w:szCs w:val="32"/>
        </w:rPr>
        <w:t>万元。</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hint="eastAsia"/>
          <w:sz w:val="32"/>
          <w:szCs w:val="32"/>
        </w:rPr>
        <w:t>做好会议室扶贫信息视频系统维护，确保全市扶贫信息视频系统运行顺畅，保证脱贫攻坚会议</w:t>
      </w:r>
      <w:r>
        <w:rPr>
          <w:rFonts w:ascii="仿宋_GB2312" w:eastAsia="仿宋_GB2312" w:hAnsi="黑体" w:hint="eastAsia"/>
          <w:sz w:val="32"/>
          <w:szCs w:val="32"/>
        </w:rPr>
        <w:t>的正常召开，有效节省市、县（区）、乡（镇）三级会议支出。</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该项目全年有效，预算资金为</w:t>
      </w:r>
      <w:r>
        <w:rPr>
          <w:rFonts w:ascii="仿宋_GB2312" w:eastAsia="仿宋_GB2312" w:hAnsi="黑体" w:hint="eastAsia"/>
          <w:sz w:val="32"/>
          <w:szCs w:val="32"/>
        </w:rPr>
        <w:t>7.8</w:t>
      </w:r>
      <w:r>
        <w:rPr>
          <w:rFonts w:ascii="仿宋_GB2312" w:eastAsia="仿宋_GB2312" w:hAnsi="黑体" w:hint="eastAsia"/>
          <w:sz w:val="32"/>
          <w:szCs w:val="32"/>
        </w:rPr>
        <w:t>万元。</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4.2020</w:t>
      </w:r>
      <w:r>
        <w:rPr>
          <w:rFonts w:ascii="仿宋_GB2312" w:eastAsia="仿宋_GB2312" w:hAnsi="黑体" w:hint="eastAsia"/>
          <w:sz w:val="32"/>
          <w:szCs w:val="32"/>
        </w:rPr>
        <w:t>年是脱贫攻坚收官之年，做好对全市脱贫攻坚成果及典型事例的广泛宣传，从而营造全民参与脱贫攻坚的良好氛围，增强贫困人口自我脱贫意识。</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该项目预计</w:t>
      </w:r>
      <w:r>
        <w:rPr>
          <w:rFonts w:ascii="仿宋_GB2312" w:eastAsia="仿宋_GB2312" w:hAnsi="黑体" w:hint="eastAsia"/>
          <w:sz w:val="32"/>
          <w:szCs w:val="32"/>
        </w:rPr>
        <w:t>12</w:t>
      </w:r>
      <w:r>
        <w:rPr>
          <w:rFonts w:ascii="仿宋_GB2312" w:eastAsia="仿宋_GB2312" w:hAnsi="黑体" w:hint="eastAsia"/>
          <w:sz w:val="32"/>
          <w:szCs w:val="32"/>
        </w:rPr>
        <w:t>底前完成，预算资金为</w:t>
      </w:r>
      <w:r>
        <w:rPr>
          <w:rFonts w:ascii="仿宋_GB2312" w:eastAsia="仿宋_GB2312" w:hAnsi="黑体" w:hint="eastAsia"/>
          <w:sz w:val="32"/>
          <w:szCs w:val="32"/>
        </w:rPr>
        <w:t>28.5</w:t>
      </w:r>
      <w:r>
        <w:rPr>
          <w:rFonts w:ascii="仿宋_GB2312" w:eastAsia="仿宋_GB2312" w:hAnsi="黑体" w:hint="eastAsia"/>
          <w:sz w:val="32"/>
          <w:szCs w:val="32"/>
        </w:rPr>
        <w:t>万元。</w:t>
      </w:r>
    </w:p>
    <w:p w:rsidR="00E52B89" w:rsidRDefault="00892F83">
      <w:pPr>
        <w:spacing w:line="360" w:lineRule="auto"/>
        <w:ind w:firstLineChars="200" w:firstLine="640"/>
        <w:jc w:val="left"/>
        <w:rPr>
          <w:rFonts w:ascii="黑体" w:eastAsia="黑体" w:hAnsi="黑体"/>
          <w:bCs/>
          <w:sz w:val="32"/>
          <w:szCs w:val="32"/>
        </w:rPr>
      </w:pPr>
      <w:r>
        <w:rPr>
          <w:rFonts w:ascii="黑体" w:eastAsia="黑体" w:hAnsi="黑体" w:hint="eastAsia"/>
          <w:bCs/>
          <w:sz w:val="32"/>
          <w:szCs w:val="32"/>
        </w:rPr>
        <w:t>二、项目资金申报及使用情况</w:t>
      </w:r>
    </w:p>
    <w:p w:rsidR="00E52B89" w:rsidRDefault="00892F83">
      <w:pPr>
        <w:spacing w:line="360" w:lineRule="auto"/>
        <w:ind w:firstLineChars="200" w:firstLine="640"/>
        <w:jc w:val="left"/>
        <w:rPr>
          <w:rFonts w:eastAsia="楷体_GB2312"/>
          <w:kern w:val="0"/>
          <w:sz w:val="32"/>
          <w:szCs w:val="32"/>
        </w:rPr>
      </w:pPr>
      <w:r>
        <w:rPr>
          <w:rFonts w:eastAsia="楷体_GB2312" w:hint="eastAsia"/>
          <w:kern w:val="0"/>
          <w:sz w:val="32"/>
          <w:szCs w:val="32"/>
        </w:rPr>
        <w:t>（一）项目资金申报及批复情况</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根据《攀枝花市财政局攀枝花市扶贫开发局关于下达</w:t>
      </w:r>
      <w:r>
        <w:rPr>
          <w:rFonts w:ascii="仿宋_GB2312" w:eastAsia="仿宋_GB2312" w:hAnsi="黑体" w:hint="eastAsia"/>
          <w:sz w:val="32"/>
          <w:szCs w:val="32"/>
        </w:rPr>
        <w:t>2020</w:t>
      </w:r>
      <w:r>
        <w:rPr>
          <w:rFonts w:ascii="仿宋_GB2312" w:eastAsia="仿宋_GB2312" w:hAnsi="黑体" w:hint="eastAsia"/>
          <w:sz w:val="32"/>
          <w:szCs w:val="32"/>
        </w:rPr>
        <w:t>年第一批市级专项扶贫资金的通知》（攀财资农〔</w:t>
      </w:r>
      <w:r>
        <w:rPr>
          <w:rFonts w:ascii="仿宋_GB2312" w:eastAsia="仿宋_GB2312" w:hAnsi="黑体" w:hint="eastAsia"/>
          <w:sz w:val="32"/>
          <w:szCs w:val="32"/>
        </w:rPr>
        <w:t>2019</w:t>
      </w:r>
      <w:r>
        <w:rPr>
          <w:rFonts w:ascii="仿宋_GB2312" w:eastAsia="仿宋_GB2312" w:hAnsi="黑体" w:hint="eastAsia"/>
          <w:sz w:val="32"/>
          <w:szCs w:val="32"/>
        </w:rPr>
        <w:t>〕</w:t>
      </w:r>
      <w:r>
        <w:rPr>
          <w:rFonts w:ascii="仿宋_GB2312" w:eastAsia="仿宋_GB2312" w:hAnsi="黑体" w:hint="eastAsia"/>
          <w:sz w:val="32"/>
          <w:szCs w:val="32"/>
        </w:rPr>
        <w:t>21</w:t>
      </w:r>
      <w:r>
        <w:rPr>
          <w:rFonts w:ascii="仿宋_GB2312" w:eastAsia="仿宋_GB2312" w:hAnsi="黑体" w:hint="eastAsia"/>
          <w:sz w:val="32"/>
          <w:szCs w:val="32"/>
        </w:rPr>
        <w:t>号），下达市扶贫开发局专项扶贫资金</w:t>
      </w:r>
      <w:r>
        <w:rPr>
          <w:rFonts w:ascii="仿宋_GB2312" w:eastAsia="仿宋_GB2312" w:hAnsi="黑体" w:hint="eastAsia"/>
          <w:sz w:val="32"/>
          <w:szCs w:val="32"/>
        </w:rPr>
        <w:t>417.8</w:t>
      </w:r>
      <w:r>
        <w:rPr>
          <w:rFonts w:ascii="仿宋_GB2312" w:eastAsia="仿宋_GB2312" w:hAnsi="黑体" w:hint="eastAsia"/>
          <w:sz w:val="32"/>
          <w:szCs w:val="32"/>
        </w:rPr>
        <w:t>万元，其中原计划用于全市脱贫攻坚成果展的</w:t>
      </w:r>
      <w:r>
        <w:rPr>
          <w:rFonts w:ascii="仿宋_GB2312" w:eastAsia="仿宋_GB2312" w:hAnsi="黑体"/>
          <w:sz w:val="32"/>
          <w:szCs w:val="32"/>
        </w:rPr>
        <w:t>300</w:t>
      </w:r>
      <w:r>
        <w:rPr>
          <w:rFonts w:ascii="仿宋_GB2312" w:eastAsia="仿宋_GB2312" w:hAnsi="黑体" w:hint="eastAsia"/>
          <w:sz w:val="32"/>
          <w:szCs w:val="32"/>
        </w:rPr>
        <w:t>万元资金，由于省扶贫开发局要求各地</w:t>
      </w:r>
      <w:r>
        <w:rPr>
          <w:rFonts w:ascii="仿宋_GB2312" w:eastAsia="仿宋_GB2312" w:hAnsi="黑体" w:hint="eastAsia"/>
          <w:sz w:val="32"/>
          <w:szCs w:val="32"/>
        </w:rPr>
        <w:lastRenderedPageBreak/>
        <w:t>必须在国家宣布全面完成脱贫攻坚任务后方可开展脱贫攻坚成果展。为确保市级财政专项扶贫资金规范使用，结合全市脱贫攻坚工作实际，经请示市政府，对市级财政专项扶贫资金进行适当调整，最终市级财政扶贫资金支出使用情况为</w:t>
      </w:r>
      <w:r>
        <w:rPr>
          <w:rFonts w:ascii="仿宋_GB2312" w:eastAsia="仿宋_GB2312" w:hAnsi="黑体" w:hint="eastAsia"/>
          <w:sz w:val="32"/>
          <w:szCs w:val="32"/>
        </w:rPr>
        <w:t>186.8</w:t>
      </w:r>
      <w:r>
        <w:rPr>
          <w:rFonts w:ascii="仿宋_GB2312" w:eastAsia="仿宋_GB2312" w:hAnsi="黑体" w:hint="eastAsia"/>
          <w:sz w:val="32"/>
          <w:szCs w:val="32"/>
        </w:rPr>
        <w:t>万元，其中由市扶贫开发局使用支出的为</w:t>
      </w:r>
      <w:r>
        <w:rPr>
          <w:rFonts w:ascii="仿宋_GB2312" w:eastAsia="仿宋_GB2312" w:hAnsi="黑体" w:hint="eastAsia"/>
          <w:sz w:val="32"/>
          <w:szCs w:val="32"/>
        </w:rPr>
        <w:t>60.8</w:t>
      </w:r>
      <w:r>
        <w:rPr>
          <w:rFonts w:ascii="仿宋_GB2312" w:eastAsia="仿宋_GB2312" w:hAnsi="黑体" w:hint="eastAsia"/>
          <w:sz w:val="32"/>
          <w:szCs w:val="32"/>
        </w:rPr>
        <w:t>万元。</w:t>
      </w:r>
    </w:p>
    <w:p w:rsidR="00E52B89" w:rsidRDefault="00892F83">
      <w:pPr>
        <w:spacing w:line="360" w:lineRule="auto"/>
        <w:ind w:firstLineChars="200" w:firstLine="640"/>
        <w:jc w:val="left"/>
        <w:rPr>
          <w:rFonts w:eastAsia="楷体_GB2312"/>
          <w:kern w:val="0"/>
          <w:sz w:val="32"/>
          <w:szCs w:val="32"/>
        </w:rPr>
      </w:pPr>
      <w:r>
        <w:rPr>
          <w:rFonts w:eastAsia="楷体_GB2312" w:hint="eastAsia"/>
          <w:kern w:val="0"/>
          <w:sz w:val="32"/>
          <w:szCs w:val="32"/>
        </w:rPr>
        <w:t>（二）资</w:t>
      </w:r>
      <w:r>
        <w:rPr>
          <w:rFonts w:eastAsia="楷体_GB2312" w:hint="eastAsia"/>
          <w:kern w:val="0"/>
          <w:sz w:val="32"/>
          <w:szCs w:val="32"/>
        </w:rPr>
        <w:t>金计划、到位及使用情况</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根据最终调整的资金数，市扶贫开发局预算的资金</w:t>
      </w:r>
      <w:r>
        <w:rPr>
          <w:rFonts w:ascii="仿宋_GB2312" w:eastAsia="仿宋_GB2312" w:hAnsi="黑体" w:hint="eastAsia"/>
          <w:sz w:val="32"/>
          <w:szCs w:val="32"/>
        </w:rPr>
        <w:t>60.8</w:t>
      </w:r>
      <w:r>
        <w:rPr>
          <w:rFonts w:ascii="仿宋_GB2312" w:eastAsia="仿宋_GB2312" w:hAnsi="黑体" w:hint="eastAsia"/>
          <w:sz w:val="32"/>
          <w:szCs w:val="32"/>
        </w:rPr>
        <w:t>万均为市级财政扶贫专项资金，且全部足额到位。资金使用严格按照《攀枝花市财政局等七家单位关于印发</w:t>
      </w:r>
      <w:r>
        <w:rPr>
          <w:rFonts w:ascii="仿宋_GB2312" w:eastAsia="仿宋_GB2312" w:hAnsi="黑体" w:hint="eastAsia"/>
          <w:sz w:val="32"/>
          <w:szCs w:val="32"/>
        </w:rPr>
        <w:t>&lt;</w:t>
      </w:r>
      <w:r>
        <w:rPr>
          <w:rFonts w:ascii="仿宋_GB2312" w:eastAsia="仿宋_GB2312" w:hAnsi="黑体" w:hint="eastAsia"/>
          <w:sz w:val="32"/>
          <w:szCs w:val="32"/>
        </w:rPr>
        <w:t>攀枝花市财政专项扶贫资金管理办法</w:t>
      </w:r>
      <w:r>
        <w:rPr>
          <w:rFonts w:ascii="仿宋_GB2312" w:eastAsia="仿宋_GB2312" w:hAnsi="黑体" w:hint="eastAsia"/>
          <w:sz w:val="32"/>
          <w:szCs w:val="32"/>
        </w:rPr>
        <w:t>&gt;</w:t>
      </w:r>
      <w:r>
        <w:rPr>
          <w:rFonts w:ascii="仿宋_GB2312" w:eastAsia="仿宋_GB2312" w:hAnsi="黑体" w:hint="eastAsia"/>
          <w:sz w:val="32"/>
          <w:szCs w:val="32"/>
        </w:rPr>
        <w:t>的通知》（攀财农〔</w:t>
      </w:r>
      <w:r>
        <w:rPr>
          <w:rFonts w:ascii="仿宋_GB2312" w:eastAsia="仿宋_GB2312" w:hAnsi="黑体" w:hint="eastAsia"/>
          <w:sz w:val="32"/>
          <w:szCs w:val="32"/>
        </w:rPr>
        <w:t>2017</w:t>
      </w:r>
      <w:r>
        <w:rPr>
          <w:rFonts w:ascii="仿宋_GB2312" w:eastAsia="仿宋_GB2312" w:hAnsi="黑体" w:hint="eastAsia"/>
          <w:sz w:val="32"/>
          <w:szCs w:val="32"/>
        </w:rPr>
        <w:t>〕</w:t>
      </w:r>
      <w:r>
        <w:rPr>
          <w:rFonts w:ascii="仿宋_GB2312" w:eastAsia="仿宋_GB2312" w:hAnsi="黑体" w:hint="eastAsia"/>
          <w:sz w:val="32"/>
          <w:szCs w:val="32"/>
        </w:rPr>
        <w:t>62</w:t>
      </w:r>
      <w:r>
        <w:rPr>
          <w:rFonts w:ascii="仿宋_GB2312" w:eastAsia="仿宋_GB2312" w:hAnsi="黑体" w:hint="eastAsia"/>
          <w:sz w:val="32"/>
          <w:szCs w:val="32"/>
        </w:rPr>
        <w:t>号），以及国家、省、市相关文件的要求执行，做到严格管理、专款专用。</w:t>
      </w:r>
    </w:p>
    <w:p w:rsidR="00E52B89" w:rsidRDefault="00892F83">
      <w:pPr>
        <w:spacing w:line="360" w:lineRule="auto"/>
        <w:ind w:firstLineChars="200" w:firstLine="640"/>
        <w:jc w:val="left"/>
        <w:rPr>
          <w:rFonts w:eastAsia="楷体_GB2312"/>
          <w:kern w:val="0"/>
          <w:sz w:val="32"/>
          <w:szCs w:val="32"/>
        </w:rPr>
      </w:pPr>
      <w:r>
        <w:rPr>
          <w:rFonts w:eastAsia="楷体_GB2312" w:hint="eastAsia"/>
          <w:kern w:val="0"/>
          <w:sz w:val="32"/>
          <w:szCs w:val="32"/>
        </w:rPr>
        <w:t>（三）项目财务管理情况</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财政</w:t>
      </w:r>
      <w:r>
        <w:rPr>
          <w:rFonts w:ascii="仿宋_GB2312" w:eastAsia="仿宋_GB2312" w:hAnsi="黑体"/>
          <w:sz w:val="32"/>
          <w:szCs w:val="32"/>
          <w:lang w:val="en"/>
        </w:rPr>
        <w:t>专项扶贫资金</w:t>
      </w:r>
      <w:r>
        <w:rPr>
          <w:rFonts w:ascii="仿宋_GB2312" w:eastAsia="仿宋_GB2312" w:hAnsi="黑体" w:hint="eastAsia"/>
          <w:sz w:val="32"/>
          <w:szCs w:val="32"/>
        </w:rPr>
        <w:t>实行财政统一管理，采取授权支付。严格执行《攀枝花市财政局等七家单位关于印发</w:t>
      </w:r>
      <w:r>
        <w:rPr>
          <w:rFonts w:ascii="仿宋_GB2312" w:eastAsia="仿宋_GB2312" w:hAnsi="黑体" w:hint="eastAsia"/>
          <w:sz w:val="32"/>
          <w:szCs w:val="32"/>
        </w:rPr>
        <w:t>&lt;</w:t>
      </w:r>
      <w:r>
        <w:rPr>
          <w:rFonts w:ascii="仿宋_GB2312" w:eastAsia="仿宋_GB2312" w:hAnsi="黑体" w:hint="eastAsia"/>
          <w:sz w:val="32"/>
          <w:szCs w:val="32"/>
        </w:rPr>
        <w:t>攀枝花市财政专项扶贫资金管理办法》的通知</w:t>
      </w:r>
      <w:r>
        <w:rPr>
          <w:rFonts w:ascii="仿宋_GB2312" w:eastAsia="仿宋_GB2312" w:hAnsi="黑体" w:hint="eastAsia"/>
          <w:sz w:val="32"/>
          <w:szCs w:val="32"/>
        </w:rPr>
        <w:t>&gt;</w:t>
      </w:r>
      <w:r>
        <w:rPr>
          <w:rFonts w:ascii="仿宋_GB2312" w:eastAsia="仿宋_GB2312" w:hAnsi="黑体" w:hint="eastAsia"/>
          <w:sz w:val="32"/>
          <w:szCs w:val="32"/>
        </w:rPr>
        <w:t>（攀财农〔</w:t>
      </w:r>
      <w:r>
        <w:rPr>
          <w:rFonts w:ascii="仿宋_GB2312" w:eastAsia="仿宋_GB2312" w:hAnsi="黑体" w:hint="eastAsia"/>
          <w:sz w:val="32"/>
          <w:szCs w:val="32"/>
        </w:rPr>
        <w:t>2017</w:t>
      </w:r>
      <w:r>
        <w:rPr>
          <w:rFonts w:ascii="仿宋_GB2312" w:eastAsia="仿宋_GB2312" w:hAnsi="黑体" w:hint="eastAsia"/>
          <w:sz w:val="32"/>
          <w:szCs w:val="32"/>
        </w:rPr>
        <w:t>〕</w:t>
      </w:r>
      <w:r>
        <w:rPr>
          <w:rFonts w:ascii="仿宋_GB2312" w:eastAsia="仿宋_GB2312" w:hAnsi="黑体" w:hint="eastAsia"/>
          <w:sz w:val="32"/>
          <w:szCs w:val="32"/>
        </w:rPr>
        <w:t>62</w:t>
      </w:r>
      <w:r>
        <w:rPr>
          <w:rFonts w:ascii="仿宋_GB2312" w:eastAsia="仿宋_GB2312" w:hAnsi="黑体" w:hint="eastAsia"/>
          <w:sz w:val="32"/>
          <w:szCs w:val="32"/>
        </w:rPr>
        <w:t>号）、《攀枝花市财政局攀</w:t>
      </w:r>
      <w:r>
        <w:rPr>
          <w:rFonts w:ascii="仿宋_GB2312" w:eastAsia="仿宋_GB2312" w:hAnsi="黑体" w:hint="eastAsia"/>
          <w:sz w:val="32"/>
          <w:szCs w:val="32"/>
        </w:rPr>
        <w:t>枝花市扶贫和移民工作局关于明确财政专项扶贫资金项目管理费用使用管理的通知》（攀财农〔</w:t>
      </w:r>
      <w:r>
        <w:rPr>
          <w:rFonts w:ascii="仿宋_GB2312" w:eastAsia="仿宋_GB2312" w:hAnsi="黑体" w:hint="eastAsia"/>
          <w:sz w:val="32"/>
          <w:szCs w:val="32"/>
        </w:rPr>
        <w:t>2018</w:t>
      </w:r>
      <w:r>
        <w:rPr>
          <w:rFonts w:ascii="仿宋_GB2312" w:eastAsia="仿宋_GB2312" w:hAnsi="黑体" w:hint="eastAsia"/>
          <w:sz w:val="32"/>
          <w:szCs w:val="32"/>
        </w:rPr>
        <w:t>〕</w:t>
      </w:r>
      <w:r>
        <w:rPr>
          <w:rFonts w:ascii="仿宋_GB2312" w:eastAsia="仿宋_GB2312" w:hAnsi="黑体" w:hint="eastAsia"/>
          <w:sz w:val="32"/>
          <w:szCs w:val="32"/>
        </w:rPr>
        <w:t>40</w:t>
      </w:r>
      <w:r>
        <w:rPr>
          <w:rFonts w:ascii="仿宋_GB2312" w:eastAsia="仿宋_GB2312" w:hAnsi="黑体" w:hint="eastAsia"/>
          <w:sz w:val="32"/>
          <w:szCs w:val="32"/>
        </w:rPr>
        <w:t>号）及局内控制度，审批手续严谨完善，财务处理及时到位，会计核算规范有序。</w:t>
      </w:r>
    </w:p>
    <w:p w:rsidR="00E52B89" w:rsidRDefault="00892F83">
      <w:pPr>
        <w:spacing w:line="360" w:lineRule="auto"/>
        <w:ind w:firstLineChars="200" w:firstLine="640"/>
        <w:jc w:val="left"/>
        <w:rPr>
          <w:rFonts w:ascii="黑体" w:eastAsia="黑体" w:hAnsi="黑体"/>
          <w:bCs/>
          <w:sz w:val="32"/>
          <w:szCs w:val="32"/>
        </w:rPr>
      </w:pPr>
      <w:r>
        <w:rPr>
          <w:rFonts w:ascii="黑体" w:eastAsia="黑体" w:hAnsi="黑体" w:hint="eastAsia"/>
          <w:bCs/>
          <w:sz w:val="32"/>
          <w:szCs w:val="32"/>
        </w:rPr>
        <w:t>三、项目实施及管理情况</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lastRenderedPageBreak/>
        <w:t>在财政扶贫专项资金项目实施管理过程中，市扶贫开发局严格按照扶贫项目的管理要求，采取询价比选的方式确定项目实施单位，并严格按照扶贫项目公示公告制度，及时向社会公开，接受社会监督，确保项目公开透明。</w:t>
      </w:r>
    </w:p>
    <w:p w:rsidR="00E52B89" w:rsidRDefault="00892F83">
      <w:pPr>
        <w:spacing w:line="360" w:lineRule="auto"/>
        <w:ind w:firstLineChars="200" w:firstLine="640"/>
        <w:jc w:val="left"/>
        <w:rPr>
          <w:rFonts w:ascii="黑体" w:eastAsia="黑体" w:hAnsi="黑体"/>
          <w:bCs/>
          <w:sz w:val="32"/>
          <w:szCs w:val="32"/>
        </w:rPr>
      </w:pPr>
      <w:r>
        <w:rPr>
          <w:rFonts w:ascii="黑体" w:eastAsia="黑体" w:hAnsi="黑体" w:hint="eastAsia"/>
          <w:bCs/>
          <w:sz w:val="32"/>
          <w:szCs w:val="32"/>
        </w:rPr>
        <w:t>四、项目绩效情况</w:t>
      </w:r>
    </w:p>
    <w:p w:rsidR="00E52B89" w:rsidRDefault="00892F83">
      <w:pPr>
        <w:spacing w:line="360" w:lineRule="auto"/>
        <w:ind w:firstLineChars="200" w:firstLine="640"/>
        <w:jc w:val="left"/>
        <w:rPr>
          <w:rFonts w:eastAsia="楷体_GB2312"/>
          <w:kern w:val="0"/>
          <w:sz w:val="32"/>
          <w:szCs w:val="32"/>
        </w:rPr>
      </w:pPr>
      <w:r>
        <w:rPr>
          <w:rFonts w:eastAsia="楷体_GB2312" w:hint="eastAsia"/>
          <w:kern w:val="0"/>
          <w:sz w:val="32"/>
          <w:szCs w:val="32"/>
        </w:rPr>
        <w:t>（一）项目完成情况</w:t>
      </w:r>
    </w:p>
    <w:p w:rsidR="00E52B89" w:rsidRDefault="00892F83">
      <w:pPr>
        <w:spacing w:line="360" w:lineRule="auto"/>
        <w:ind w:firstLineChars="200" w:firstLine="643"/>
        <w:jc w:val="left"/>
        <w:rPr>
          <w:rFonts w:ascii="仿宋_GB2312" w:eastAsia="仿宋_GB2312" w:hAnsi="黑体"/>
          <w:b/>
          <w:bCs/>
          <w:sz w:val="32"/>
          <w:szCs w:val="32"/>
        </w:rPr>
      </w:pPr>
      <w:r>
        <w:rPr>
          <w:rFonts w:ascii="仿宋_GB2312" w:eastAsia="仿宋_GB2312" w:hAnsi="黑体" w:hint="eastAsia"/>
          <w:b/>
          <w:bCs/>
          <w:sz w:val="32"/>
          <w:szCs w:val="32"/>
        </w:rPr>
        <w:t>1.</w:t>
      </w:r>
      <w:r>
        <w:rPr>
          <w:rFonts w:ascii="仿宋_GB2312" w:eastAsia="仿宋_GB2312" w:hAnsi="黑体" w:hint="eastAsia"/>
          <w:b/>
          <w:bCs/>
          <w:sz w:val="32"/>
          <w:szCs w:val="32"/>
        </w:rPr>
        <w:t>脱贫攻坚干部培训（</w:t>
      </w:r>
      <w:r>
        <w:rPr>
          <w:rFonts w:ascii="仿宋_GB2312" w:eastAsia="仿宋_GB2312" w:hAnsi="黑体" w:hint="eastAsia"/>
          <w:b/>
          <w:bCs/>
          <w:sz w:val="32"/>
          <w:szCs w:val="32"/>
        </w:rPr>
        <w:t>20</w:t>
      </w:r>
      <w:r>
        <w:rPr>
          <w:rFonts w:ascii="仿宋_GB2312" w:eastAsia="仿宋_GB2312" w:hAnsi="黑体" w:hint="eastAsia"/>
          <w:b/>
          <w:bCs/>
          <w:sz w:val="32"/>
          <w:szCs w:val="32"/>
        </w:rPr>
        <w:t>万元）。</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一是为深入贯彻落实习近平总书记“确保新选派的驻</w:t>
      </w:r>
      <w:r>
        <w:rPr>
          <w:rFonts w:ascii="仿宋_GB2312" w:eastAsia="仿宋_GB2312" w:hAnsi="黑体" w:hint="eastAsia"/>
          <w:sz w:val="32"/>
          <w:szCs w:val="32"/>
        </w:rPr>
        <w:t>村干部和新上任的乡村干部全部轮训一遍”的重要指示精神，增强乡村基层干部精准扶贫精准脱贫能力，确保如期完成脱贫攻坚目标任务，按照四川省扶贫开发局、中共四川省委组织部相关要求，</w:t>
      </w:r>
      <w:r>
        <w:rPr>
          <w:rFonts w:ascii="仿宋_GB2312" w:eastAsia="仿宋_GB2312" w:hAnsi="黑体" w:hint="eastAsia"/>
          <w:sz w:val="32"/>
          <w:szCs w:val="32"/>
        </w:rPr>
        <w:t>2020</w:t>
      </w:r>
      <w:r>
        <w:rPr>
          <w:rFonts w:ascii="仿宋_GB2312" w:eastAsia="仿宋_GB2312" w:hAnsi="黑体" w:hint="eastAsia"/>
          <w:sz w:val="32"/>
          <w:szCs w:val="32"/>
        </w:rPr>
        <w:t>年</w:t>
      </w:r>
      <w:r>
        <w:rPr>
          <w:rFonts w:ascii="仿宋_GB2312" w:eastAsia="仿宋_GB2312" w:hAnsi="黑体" w:hint="eastAsia"/>
          <w:sz w:val="32"/>
          <w:szCs w:val="32"/>
        </w:rPr>
        <w:t>6</w:t>
      </w:r>
      <w:r>
        <w:rPr>
          <w:rFonts w:ascii="仿宋_GB2312" w:eastAsia="仿宋_GB2312" w:hAnsi="黑体" w:hint="eastAsia"/>
          <w:sz w:val="32"/>
          <w:szCs w:val="32"/>
        </w:rPr>
        <w:t>月</w:t>
      </w:r>
      <w:r>
        <w:rPr>
          <w:rFonts w:ascii="仿宋_GB2312" w:eastAsia="仿宋_GB2312" w:hAnsi="黑体" w:hint="eastAsia"/>
          <w:sz w:val="32"/>
          <w:szCs w:val="32"/>
        </w:rPr>
        <w:t>21</w:t>
      </w:r>
      <w:r>
        <w:rPr>
          <w:rFonts w:ascii="仿宋_GB2312" w:eastAsia="仿宋_GB2312" w:hAnsi="黑体" w:hint="eastAsia"/>
          <w:sz w:val="32"/>
          <w:szCs w:val="32"/>
        </w:rPr>
        <w:t>日</w:t>
      </w:r>
      <w:r>
        <w:rPr>
          <w:rFonts w:ascii="仿宋_GB2312" w:eastAsia="仿宋_GB2312" w:hAnsi="黑体" w:hint="eastAsia"/>
          <w:sz w:val="32"/>
          <w:szCs w:val="32"/>
        </w:rPr>
        <w:t>-6</w:t>
      </w:r>
      <w:r>
        <w:rPr>
          <w:rFonts w:ascii="仿宋_GB2312" w:eastAsia="仿宋_GB2312" w:hAnsi="黑体" w:hint="eastAsia"/>
          <w:sz w:val="32"/>
          <w:szCs w:val="32"/>
        </w:rPr>
        <w:t>月</w:t>
      </w:r>
      <w:r>
        <w:rPr>
          <w:rFonts w:ascii="仿宋_GB2312" w:eastAsia="仿宋_GB2312" w:hAnsi="黑体" w:hint="eastAsia"/>
          <w:sz w:val="32"/>
          <w:szCs w:val="32"/>
        </w:rPr>
        <w:t>24</w:t>
      </w:r>
      <w:r>
        <w:rPr>
          <w:rFonts w:ascii="仿宋_GB2312" w:eastAsia="仿宋_GB2312" w:hAnsi="黑体" w:hint="eastAsia"/>
          <w:sz w:val="32"/>
          <w:szCs w:val="32"/>
        </w:rPr>
        <w:t>日，由市扶贫开发局、市委组织部组织举办了攀枝花市</w:t>
      </w:r>
      <w:r>
        <w:rPr>
          <w:rFonts w:ascii="仿宋_GB2312" w:eastAsia="仿宋_GB2312" w:hAnsi="黑体" w:hint="eastAsia"/>
          <w:sz w:val="32"/>
          <w:szCs w:val="32"/>
        </w:rPr>
        <w:t>2020</w:t>
      </w:r>
      <w:r>
        <w:rPr>
          <w:rFonts w:ascii="仿宋_GB2312" w:eastAsia="仿宋_GB2312" w:hAnsi="黑体" w:hint="eastAsia"/>
          <w:sz w:val="32"/>
          <w:szCs w:val="32"/>
        </w:rPr>
        <w:t>年新任乡村扶贫干部培训班，对我市有扶贫任务的乡镇领导班子成员和全市贫困村和有扶贫任务的非贫困村新任村“两委”成员共计</w:t>
      </w:r>
      <w:r>
        <w:rPr>
          <w:rFonts w:ascii="仿宋_GB2312" w:eastAsia="仿宋_GB2312" w:hAnsi="黑体" w:hint="eastAsia"/>
          <w:sz w:val="32"/>
          <w:szCs w:val="32"/>
        </w:rPr>
        <w:t>114</w:t>
      </w:r>
      <w:r>
        <w:rPr>
          <w:rFonts w:ascii="仿宋_GB2312" w:eastAsia="仿宋_GB2312" w:hAnsi="黑体" w:hint="eastAsia"/>
          <w:sz w:val="32"/>
          <w:szCs w:val="32"/>
        </w:rPr>
        <w:t>人进行了为期</w:t>
      </w:r>
      <w:r>
        <w:rPr>
          <w:rFonts w:ascii="仿宋_GB2312" w:eastAsia="仿宋_GB2312" w:hAnsi="黑体" w:hint="eastAsia"/>
          <w:sz w:val="32"/>
          <w:szCs w:val="32"/>
        </w:rPr>
        <w:t>3</w:t>
      </w:r>
      <w:r>
        <w:rPr>
          <w:rFonts w:ascii="仿宋_GB2312" w:eastAsia="仿宋_GB2312" w:hAnsi="黑体" w:hint="eastAsia"/>
          <w:sz w:val="32"/>
          <w:szCs w:val="32"/>
        </w:rPr>
        <w:t>天的培训。此次培训主要通过理论学习与集体讨论相结合的方式开展，结合我市农业农村工作及脱贫攻坚工作实际，从电子商务、农村</w:t>
      </w:r>
      <w:r>
        <w:rPr>
          <w:rFonts w:ascii="仿宋_GB2312" w:eastAsia="仿宋_GB2312" w:hAnsi="黑体" w:hint="eastAsia"/>
          <w:sz w:val="32"/>
          <w:szCs w:val="32"/>
        </w:rPr>
        <w:t>特色产业发展等方面进行专题讲解，培训内容丰富、实用。</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hint="eastAsia"/>
          <w:sz w:val="32"/>
          <w:szCs w:val="32"/>
        </w:rPr>
        <w:t>为更好地掌握电商运营、直播带货话术、粉丝维护、拍摄及剪辑小视频的方式方法，快速提升贫困地区和少数民族地区电</w:t>
      </w:r>
      <w:r>
        <w:rPr>
          <w:rFonts w:ascii="仿宋_GB2312" w:eastAsia="仿宋_GB2312" w:hAnsi="黑体" w:hint="eastAsia"/>
          <w:sz w:val="32"/>
          <w:szCs w:val="32"/>
        </w:rPr>
        <w:lastRenderedPageBreak/>
        <w:t>子商务从业人员实际操作能力，对加快我市快速发展和乡村振兴提供了新的发展思路，</w:t>
      </w:r>
      <w:r>
        <w:rPr>
          <w:rFonts w:ascii="仿宋_GB2312" w:eastAsia="仿宋_GB2312" w:hAnsi="黑体" w:hint="eastAsia"/>
          <w:sz w:val="32"/>
          <w:szCs w:val="32"/>
        </w:rPr>
        <w:t>7</w:t>
      </w:r>
      <w:r>
        <w:rPr>
          <w:rFonts w:ascii="仿宋_GB2312" w:eastAsia="仿宋_GB2312" w:hAnsi="黑体" w:hint="eastAsia"/>
          <w:sz w:val="32"/>
          <w:szCs w:val="32"/>
        </w:rPr>
        <w:t>月</w:t>
      </w:r>
      <w:r>
        <w:rPr>
          <w:rFonts w:ascii="仿宋_GB2312" w:eastAsia="仿宋_GB2312" w:hAnsi="黑体"/>
          <w:sz w:val="32"/>
          <w:szCs w:val="32"/>
        </w:rPr>
        <w:t>9</w:t>
      </w:r>
      <w:r>
        <w:rPr>
          <w:rFonts w:ascii="仿宋_GB2312" w:eastAsia="仿宋_GB2312" w:hAnsi="黑体" w:hint="eastAsia"/>
          <w:sz w:val="32"/>
          <w:szCs w:val="32"/>
        </w:rPr>
        <w:t>日，市民族宗教委会同市委组织部、市扶贫开发局、共青团市委等部门举办了我市首个民族地区电商直播孵化培训班。培训采取线上与线下相结合的方式，进行</w:t>
      </w:r>
      <w:r>
        <w:rPr>
          <w:rFonts w:ascii="仿宋_GB2312" w:eastAsia="仿宋_GB2312" w:hAnsi="黑体"/>
          <w:sz w:val="32"/>
          <w:szCs w:val="32"/>
        </w:rPr>
        <w:t>“</w:t>
      </w:r>
      <w:r>
        <w:rPr>
          <w:rFonts w:ascii="仿宋_GB2312" w:eastAsia="仿宋_GB2312" w:hAnsi="黑体" w:hint="eastAsia"/>
          <w:sz w:val="32"/>
          <w:szCs w:val="32"/>
        </w:rPr>
        <w:t>网红直播带货</w:t>
      </w:r>
      <w:r>
        <w:rPr>
          <w:rFonts w:ascii="仿宋_GB2312" w:eastAsia="仿宋_GB2312" w:hAnsi="黑体"/>
          <w:sz w:val="32"/>
          <w:szCs w:val="32"/>
        </w:rPr>
        <w:t>”</w:t>
      </w:r>
      <w:r>
        <w:rPr>
          <w:rFonts w:ascii="仿宋_GB2312" w:eastAsia="仿宋_GB2312" w:hAnsi="黑体" w:hint="eastAsia"/>
          <w:sz w:val="32"/>
          <w:szCs w:val="32"/>
        </w:rPr>
        <w:t>（短视频</w:t>
      </w:r>
      <w:r>
        <w:rPr>
          <w:rFonts w:ascii="仿宋_GB2312" w:eastAsia="仿宋_GB2312" w:hAnsi="黑体"/>
          <w:sz w:val="32"/>
          <w:szCs w:val="32"/>
        </w:rPr>
        <w:t>+</w:t>
      </w:r>
      <w:r>
        <w:rPr>
          <w:rFonts w:ascii="仿宋_GB2312" w:eastAsia="仿宋_GB2312" w:hAnsi="黑体" w:hint="eastAsia"/>
          <w:sz w:val="32"/>
          <w:szCs w:val="32"/>
        </w:rPr>
        <w:t>直播</w:t>
      </w:r>
      <w:r>
        <w:rPr>
          <w:rFonts w:ascii="仿宋_GB2312" w:eastAsia="仿宋_GB2312" w:hAnsi="黑体"/>
          <w:sz w:val="32"/>
          <w:szCs w:val="32"/>
        </w:rPr>
        <w:t>+</w:t>
      </w:r>
      <w:r>
        <w:rPr>
          <w:rFonts w:ascii="仿宋_GB2312" w:eastAsia="仿宋_GB2312" w:hAnsi="黑体" w:hint="eastAsia"/>
          <w:sz w:val="32"/>
          <w:szCs w:val="32"/>
        </w:rPr>
        <w:t>电商）实操型人才培训，对参训人员讲授电商行业情况及前景、平台分析及选择、账号打造及运营、电商变</w:t>
      </w:r>
      <w:r>
        <w:rPr>
          <w:rFonts w:ascii="仿宋_GB2312" w:eastAsia="仿宋_GB2312" w:hAnsi="黑体" w:hint="eastAsia"/>
          <w:sz w:val="32"/>
          <w:szCs w:val="32"/>
        </w:rPr>
        <w:t>现途径、短视频拍摄及分析等有关知识。此次培训线上培训</w:t>
      </w:r>
      <w:r>
        <w:rPr>
          <w:rFonts w:ascii="仿宋_GB2312" w:eastAsia="仿宋_GB2312" w:hAnsi="黑体"/>
          <w:sz w:val="32"/>
          <w:szCs w:val="32"/>
        </w:rPr>
        <w:t>28</w:t>
      </w:r>
      <w:r>
        <w:rPr>
          <w:rFonts w:ascii="仿宋_GB2312" w:eastAsia="仿宋_GB2312" w:hAnsi="黑体" w:hint="eastAsia"/>
          <w:sz w:val="32"/>
          <w:szCs w:val="32"/>
        </w:rPr>
        <w:t>天</w:t>
      </w:r>
      <w:r>
        <w:rPr>
          <w:rFonts w:ascii="仿宋_GB2312" w:eastAsia="仿宋_GB2312" w:hAnsi="黑体"/>
          <w:sz w:val="32"/>
          <w:szCs w:val="32"/>
        </w:rPr>
        <w:t>40</w:t>
      </w:r>
      <w:r>
        <w:rPr>
          <w:rFonts w:ascii="仿宋_GB2312" w:eastAsia="仿宋_GB2312" w:hAnsi="黑体" w:hint="eastAsia"/>
          <w:sz w:val="32"/>
          <w:szCs w:val="32"/>
        </w:rPr>
        <w:t>个课时，线下培训</w:t>
      </w:r>
      <w:r>
        <w:rPr>
          <w:rFonts w:ascii="仿宋_GB2312" w:eastAsia="仿宋_GB2312" w:hAnsi="黑体"/>
          <w:sz w:val="32"/>
          <w:szCs w:val="32"/>
        </w:rPr>
        <w:t>4</w:t>
      </w:r>
      <w:r>
        <w:rPr>
          <w:rFonts w:ascii="仿宋_GB2312" w:eastAsia="仿宋_GB2312" w:hAnsi="黑体" w:hint="eastAsia"/>
          <w:sz w:val="32"/>
          <w:szCs w:val="32"/>
        </w:rPr>
        <w:t>天</w:t>
      </w:r>
      <w:r>
        <w:rPr>
          <w:rFonts w:ascii="仿宋_GB2312" w:eastAsia="仿宋_GB2312" w:hAnsi="黑体"/>
          <w:sz w:val="32"/>
          <w:szCs w:val="32"/>
        </w:rPr>
        <w:t>34</w:t>
      </w:r>
      <w:r>
        <w:rPr>
          <w:rFonts w:ascii="仿宋_GB2312" w:eastAsia="仿宋_GB2312" w:hAnsi="黑体" w:hint="eastAsia"/>
          <w:sz w:val="32"/>
          <w:szCs w:val="32"/>
        </w:rPr>
        <w:t>个课时，已有贫困村第一书记、驻村干部、民族地区乡镇村分管领导及工作人员、种养殖大户、电商创业人员及普通群众等</w:t>
      </w:r>
      <w:r>
        <w:rPr>
          <w:rFonts w:ascii="仿宋_GB2312" w:eastAsia="仿宋_GB2312" w:hAnsi="黑体" w:hint="eastAsia"/>
          <w:sz w:val="32"/>
          <w:szCs w:val="32"/>
        </w:rPr>
        <w:t>400</w:t>
      </w:r>
      <w:r>
        <w:rPr>
          <w:rFonts w:ascii="仿宋_GB2312" w:eastAsia="仿宋_GB2312" w:hAnsi="黑体" w:hint="eastAsia"/>
          <w:sz w:val="32"/>
          <w:szCs w:val="32"/>
        </w:rPr>
        <w:t>余人加入钉钉培训群，</w:t>
      </w:r>
      <w:r>
        <w:rPr>
          <w:rFonts w:ascii="仿宋_GB2312" w:eastAsia="仿宋_GB2312" w:hAnsi="黑体"/>
          <w:sz w:val="32"/>
          <w:szCs w:val="32"/>
        </w:rPr>
        <w:t>254</w:t>
      </w:r>
      <w:r>
        <w:rPr>
          <w:rFonts w:ascii="仿宋_GB2312" w:eastAsia="仿宋_GB2312" w:hAnsi="黑体" w:hint="eastAsia"/>
          <w:sz w:val="32"/>
          <w:szCs w:val="32"/>
        </w:rPr>
        <w:t>人参加了在线培训。</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通过节约餐费、会场等开销，培训费用实际支出</w:t>
      </w:r>
      <w:r>
        <w:rPr>
          <w:rFonts w:ascii="仿宋_GB2312" w:eastAsia="仿宋_GB2312" w:hAnsi="黑体" w:hint="eastAsia"/>
          <w:sz w:val="32"/>
          <w:szCs w:val="32"/>
        </w:rPr>
        <w:t>16.46</w:t>
      </w:r>
      <w:r>
        <w:rPr>
          <w:rFonts w:ascii="仿宋_GB2312" w:eastAsia="仿宋_GB2312" w:hAnsi="黑体" w:hint="eastAsia"/>
          <w:sz w:val="32"/>
          <w:szCs w:val="32"/>
        </w:rPr>
        <w:t>万元，结余资金</w:t>
      </w:r>
      <w:r>
        <w:rPr>
          <w:rFonts w:ascii="仿宋_GB2312" w:eastAsia="仿宋_GB2312" w:hAnsi="黑体" w:hint="eastAsia"/>
          <w:sz w:val="32"/>
          <w:szCs w:val="32"/>
        </w:rPr>
        <w:t>3.04</w:t>
      </w:r>
      <w:r>
        <w:rPr>
          <w:rFonts w:ascii="仿宋_GB2312" w:eastAsia="仿宋_GB2312" w:hAnsi="黑体" w:hint="eastAsia"/>
          <w:sz w:val="32"/>
          <w:szCs w:val="32"/>
        </w:rPr>
        <w:t>万元，</w:t>
      </w:r>
      <w:r>
        <w:rPr>
          <w:rFonts w:ascii="仿宋_GB2312" w:eastAsia="仿宋_GB2312" w:hAnsi="黑体" w:hint="eastAsia"/>
          <w:sz w:val="32"/>
          <w:szCs w:val="32"/>
        </w:rPr>
        <w:t>2020</w:t>
      </w:r>
      <w:r>
        <w:rPr>
          <w:rFonts w:ascii="仿宋_GB2312" w:eastAsia="仿宋_GB2312" w:hAnsi="黑体" w:hint="eastAsia"/>
          <w:sz w:val="32"/>
          <w:szCs w:val="32"/>
        </w:rPr>
        <w:t>年底收回财政。</w:t>
      </w:r>
    </w:p>
    <w:p w:rsidR="00E52B89" w:rsidRDefault="00892F83">
      <w:pPr>
        <w:spacing w:line="360" w:lineRule="auto"/>
        <w:ind w:firstLineChars="200" w:firstLine="643"/>
        <w:jc w:val="left"/>
        <w:rPr>
          <w:rFonts w:ascii="仿宋_GB2312" w:eastAsia="仿宋_GB2312" w:hAnsi="黑体"/>
          <w:sz w:val="32"/>
          <w:szCs w:val="32"/>
        </w:rPr>
      </w:pPr>
      <w:r>
        <w:rPr>
          <w:rFonts w:ascii="仿宋_GB2312" w:eastAsia="仿宋_GB2312" w:hAnsi="黑体" w:hint="eastAsia"/>
          <w:b/>
          <w:bCs/>
          <w:sz w:val="32"/>
          <w:szCs w:val="32"/>
        </w:rPr>
        <w:t>2.</w:t>
      </w:r>
      <w:r>
        <w:rPr>
          <w:rFonts w:ascii="仿宋_GB2312" w:eastAsia="仿宋_GB2312" w:hAnsi="黑体" w:hint="eastAsia"/>
          <w:b/>
          <w:bCs/>
          <w:sz w:val="32"/>
          <w:szCs w:val="32"/>
        </w:rPr>
        <w:t>社会扶贫资金项目审计及公示、公告（</w:t>
      </w:r>
      <w:r>
        <w:rPr>
          <w:rFonts w:ascii="仿宋_GB2312" w:eastAsia="仿宋_GB2312" w:hAnsi="黑体" w:hint="eastAsia"/>
          <w:b/>
          <w:bCs/>
          <w:sz w:val="32"/>
          <w:szCs w:val="32"/>
        </w:rPr>
        <w:t>5</w:t>
      </w:r>
      <w:r>
        <w:rPr>
          <w:rFonts w:ascii="仿宋_GB2312" w:eastAsia="仿宋_GB2312" w:hAnsi="黑体" w:hint="eastAsia"/>
          <w:b/>
          <w:bCs/>
          <w:sz w:val="32"/>
          <w:szCs w:val="32"/>
        </w:rPr>
        <w:t>万元）。</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经过询价比选，聘请四川中联会计师事务所，对四川省扶贫基金会攀枝花分会</w:t>
      </w:r>
      <w:r>
        <w:rPr>
          <w:rFonts w:ascii="仿宋_GB2312" w:eastAsia="仿宋_GB2312" w:hAnsi="黑体" w:hint="eastAsia"/>
          <w:sz w:val="32"/>
          <w:szCs w:val="32"/>
        </w:rPr>
        <w:t>2020</w:t>
      </w:r>
      <w:r>
        <w:rPr>
          <w:rFonts w:ascii="仿宋_GB2312" w:eastAsia="仿宋_GB2312" w:hAnsi="黑体" w:hint="eastAsia"/>
          <w:sz w:val="32"/>
          <w:szCs w:val="32"/>
        </w:rPr>
        <w:t>年捐赠资金</w:t>
      </w:r>
      <w:r>
        <w:rPr>
          <w:rFonts w:ascii="仿宋_GB2312" w:eastAsia="仿宋_GB2312" w:hAnsi="黑体" w:hint="eastAsia"/>
          <w:sz w:val="32"/>
          <w:szCs w:val="32"/>
        </w:rPr>
        <w:t>4248.35</w:t>
      </w:r>
      <w:r>
        <w:rPr>
          <w:rFonts w:ascii="仿宋_GB2312" w:eastAsia="仿宋_GB2312" w:hAnsi="黑体" w:hint="eastAsia"/>
          <w:sz w:val="32"/>
          <w:szCs w:val="32"/>
        </w:rPr>
        <w:t>万元的管理使用及项目实施、完工情况进行了询价审计，费用</w:t>
      </w:r>
      <w:r>
        <w:rPr>
          <w:rFonts w:ascii="仿宋_GB2312" w:eastAsia="仿宋_GB2312" w:hAnsi="黑体" w:hint="eastAsia"/>
          <w:sz w:val="32"/>
          <w:szCs w:val="32"/>
        </w:rPr>
        <w:t>3.38</w:t>
      </w:r>
      <w:r>
        <w:rPr>
          <w:rFonts w:ascii="仿宋_GB2312" w:eastAsia="仿宋_GB2312" w:hAnsi="黑体" w:hint="eastAsia"/>
          <w:sz w:val="32"/>
          <w:szCs w:val="32"/>
        </w:rPr>
        <w:t>万元；对四川省扶贫基金会攀枝花分会</w:t>
      </w:r>
      <w:r>
        <w:rPr>
          <w:rFonts w:ascii="仿宋_GB2312" w:eastAsia="仿宋_GB2312" w:hAnsi="黑体" w:hint="eastAsia"/>
          <w:sz w:val="32"/>
          <w:szCs w:val="32"/>
        </w:rPr>
        <w:t>2020</w:t>
      </w:r>
      <w:r>
        <w:rPr>
          <w:rFonts w:ascii="仿宋_GB2312" w:eastAsia="仿宋_GB2312" w:hAnsi="黑体" w:hint="eastAsia"/>
          <w:sz w:val="32"/>
          <w:szCs w:val="32"/>
        </w:rPr>
        <w:t>年捐赠资金的管理使用在媒体上进行了</w:t>
      </w:r>
      <w:r>
        <w:rPr>
          <w:rFonts w:ascii="仿宋_GB2312" w:eastAsia="仿宋_GB2312" w:hAnsi="黑体" w:hint="eastAsia"/>
          <w:sz w:val="32"/>
          <w:szCs w:val="32"/>
        </w:rPr>
        <w:t>3</w:t>
      </w:r>
      <w:r>
        <w:rPr>
          <w:rFonts w:ascii="仿宋_GB2312" w:eastAsia="仿宋_GB2312" w:hAnsi="黑体" w:hint="eastAsia"/>
          <w:sz w:val="32"/>
          <w:szCs w:val="32"/>
        </w:rPr>
        <w:t>次公示，费用为</w:t>
      </w:r>
      <w:r>
        <w:rPr>
          <w:rFonts w:ascii="仿宋_GB2312" w:eastAsia="仿宋_GB2312" w:hAnsi="黑体" w:hint="eastAsia"/>
          <w:sz w:val="32"/>
          <w:szCs w:val="32"/>
        </w:rPr>
        <w:t>0.816</w:t>
      </w:r>
      <w:r>
        <w:rPr>
          <w:rFonts w:ascii="仿宋_GB2312" w:eastAsia="仿宋_GB2312" w:hAnsi="黑体" w:hint="eastAsia"/>
          <w:sz w:val="32"/>
          <w:szCs w:val="32"/>
        </w:rPr>
        <w:t>万元，确保我市社会扶贫资金使用安全、透明。结余经费</w:t>
      </w:r>
      <w:r>
        <w:rPr>
          <w:rFonts w:ascii="仿宋_GB2312" w:eastAsia="仿宋_GB2312" w:hAnsi="黑体" w:hint="eastAsia"/>
          <w:sz w:val="32"/>
          <w:szCs w:val="32"/>
        </w:rPr>
        <w:t>0.804</w:t>
      </w:r>
      <w:r>
        <w:rPr>
          <w:rFonts w:ascii="仿宋_GB2312" w:eastAsia="仿宋_GB2312" w:hAnsi="黑体" w:hint="eastAsia"/>
          <w:sz w:val="32"/>
          <w:szCs w:val="32"/>
        </w:rPr>
        <w:t>万元收回财政。</w:t>
      </w:r>
    </w:p>
    <w:p w:rsidR="00E52B89" w:rsidRDefault="00892F83">
      <w:pPr>
        <w:spacing w:line="360" w:lineRule="auto"/>
        <w:ind w:firstLineChars="200" w:firstLine="643"/>
        <w:jc w:val="left"/>
        <w:rPr>
          <w:rFonts w:ascii="仿宋_GB2312" w:eastAsia="仿宋_GB2312" w:hAnsi="黑体"/>
          <w:b/>
          <w:bCs/>
          <w:sz w:val="32"/>
          <w:szCs w:val="32"/>
        </w:rPr>
      </w:pPr>
      <w:r>
        <w:rPr>
          <w:rFonts w:ascii="仿宋_GB2312" w:eastAsia="仿宋_GB2312" w:hAnsi="黑体" w:hint="eastAsia"/>
          <w:b/>
          <w:bCs/>
          <w:sz w:val="32"/>
          <w:szCs w:val="32"/>
        </w:rPr>
        <w:lastRenderedPageBreak/>
        <w:t>3.</w:t>
      </w:r>
      <w:r>
        <w:rPr>
          <w:rFonts w:ascii="仿宋_GB2312" w:eastAsia="仿宋_GB2312" w:hAnsi="黑体" w:hint="eastAsia"/>
          <w:b/>
          <w:bCs/>
          <w:sz w:val="32"/>
          <w:szCs w:val="32"/>
        </w:rPr>
        <w:t>扶贫信息视频系统维护（</w:t>
      </w:r>
      <w:r>
        <w:rPr>
          <w:rFonts w:ascii="仿宋_GB2312" w:eastAsia="仿宋_GB2312" w:hAnsi="黑体" w:hint="eastAsia"/>
          <w:b/>
          <w:bCs/>
          <w:sz w:val="32"/>
          <w:szCs w:val="32"/>
        </w:rPr>
        <w:t>7.8</w:t>
      </w:r>
      <w:r>
        <w:rPr>
          <w:rFonts w:ascii="仿宋_GB2312" w:eastAsia="仿宋_GB2312" w:hAnsi="黑体" w:hint="eastAsia"/>
          <w:b/>
          <w:bCs/>
          <w:sz w:val="32"/>
          <w:szCs w:val="32"/>
        </w:rPr>
        <w:t>万元）。</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经统一部署安排，</w:t>
      </w:r>
      <w:r>
        <w:rPr>
          <w:rFonts w:ascii="仿宋_GB2312" w:eastAsia="仿宋_GB2312" w:hAnsi="黑体" w:hint="eastAsia"/>
          <w:sz w:val="32"/>
          <w:szCs w:val="32"/>
        </w:rPr>
        <w:t>2018</w:t>
      </w:r>
      <w:r>
        <w:rPr>
          <w:rFonts w:ascii="仿宋_GB2312" w:eastAsia="仿宋_GB2312" w:hAnsi="黑体" w:hint="eastAsia"/>
          <w:sz w:val="32"/>
          <w:szCs w:val="32"/>
        </w:rPr>
        <w:t>年</w:t>
      </w:r>
      <w:r>
        <w:rPr>
          <w:rFonts w:ascii="仿宋_GB2312" w:eastAsia="仿宋_GB2312" w:hAnsi="黑体" w:hint="eastAsia"/>
          <w:sz w:val="32"/>
          <w:szCs w:val="32"/>
        </w:rPr>
        <w:t>6</w:t>
      </w:r>
      <w:r>
        <w:rPr>
          <w:rFonts w:ascii="仿宋_GB2312" w:eastAsia="仿宋_GB2312" w:hAnsi="黑体" w:hint="eastAsia"/>
          <w:sz w:val="32"/>
          <w:szCs w:val="32"/>
        </w:rPr>
        <w:t>月底，我市完成了扶贫信息视频会议系统建设，实现了省市县三级视频信号的有效传输和互联互通。为确保该视频会</w:t>
      </w:r>
      <w:r>
        <w:rPr>
          <w:rFonts w:ascii="仿宋_GB2312" w:eastAsia="仿宋_GB2312" w:hAnsi="黑体" w:hint="eastAsia"/>
          <w:sz w:val="32"/>
          <w:szCs w:val="32"/>
        </w:rPr>
        <w:t>议系统正常运行，我局与视频系统维护公司签订</w:t>
      </w:r>
      <w:r>
        <w:rPr>
          <w:rFonts w:ascii="仿宋_GB2312" w:eastAsia="仿宋_GB2312" w:hAnsi="黑体" w:hint="eastAsia"/>
          <w:sz w:val="32"/>
          <w:szCs w:val="32"/>
        </w:rPr>
        <w:t>2020</w:t>
      </w:r>
      <w:r>
        <w:rPr>
          <w:rFonts w:ascii="仿宋_GB2312" w:eastAsia="仿宋_GB2312" w:hAnsi="黑体" w:hint="eastAsia"/>
          <w:sz w:val="32"/>
          <w:szCs w:val="32"/>
        </w:rPr>
        <w:t>年度扶贫信息视频系统维护协议，费用为</w:t>
      </w:r>
      <w:r>
        <w:rPr>
          <w:rFonts w:ascii="仿宋_GB2312" w:eastAsia="仿宋_GB2312" w:hAnsi="黑体" w:hint="eastAsia"/>
          <w:sz w:val="32"/>
          <w:szCs w:val="32"/>
        </w:rPr>
        <w:t>7.8</w:t>
      </w:r>
      <w:r>
        <w:rPr>
          <w:rFonts w:ascii="仿宋_GB2312" w:eastAsia="仿宋_GB2312" w:hAnsi="黑体" w:hint="eastAsia"/>
          <w:sz w:val="32"/>
          <w:szCs w:val="32"/>
        </w:rPr>
        <w:t>万元。公司做到经常维护，有问题随叫随到，保证了视频会议的正常进行，节省了市县（区）乡会议费用支出。</w:t>
      </w:r>
    </w:p>
    <w:p w:rsidR="00E52B89" w:rsidRDefault="00892F83">
      <w:pPr>
        <w:spacing w:line="360" w:lineRule="auto"/>
        <w:ind w:firstLineChars="200" w:firstLine="643"/>
        <w:jc w:val="left"/>
        <w:rPr>
          <w:rFonts w:ascii="仿宋_GB2312" w:eastAsia="仿宋_GB2312" w:hAnsi="黑体"/>
          <w:sz w:val="32"/>
          <w:szCs w:val="32"/>
        </w:rPr>
      </w:pPr>
      <w:r>
        <w:rPr>
          <w:rFonts w:ascii="仿宋_GB2312" w:eastAsia="仿宋_GB2312" w:hAnsi="黑体" w:hint="eastAsia"/>
          <w:b/>
          <w:bCs/>
          <w:sz w:val="32"/>
          <w:szCs w:val="32"/>
        </w:rPr>
        <w:t>4.</w:t>
      </w:r>
      <w:r>
        <w:rPr>
          <w:rFonts w:ascii="仿宋_GB2312" w:eastAsia="仿宋_GB2312" w:hAnsi="黑体" w:hint="eastAsia"/>
          <w:b/>
          <w:bCs/>
          <w:sz w:val="32"/>
          <w:szCs w:val="32"/>
        </w:rPr>
        <w:t>脱贫攻坚宣传（</w:t>
      </w:r>
      <w:r>
        <w:rPr>
          <w:rFonts w:ascii="仿宋_GB2312" w:eastAsia="仿宋_GB2312" w:hAnsi="黑体" w:hint="eastAsia"/>
          <w:b/>
          <w:bCs/>
          <w:sz w:val="32"/>
          <w:szCs w:val="32"/>
        </w:rPr>
        <w:t>28.5</w:t>
      </w:r>
      <w:r>
        <w:rPr>
          <w:rFonts w:ascii="仿宋_GB2312" w:eastAsia="仿宋_GB2312" w:hAnsi="黑体" w:hint="eastAsia"/>
          <w:b/>
          <w:bCs/>
          <w:sz w:val="32"/>
          <w:szCs w:val="32"/>
        </w:rPr>
        <w:t>万元）。</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2020</w:t>
      </w:r>
      <w:r>
        <w:rPr>
          <w:rFonts w:ascii="仿宋_GB2312" w:eastAsia="仿宋_GB2312" w:hAnsi="黑体" w:hint="eastAsia"/>
          <w:sz w:val="32"/>
          <w:szCs w:val="32"/>
        </w:rPr>
        <w:t>年是脱贫攻坚收官之年，加强脱贫攻坚典型事例宣传，营造全民参与脱贫攻坚的良好氛围，增强贫困人口自我脱贫意识，</w:t>
      </w:r>
      <w:r>
        <w:rPr>
          <w:rFonts w:ascii="仿宋_GB2312" w:eastAsia="仿宋_GB2312" w:hAnsi="黑体"/>
          <w:sz w:val="32"/>
          <w:szCs w:val="32"/>
          <w:lang w:val="en"/>
        </w:rPr>
        <w:t>编纂</w:t>
      </w:r>
      <w:r>
        <w:rPr>
          <w:rFonts w:ascii="仿宋_GB2312" w:eastAsia="仿宋_GB2312" w:hAnsi="黑体" w:hint="eastAsia"/>
          <w:sz w:val="32"/>
          <w:szCs w:val="32"/>
        </w:rPr>
        <w:t>完成了《四川脱贫攻坚书系（攀枝花卷）》、精准扶贫纪实小说《攀枝花开（仁和那朵花）》等，同时在《四川农村年鉴》《民生周刊》《攀枝花日报》《攀枝花电视台》等宣传媒体上发表</w:t>
      </w:r>
      <w:r>
        <w:rPr>
          <w:rFonts w:ascii="仿宋_GB2312" w:eastAsia="仿宋_GB2312" w:hAnsi="黑体" w:hint="eastAsia"/>
          <w:sz w:val="32"/>
          <w:szCs w:val="32"/>
        </w:rPr>
        <w:t>系列脱贫攻坚典型事例文章，合计费用</w:t>
      </w:r>
      <w:r>
        <w:rPr>
          <w:rFonts w:ascii="仿宋_GB2312" w:eastAsia="仿宋_GB2312" w:hAnsi="黑体" w:hint="eastAsia"/>
          <w:sz w:val="32"/>
          <w:szCs w:val="32"/>
        </w:rPr>
        <w:t>28.5</w:t>
      </w:r>
      <w:r>
        <w:rPr>
          <w:rFonts w:ascii="仿宋_GB2312" w:eastAsia="仿宋_GB2312" w:hAnsi="黑体" w:hint="eastAsia"/>
          <w:sz w:val="32"/>
          <w:szCs w:val="32"/>
        </w:rPr>
        <w:t>万元，确保了收官之年贫困村和贫困人口的基础设施产业及基础设施得以巩固提升，通过省级交叉考核组的考核验收。</w:t>
      </w:r>
    </w:p>
    <w:p w:rsidR="00E52B89" w:rsidRDefault="00892F83">
      <w:pPr>
        <w:spacing w:line="360" w:lineRule="auto"/>
        <w:ind w:firstLineChars="200" w:firstLine="640"/>
        <w:jc w:val="left"/>
        <w:rPr>
          <w:rFonts w:eastAsia="楷体_GB2312"/>
          <w:kern w:val="0"/>
          <w:sz w:val="32"/>
          <w:szCs w:val="32"/>
        </w:rPr>
      </w:pPr>
      <w:r>
        <w:rPr>
          <w:rFonts w:eastAsia="楷体_GB2312" w:hint="eastAsia"/>
          <w:kern w:val="0"/>
          <w:sz w:val="32"/>
          <w:szCs w:val="32"/>
        </w:rPr>
        <w:t>（二）项目效益情况</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市扶贫开发局通过</w:t>
      </w:r>
      <w:r>
        <w:rPr>
          <w:rFonts w:ascii="仿宋_GB2312" w:eastAsia="仿宋_GB2312" w:hAnsi="黑体" w:hint="eastAsia"/>
          <w:sz w:val="32"/>
          <w:szCs w:val="32"/>
        </w:rPr>
        <w:t>4</w:t>
      </w:r>
      <w:r>
        <w:rPr>
          <w:rFonts w:ascii="仿宋_GB2312" w:eastAsia="仿宋_GB2312" w:hAnsi="黑体" w:hint="eastAsia"/>
          <w:sz w:val="32"/>
          <w:szCs w:val="32"/>
        </w:rPr>
        <w:t>个扶贫专项资金项目的实施，项目效益分析评价如下：</w:t>
      </w:r>
    </w:p>
    <w:p w:rsidR="00E52B89" w:rsidRDefault="00892F83">
      <w:pPr>
        <w:spacing w:line="360" w:lineRule="auto"/>
        <w:ind w:firstLineChars="200" w:firstLine="643"/>
        <w:jc w:val="left"/>
        <w:rPr>
          <w:rFonts w:ascii="仿宋_GB2312" w:eastAsia="仿宋_GB2312" w:hAnsi="黑体"/>
          <w:sz w:val="32"/>
          <w:szCs w:val="32"/>
        </w:rPr>
      </w:pPr>
      <w:r>
        <w:rPr>
          <w:rFonts w:ascii="仿宋_GB2312" w:eastAsia="仿宋_GB2312" w:hAnsi="黑体" w:hint="eastAsia"/>
          <w:b/>
          <w:bCs/>
          <w:sz w:val="32"/>
          <w:szCs w:val="32"/>
        </w:rPr>
        <w:t>经济效益：一是</w:t>
      </w:r>
      <w:r>
        <w:rPr>
          <w:rFonts w:ascii="仿宋_GB2312" w:eastAsia="仿宋_GB2312" w:hAnsi="黑体" w:hint="eastAsia"/>
          <w:sz w:val="32"/>
          <w:szCs w:val="32"/>
        </w:rPr>
        <w:t>通过组织脱贫攻坚县、乡、村脱贫攻坚干部</w:t>
      </w:r>
      <w:r>
        <w:rPr>
          <w:rFonts w:ascii="仿宋_GB2312" w:eastAsia="仿宋_GB2312" w:hAnsi="黑体" w:hint="eastAsia"/>
          <w:sz w:val="32"/>
          <w:szCs w:val="32"/>
        </w:rPr>
        <w:lastRenderedPageBreak/>
        <w:t>开展电子商务、农村特色产业发展及相关政策知识培训，有效增强参加培训各类人员的工作能力和职业技术水平，提高贫困群众和贫困人口的技能水平，促进脱贫攻坚工作的顺利开展，贫困人口自身通过提高种养技能稳定增加收入，脱贫成果得到巩固提升</w:t>
      </w:r>
      <w:r>
        <w:rPr>
          <w:rFonts w:ascii="仿宋_GB2312" w:eastAsia="仿宋_GB2312" w:hAnsi="黑体" w:hint="eastAsia"/>
          <w:sz w:val="32"/>
          <w:szCs w:val="32"/>
        </w:rPr>
        <w:t>，</w:t>
      </w:r>
      <w:r>
        <w:rPr>
          <w:rFonts w:ascii="仿宋_GB2312" w:eastAsia="仿宋_GB2312" w:hAnsi="黑体" w:hint="eastAsia"/>
          <w:sz w:val="32"/>
          <w:szCs w:val="32"/>
        </w:rPr>
        <w:t>2020</w:t>
      </w:r>
      <w:r>
        <w:rPr>
          <w:rFonts w:ascii="仿宋_GB2312" w:eastAsia="仿宋_GB2312" w:hAnsi="黑体" w:hint="eastAsia"/>
          <w:sz w:val="32"/>
          <w:szCs w:val="32"/>
        </w:rPr>
        <w:t>年全市未出现贫困人口返贫现象；</w:t>
      </w:r>
      <w:r>
        <w:rPr>
          <w:rFonts w:ascii="仿宋_GB2312" w:eastAsia="仿宋_GB2312" w:hAnsi="黑体" w:hint="eastAsia"/>
          <w:b/>
          <w:bCs/>
          <w:sz w:val="32"/>
          <w:szCs w:val="32"/>
        </w:rPr>
        <w:t>二是</w:t>
      </w:r>
      <w:r>
        <w:rPr>
          <w:rFonts w:ascii="仿宋_GB2312" w:eastAsia="仿宋_GB2312" w:hAnsi="黑体" w:hint="eastAsia"/>
          <w:sz w:val="32"/>
          <w:szCs w:val="32"/>
        </w:rPr>
        <w:t>通过对视频系统的有效维护，确保了全省脱贫攻坚视频会议的远程召开，节省了市、县（区）、乡（镇）到省里召开会议的时间和费用，让扶贫干部有更多的时间和精力用于脱贫攻坚工作。</w:t>
      </w:r>
    </w:p>
    <w:p w:rsidR="00E52B89" w:rsidRDefault="00892F83">
      <w:pPr>
        <w:spacing w:line="360" w:lineRule="auto"/>
        <w:ind w:firstLineChars="200" w:firstLine="643"/>
        <w:jc w:val="left"/>
        <w:rPr>
          <w:rFonts w:ascii="仿宋_GB2312" w:eastAsia="仿宋_GB2312" w:hAnsi="黑体"/>
          <w:sz w:val="32"/>
          <w:szCs w:val="32"/>
        </w:rPr>
      </w:pPr>
      <w:r>
        <w:rPr>
          <w:rFonts w:ascii="仿宋_GB2312" w:eastAsia="仿宋_GB2312" w:hAnsi="黑体" w:hint="eastAsia"/>
          <w:b/>
          <w:bCs/>
          <w:sz w:val="32"/>
          <w:szCs w:val="32"/>
        </w:rPr>
        <w:t>社会效益：一是</w:t>
      </w:r>
      <w:r>
        <w:rPr>
          <w:rFonts w:ascii="仿宋_GB2312" w:eastAsia="仿宋_GB2312" w:hAnsi="黑体" w:hint="eastAsia"/>
          <w:sz w:val="32"/>
          <w:szCs w:val="32"/>
        </w:rPr>
        <w:t>通过对社会扶贫资金的审计和公示，接受了社会监督，确保了社会扶贫资金的公开、透明，使用安全。</w:t>
      </w:r>
      <w:r>
        <w:rPr>
          <w:rFonts w:ascii="仿宋_GB2312" w:eastAsia="仿宋_GB2312" w:hAnsi="黑体" w:hint="eastAsia"/>
          <w:b/>
          <w:bCs/>
          <w:sz w:val="32"/>
          <w:szCs w:val="32"/>
        </w:rPr>
        <w:t>二是</w:t>
      </w:r>
      <w:r>
        <w:rPr>
          <w:rFonts w:ascii="仿宋_GB2312" w:eastAsia="仿宋_GB2312" w:hAnsi="黑体" w:hint="eastAsia"/>
          <w:sz w:val="32"/>
          <w:szCs w:val="32"/>
        </w:rPr>
        <w:t>通过脱贫攻坚系列典型事例文章宣传，营造了全民参与脱贫攻坚的良好氛围，增强贫困人口自我脱贫意识，确保了收官之年贫困村全部退出，贫困人口全部脱贫。</w:t>
      </w:r>
    </w:p>
    <w:p w:rsidR="00E52B89" w:rsidRDefault="00892F83">
      <w:pPr>
        <w:spacing w:line="360" w:lineRule="auto"/>
        <w:ind w:firstLine="640"/>
        <w:jc w:val="left"/>
        <w:rPr>
          <w:rFonts w:ascii="仿宋_GB2312" w:eastAsia="仿宋_GB2312" w:hAnsi="黑体"/>
          <w:sz w:val="32"/>
          <w:szCs w:val="32"/>
        </w:rPr>
      </w:pPr>
      <w:r>
        <w:rPr>
          <w:rFonts w:ascii="仿宋_GB2312" w:eastAsia="仿宋_GB2312" w:hAnsi="黑体" w:hint="eastAsia"/>
          <w:b/>
          <w:bCs/>
          <w:sz w:val="32"/>
          <w:szCs w:val="32"/>
        </w:rPr>
        <w:t>可持续效益：</w:t>
      </w:r>
      <w:r>
        <w:rPr>
          <w:rFonts w:ascii="仿宋_GB2312" w:eastAsia="仿宋_GB2312" w:hAnsi="黑体" w:hint="eastAsia"/>
          <w:sz w:val="32"/>
          <w:szCs w:val="32"/>
        </w:rPr>
        <w:t>以上项目的实施，</w:t>
      </w:r>
      <w:r>
        <w:rPr>
          <w:rFonts w:ascii="仿宋_GB2312" w:eastAsia="仿宋_GB2312" w:hAnsi="黑体" w:hint="eastAsia"/>
          <w:b/>
          <w:bCs/>
          <w:sz w:val="32"/>
          <w:szCs w:val="32"/>
        </w:rPr>
        <w:t>一是</w:t>
      </w:r>
      <w:r>
        <w:rPr>
          <w:rFonts w:ascii="仿宋_GB2312" w:eastAsia="仿宋_GB2312" w:hAnsi="黑体" w:hint="eastAsia"/>
          <w:sz w:val="32"/>
          <w:szCs w:val="32"/>
        </w:rPr>
        <w:t>从改变扶贫干部和群众的思想入手，通过扶智、扶志，从而达到扶贫的目的；</w:t>
      </w:r>
      <w:r>
        <w:rPr>
          <w:rFonts w:ascii="仿宋_GB2312" w:eastAsia="仿宋_GB2312" w:hAnsi="黑体" w:hint="eastAsia"/>
          <w:b/>
          <w:bCs/>
          <w:sz w:val="32"/>
          <w:szCs w:val="32"/>
        </w:rPr>
        <w:t>二是</w:t>
      </w:r>
      <w:r>
        <w:rPr>
          <w:rFonts w:ascii="仿宋_GB2312" w:eastAsia="仿宋_GB2312" w:hAnsi="黑体" w:hint="eastAsia"/>
          <w:sz w:val="32"/>
          <w:szCs w:val="32"/>
        </w:rPr>
        <w:t>相关费用的投入，为贫困人口建立了长期稳定增收项目，使贫困人口有了可持续增收的经济来源。</w:t>
      </w:r>
    </w:p>
    <w:p w:rsidR="00E52B89" w:rsidRDefault="00892F83">
      <w:pPr>
        <w:spacing w:line="360" w:lineRule="auto"/>
        <w:ind w:firstLine="640"/>
        <w:jc w:val="left"/>
        <w:rPr>
          <w:rFonts w:ascii="仿宋_GB2312" w:eastAsia="仿宋_GB2312" w:hAnsi="黑体"/>
          <w:sz w:val="32"/>
          <w:szCs w:val="32"/>
        </w:rPr>
      </w:pPr>
      <w:r>
        <w:rPr>
          <w:rFonts w:ascii="仿宋_GB2312" w:eastAsia="仿宋_GB2312" w:hAnsi="黑体" w:hint="eastAsia"/>
          <w:b/>
          <w:bCs/>
          <w:sz w:val="32"/>
          <w:szCs w:val="32"/>
        </w:rPr>
        <w:t>服务对象满意度：</w:t>
      </w:r>
      <w:r>
        <w:rPr>
          <w:rFonts w:ascii="仿宋_GB2312" w:eastAsia="仿宋_GB2312" w:hAnsi="黑体" w:hint="eastAsia"/>
          <w:sz w:val="32"/>
          <w:szCs w:val="32"/>
        </w:rPr>
        <w:t>经过抽查，服务对象满意度均达</w:t>
      </w:r>
      <w:r>
        <w:rPr>
          <w:rFonts w:ascii="仿宋_GB2312" w:eastAsia="仿宋_GB2312" w:hAnsi="黑体" w:hint="eastAsia"/>
          <w:sz w:val="32"/>
          <w:szCs w:val="32"/>
        </w:rPr>
        <w:t>95%</w:t>
      </w:r>
      <w:r>
        <w:rPr>
          <w:rFonts w:ascii="仿宋_GB2312" w:eastAsia="仿宋_GB2312" w:hAnsi="黑体" w:hint="eastAsia"/>
          <w:sz w:val="32"/>
          <w:szCs w:val="32"/>
        </w:rPr>
        <w:t>以上。</w:t>
      </w:r>
    </w:p>
    <w:p w:rsidR="00E52B89" w:rsidRDefault="00892F83">
      <w:pPr>
        <w:spacing w:line="360" w:lineRule="auto"/>
        <w:ind w:firstLineChars="200" w:firstLine="640"/>
        <w:jc w:val="left"/>
        <w:rPr>
          <w:rFonts w:ascii="黑体" w:eastAsia="黑体" w:hAnsi="黑体"/>
          <w:bCs/>
          <w:sz w:val="32"/>
          <w:szCs w:val="32"/>
        </w:rPr>
      </w:pPr>
      <w:r>
        <w:rPr>
          <w:rFonts w:ascii="黑体" w:eastAsia="黑体" w:hAnsi="黑体" w:hint="eastAsia"/>
          <w:bCs/>
          <w:sz w:val="32"/>
          <w:szCs w:val="32"/>
        </w:rPr>
        <w:t>五、评价结论</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2020</w:t>
      </w:r>
      <w:r>
        <w:rPr>
          <w:rFonts w:ascii="仿宋_GB2312" w:eastAsia="仿宋_GB2312" w:hAnsi="黑体" w:hint="eastAsia"/>
          <w:sz w:val="32"/>
          <w:szCs w:val="32"/>
        </w:rPr>
        <w:t>年，我局结合市委提出的“守纪律、提效能、强执行、</w:t>
      </w:r>
      <w:r>
        <w:rPr>
          <w:rFonts w:ascii="仿宋_GB2312" w:eastAsia="仿宋_GB2312" w:hAnsi="黑体" w:hint="eastAsia"/>
          <w:sz w:val="32"/>
          <w:szCs w:val="32"/>
        </w:rPr>
        <w:lastRenderedPageBreak/>
        <w:t>做表率”活动，进一步提高脱贫攻坚干部的业务素质和工作能力，强化干部的执行力，全力推动我市社会扶贫项目的实施，加强项目资金使用情况的监管，保障社会扶贫项目资金落实到位，促进扶贫工作低成本、高效能运转，确保扶贫资金最大限度发挥了</w:t>
      </w:r>
      <w:r>
        <w:rPr>
          <w:rFonts w:ascii="仿宋_GB2312" w:eastAsia="仿宋_GB2312" w:hAnsi="黑体" w:hint="eastAsia"/>
          <w:sz w:val="32"/>
          <w:szCs w:val="32"/>
        </w:rPr>
        <w:t>较好的经济效益和社会效益，为打好精准脱贫攻坚、决胜全面建成小康社会打下了坚实基础，营造了良好氛围。</w:t>
      </w:r>
    </w:p>
    <w:p w:rsidR="00E52B89" w:rsidRDefault="00892F83">
      <w:pPr>
        <w:spacing w:line="36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经自查，我局</w:t>
      </w:r>
      <w:r>
        <w:rPr>
          <w:rFonts w:ascii="仿宋_GB2312" w:eastAsia="仿宋_GB2312" w:hAnsi="黑体" w:hint="eastAsia"/>
          <w:sz w:val="32"/>
          <w:szCs w:val="32"/>
        </w:rPr>
        <w:t>2020</w:t>
      </w:r>
      <w:r>
        <w:rPr>
          <w:rFonts w:ascii="仿宋_GB2312" w:eastAsia="仿宋_GB2312" w:hAnsi="黑体" w:hint="eastAsia"/>
          <w:sz w:val="32"/>
          <w:szCs w:val="32"/>
        </w:rPr>
        <w:t>年市级财政专项资金使用合理、合规，未出现违规违纪现象，各项目的开展均达到预期效果，绩效目标完成良好，自评得分</w:t>
      </w:r>
      <w:r>
        <w:rPr>
          <w:rFonts w:ascii="仿宋_GB2312" w:eastAsia="仿宋_GB2312" w:hAnsi="黑体" w:hint="eastAsia"/>
          <w:sz w:val="32"/>
          <w:szCs w:val="32"/>
        </w:rPr>
        <w:t>100</w:t>
      </w:r>
      <w:r>
        <w:rPr>
          <w:rFonts w:ascii="仿宋_GB2312" w:eastAsia="仿宋_GB2312" w:hAnsi="黑体" w:hint="eastAsia"/>
          <w:sz w:val="32"/>
          <w:szCs w:val="32"/>
        </w:rPr>
        <w:t>分。</w:t>
      </w:r>
    </w:p>
    <w:p w:rsidR="00E52B89" w:rsidRDefault="00E52B89">
      <w:pPr>
        <w:spacing w:line="360" w:lineRule="auto"/>
        <w:ind w:firstLineChars="200" w:firstLine="640"/>
        <w:jc w:val="left"/>
        <w:rPr>
          <w:rFonts w:ascii="仿宋_GB2312" w:eastAsia="仿宋_GB2312" w:hAnsi="黑体"/>
          <w:sz w:val="32"/>
          <w:szCs w:val="32"/>
        </w:rPr>
      </w:pPr>
    </w:p>
    <w:p w:rsidR="00E52B89" w:rsidRDefault="00E52B89">
      <w:pPr>
        <w:overflowPunct w:val="0"/>
        <w:topLinePunct/>
        <w:spacing w:line="560" w:lineRule="exact"/>
        <w:ind w:firstLineChars="200" w:firstLine="640"/>
        <w:rPr>
          <w:rFonts w:ascii="楷体_GB2312" w:eastAsia="楷体_GB2312"/>
          <w:sz w:val="32"/>
          <w:szCs w:val="32"/>
        </w:rPr>
      </w:pPr>
    </w:p>
    <w:p w:rsidR="00E52B89" w:rsidRDefault="00892F83">
      <w:pPr>
        <w:widowControl/>
        <w:jc w:val="center"/>
        <w:rPr>
          <w:rStyle w:val="1Char"/>
          <w:rFonts w:eastAsia="黑体"/>
          <w:b w:val="0"/>
        </w:rPr>
      </w:pPr>
      <w:r>
        <w:rPr>
          <w:rStyle w:val="1Char"/>
          <w:rFonts w:eastAsia="黑体"/>
          <w:b w:val="0"/>
        </w:rPr>
        <w:br w:type="page"/>
      </w:r>
      <w:bookmarkStart w:id="40" w:name="_Toc15396618"/>
      <w:r>
        <w:rPr>
          <w:rFonts w:eastAsia="黑体" w:hint="eastAsia"/>
          <w:color w:val="000000"/>
          <w:sz w:val="44"/>
          <w:szCs w:val="44"/>
        </w:rPr>
        <w:lastRenderedPageBreak/>
        <w:t>第</w:t>
      </w:r>
      <w:r>
        <w:rPr>
          <w:rStyle w:val="1Char"/>
          <w:rFonts w:eastAsia="黑体" w:hint="eastAsia"/>
          <w:b w:val="0"/>
        </w:rPr>
        <w:t>五部分附表</w:t>
      </w:r>
      <w:bookmarkEnd w:id="38"/>
      <w:bookmarkEnd w:id="40"/>
    </w:p>
    <w:p w:rsidR="00E52B89" w:rsidRDefault="00892F83">
      <w:pPr>
        <w:pStyle w:val="2"/>
        <w:spacing w:line="560" w:lineRule="exact"/>
        <w:rPr>
          <w:rFonts w:ascii="仿宋_GB2312" w:eastAsia="仿宋_GB2312" w:hAnsi="仿宋_GB2312" w:cs="仿宋_GB2312"/>
          <w:color w:val="000000"/>
        </w:rPr>
      </w:pPr>
      <w:bookmarkStart w:id="41" w:name="_Toc15396619"/>
      <w:r>
        <w:rPr>
          <w:rFonts w:ascii="仿宋_GB2312" w:eastAsia="仿宋_GB2312" w:hAnsi="仿宋_GB2312" w:cs="仿宋_GB2312" w:hint="eastAsia"/>
          <w:b w:val="0"/>
          <w:color w:val="000000"/>
        </w:rPr>
        <w:t>一、收</w:t>
      </w:r>
      <w:r>
        <w:rPr>
          <w:rStyle w:val="2Char"/>
          <w:rFonts w:ascii="仿宋_GB2312" w:eastAsia="仿宋_GB2312" w:hAnsi="仿宋_GB2312" w:cs="仿宋_GB2312" w:hint="eastAsia"/>
        </w:rPr>
        <w:t>入支出决算总表</w:t>
      </w:r>
      <w:bookmarkEnd w:id="41"/>
    </w:p>
    <w:p w:rsidR="00E52B89" w:rsidRDefault="00892F83">
      <w:pPr>
        <w:pStyle w:val="2"/>
        <w:spacing w:line="560" w:lineRule="exact"/>
        <w:rPr>
          <w:rFonts w:ascii="仿宋_GB2312" w:eastAsia="仿宋_GB2312" w:hAnsi="仿宋_GB2312" w:cs="仿宋_GB2312"/>
          <w:color w:val="000000"/>
        </w:rPr>
      </w:pPr>
      <w:bookmarkStart w:id="42" w:name="_Toc15396620"/>
      <w:r>
        <w:rPr>
          <w:rFonts w:ascii="仿宋_GB2312" w:eastAsia="仿宋_GB2312" w:hAnsi="仿宋_GB2312" w:cs="仿宋_GB2312" w:hint="eastAsia"/>
          <w:b w:val="0"/>
          <w:color w:val="000000"/>
        </w:rPr>
        <w:t>二、收</w:t>
      </w:r>
      <w:r>
        <w:rPr>
          <w:rStyle w:val="2Char"/>
          <w:rFonts w:ascii="仿宋_GB2312" w:eastAsia="仿宋_GB2312" w:hAnsi="仿宋_GB2312" w:cs="仿宋_GB2312" w:hint="eastAsia"/>
        </w:rPr>
        <w:t>入决算表</w:t>
      </w:r>
      <w:bookmarkEnd w:id="42"/>
    </w:p>
    <w:p w:rsidR="00E52B89" w:rsidRDefault="00892F83">
      <w:pPr>
        <w:pStyle w:val="2"/>
        <w:spacing w:line="560" w:lineRule="exact"/>
        <w:rPr>
          <w:rFonts w:ascii="仿宋_GB2312" w:eastAsia="仿宋_GB2312" w:hAnsi="仿宋_GB2312" w:cs="仿宋_GB2312"/>
          <w:color w:val="000000"/>
        </w:rPr>
      </w:pPr>
      <w:bookmarkStart w:id="43" w:name="_Toc15396621"/>
      <w:r>
        <w:rPr>
          <w:rStyle w:val="2Char"/>
          <w:rFonts w:ascii="仿宋_GB2312" w:eastAsia="仿宋_GB2312" w:hAnsi="仿宋_GB2312" w:cs="仿宋_GB2312" w:hint="eastAsia"/>
        </w:rPr>
        <w:t>三、</w:t>
      </w:r>
      <w:r>
        <w:rPr>
          <w:rFonts w:ascii="仿宋_GB2312" w:eastAsia="仿宋_GB2312" w:hAnsi="仿宋_GB2312" w:cs="仿宋_GB2312" w:hint="eastAsia"/>
          <w:b w:val="0"/>
          <w:color w:val="000000"/>
        </w:rPr>
        <w:t>支</w:t>
      </w:r>
      <w:r>
        <w:rPr>
          <w:rStyle w:val="2Char"/>
          <w:rFonts w:ascii="仿宋_GB2312" w:eastAsia="仿宋_GB2312" w:hAnsi="仿宋_GB2312" w:cs="仿宋_GB2312" w:hint="eastAsia"/>
        </w:rPr>
        <w:t>出决算表</w:t>
      </w:r>
      <w:bookmarkEnd w:id="43"/>
    </w:p>
    <w:p w:rsidR="00E52B89" w:rsidRDefault="00892F83">
      <w:pPr>
        <w:pStyle w:val="2"/>
        <w:spacing w:line="560" w:lineRule="exact"/>
        <w:rPr>
          <w:rFonts w:ascii="仿宋_GB2312" w:eastAsia="仿宋_GB2312" w:hAnsi="仿宋_GB2312" w:cs="仿宋_GB2312"/>
          <w:b w:val="0"/>
          <w:color w:val="000000"/>
        </w:rPr>
      </w:pPr>
      <w:bookmarkStart w:id="44" w:name="_Toc15396622"/>
      <w:r>
        <w:rPr>
          <w:rStyle w:val="2Char"/>
          <w:rFonts w:ascii="仿宋_GB2312" w:eastAsia="仿宋_GB2312" w:hAnsi="仿宋_GB2312" w:cs="仿宋_GB2312" w:hint="eastAsia"/>
        </w:rPr>
        <w:t>四、</w:t>
      </w:r>
      <w:r>
        <w:rPr>
          <w:rFonts w:ascii="仿宋_GB2312" w:eastAsia="仿宋_GB2312" w:hAnsi="仿宋_GB2312" w:cs="仿宋_GB2312" w:hint="eastAsia"/>
          <w:b w:val="0"/>
          <w:color w:val="000000"/>
        </w:rPr>
        <w:t>财</w:t>
      </w:r>
      <w:r>
        <w:rPr>
          <w:rStyle w:val="2Char"/>
          <w:rFonts w:ascii="仿宋_GB2312" w:eastAsia="仿宋_GB2312" w:hAnsi="仿宋_GB2312" w:cs="仿宋_GB2312" w:hint="eastAsia"/>
        </w:rPr>
        <w:t>政拨款收入支出决算总表</w:t>
      </w:r>
      <w:bookmarkEnd w:id="44"/>
    </w:p>
    <w:p w:rsidR="00E52B89" w:rsidRDefault="00892F83">
      <w:pPr>
        <w:pStyle w:val="2"/>
        <w:spacing w:line="560" w:lineRule="exact"/>
        <w:rPr>
          <w:rStyle w:val="2Char"/>
          <w:rFonts w:ascii="仿宋_GB2312" w:eastAsia="仿宋_GB2312" w:hAnsi="仿宋_GB2312" w:cs="仿宋_GB2312"/>
        </w:rPr>
      </w:pPr>
      <w:bookmarkStart w:id="45" w:name="_Toc15396623"/>
      <w:r>
        <w:rPr>
          <w:rStyle w:val="2Char"/>
          <w:rFonts w:ascii="仿宋_GB2312" w:eastAsia="仿宋_GB2312" w:hAnsi="仿宋_GB2312" w:cs="仿宋_GB2312" w:hint="eastAsia"/>
        </w:rPr>
        <w:t>五、</w:t>
      </w:r>
      <w:r>
        <w:rPr>
          <w:rFonts w:ascii="仿宋_GB2312" w:eastAsia="仿宋_GB2312" w:hAnsi="仿宋_GB2312" w:cs="仿宋_GB2312" w:hint="eastAsia"/>
          <w:b w:val="0"/>
          <w:color w:val="000000"/>
        </w:rPr>
        <w:t>财</w:t>
      </w:r>
      <w:r>
        <w:rPr>
          <w:rStyle w:val="2Char"/>
          <w:rFonts w:ascii="仿宋_GB2312" w:eastAsia="仿宋_GB2312" w:hAnsi="仿宋_GB2312" w:cs="仿宋_GB2312" w:hint="eastAsia"/>
        </w:rPr>
        <w:t>政拨款支出决算明细表</w:t>
      </w:r>
      <w:bookmarkStart w:id="46" w:name="_Toc15396624"/>
      <w:bookmarkEnd w:id="45"/>
    </w:p>
    <w:p w:rsidR="00E52B89" w:rsidRDefault="00892F83">
      <w:pPr>
        <w:pStyle w:val="2"/>
        <w:spacing w:line="560" w:lineRule="exact"/>
        <w:rPr>
          <w:rFonts w:ascii="仿宋_GB2312" w:eastAsia="仿宋_GB2312" w:hAnsi="仿宋_GB2312" w:cs="仿宋_GB2312"/>
          <w:color w:val="000000"/>
        </w:rPr>
      </w:pPr>
      <w:r>
        <w:rPr>
          <w:rStyle w:val="2Char"/>
          <w:rFonts w:ascii="仿宋_GB2312" w:eastAsia="仿宋_GB2312" w:hAnsi="仿宋_GB2312" w:cs="仿宋_GB2312" w:hint="eastAsia"/>
        </w:rPr>
        <w:t>六、</w:t>
      </w:r>
      <w:r>
        <w:rPr>
          <w:rFonts w:ascii="仿宋_GB2312" w:eastAsia="仿宋_GB2312" w:hAnsi="仿宋_GB2312" w:cs="仿宋_GB2312" w:hint="eastAsia"/>
          <w:b w:val="0"/>
          <w:color w:val="000000"/>
        </w:rPr>
        <w:t>一</w:t>
      </w:r>
      <w:r>
        <w:rPr>
          <w:rStyle w:val="2Char"/>
          <w:rFonts w:ascii="仿宋_GB2312" w:eastAsia="仿宋_GB2312" w:hAnsi="仿宋_GB2312" w:cs="仿宋_GB2312" w:hint="eastAsia"/>
        </w:rPr>
        <w:t>般公共预算财政拨款支出决算表</w:t>
      </w:r>
      <w:bookmarkEnd w:id="46"/>
    </w:p>
    <w:p w:rsidR="00E52B89" w:rsidRDefault="00892F83">
      <w:pPr>
        <w:pStyle w:val="2"/>
        <w:spacing w:line="560" w:lineRule="exact"/>
        <w:rPr>
          <w:rFonts w:ascii="仿宋_GB2312" w:eastAsia="仿宋_GB2312" w:hAnsi="仿宋_GB2312" w:cs="仿宋_GB2312"/>
          <w:color w:val="000000"/>
        </w:rPr>
      </w:pPr>
      <w:bookmarkStart w:id="47" w:name="_Toc15396625"/>
      <w:r>
        <w:rPr>
          <w:rStyle w:val="2Char"/>
          <w:rFonts w:ascii="仿宋_GB2312" w:eastAsia="仿宋_GB2312" w:hAnsi="仿宋_GB2312" w:cs="仿宋_GB2312" w:hint="eastAsia"/>
        </w:rPr>
        <w:t>七、</w:t>
      </w:r>
      <w:r>
        <w:rPr>
          <w:rFonts w:ascii="仿宋_GB2312" w:eastAsia="仿宋_GB2312" w:hAnsi="仿宋_GB2312" w:cs="仿宋_GB2312" w:hint="eastAsia"/>
          <w:b w:val="0"/>
          <w:color w:val="000000"/>
        </w:rPr>
        <w:t>一</w:t>
      </w:r>
      <w:r>
        <w:rPr>
          <w:rStyle w:val="2Char"/>
          <w:rFonts w:ascii="仿宋_GB2312" w:eastAsia="仿宋_GB2312" w:hAnsi="仿宋_GB2312" w:cs="仿宋_GB2312" w:hint="eastAsia"/>
        </w:rPr>
        <w:t>般公共预算财政拨款支出决算明细表</w:t>
      </w:r>
      <w:bookmarkEnd w:id="47"/>
    </w:p>
    <w:p w:rsidR="00E52B89" w:rsidRDefault="00892F83">
      <w:pPr>
        <w:pStyle w:val="2"/>
        <w:spacing w:line="560" w:lineRule="exact"/>
        <w:rPr>
          <w:rFonts w:ascii="仿宋_GB2312" w:eastAsia="仿宋_GB2312" w:hAnsi="仿宋_GB2312" w:cs="仿宋_GB2312"/>
          <w:color w:val="000000"/>
        </w:rPr>
      </w:pPr>
      <w:bookmarkStart w:id="48" w:name="_Toc15396626"/>
      <w:r>
        <w:rPr>
          <w:rStyle w:val="2Char"/>
          <w:rFonts w:ascii="仿宋_GB2312" w:eastAsia="仿宋_GB2312" w:hAnsi="仿宋_GB2312" w:cs="仿宋_GB2312" w:hint="eastAsia"/>
        </w:rPr>
        <w:t>八、</w:t>
      </w:r>
      <w:r>
        <w:rPr>
          <w:rFonts w:ascii="仿宋_GB2312" w:eastAsia="仿宋_GB2312" w:hAnsi="仿宋_GB2312" w:cs="仿宋_GB2312" w:hint="eastAsia"/>
          <w:b w:val="0"/>
          <w:color w:val="000000"/>
        </w:rPr>
        <w:t>一</w:t>
      </w:r>
      <w:r>
        <w:rPr>
          <w:rStyle w:val="2Char"/>
          <w:rFonts w:ascii="仿宋_GB2312" w:eastAsia="仿宋_GB2312" w:hAnsi="仿宋_GB2312" w:cs="仿宋_GB2312" w:hint="eastAsia"/>
        </w:rPr>
        <w:t>般公共预算财政拨款基本支出决算表</w:t>
      </w:r>
      <w:bookmarkEnd w:id="48"/>
    </w:p>
    <w:p w:rsidR="00E52B89" w:rsidRDefault="00892F83">
      <w:pPr>
        <w:pStyle w:val="2"/>
        <w:spacing w:line="560" w:lineRule="exact"/>
        <w:rPr>
          <w:rFonts w:ascii="仿宋_GB2312" w:eastAsia="仿宋_GB2312" w:hAnsi="仿宋_GB2312" w:cs="仿宋_GB2312"/>
          <w:color w:val="000000"/>
        </w:rPr>
      </w:pPr>
      <w:bookmarkStart w:id="49" w:name="_Toc15396627"/>
      <w:r>
        <w:rPr>
          <w:rStyle w:val="2Char"/>
          <w:rFonts w:ascii="仿宋_GB2312" w:eastAsia="仿宋_GB2312" w:hAnsi="仿宋_GB2312" w:cs="仿宋_GB2312" w:hint="eastAsia"/>
        </w:rPr>
        <w:t>九、</w:t>
      </w:r>
      <w:r>
        <w:rPr>
          <w:rFonts w:ascii="仿宋_GB2312" w:eastAsia="仿宋_GB2312" w:hAnsi="仿宋_GB2312" w:cs="仿宋_GB2312" w:hint="eastAsia"/>
          <w:b w:val="0"/>
          <w:color w:val="000000"/>
        </w:rPr>
        <w:t>一</w:t>
      </w:r>
      <w:r>
        <w:rPr>
          <w:rStyle w:val="2Char"/>
          <w:rFonts w:ascii="仿宋_GB2312" w:eastAsia="仿宋_GB2312" w:hAnsi="仿宋_GB2312" w:cs="仿宋_GB2312" w:hint="eastAsia"/>
        </w:rPr>
        <w:t>般公共预算财政拨款项目支出决算表</w:t>
      </w:r>
      <w:bookmarkEnd w:id="49"/>
    </w:p>
    <w:p w:rsidR="00E52B89" w:rsidRDefault="00892F83">
      <w:pPr>
        <w:pStyle w:val="2"/>
        <w:spacing w:line="560" w:lineRule="exact"/>
        <w:rPr>
          <w:rFonts w:ascii="仿宋_GB2312" w:eastAsia="仿宋_GB2312" w:hAnsi="仿宋_GB2312" w:cs="仿宋_GB2312"/>
          <w:color w:val="000000"/>
        </w:rPr>
      </w:pPr>
      <w:bookmarkStart w:id="50" w:name="_Toc15396628"/>
      <w:r>
        <w:rPr>
          <w:rStyle w:val="2Char"/>
          <w:rFonts w:ascii="仿宋_GB2312" w:eastAsia="仿宋_GB2312" w:hAnsi="仿宋_GB2312" w:cs="仿宋_GB2312" w:hint="eastAsia"/>
        </w:rPr>
        <w:t>十、</w:t>
      </w:r>
      <w:r>
        <w:rPr>
          <w:rFonts w:ascii="仿宋_GB2312" w:eastAsia="仿宋_GB2312" w:hAnsi="仿宋_GB2312" w:cs="仿宋_GB2312" w:hint="eastAsia"/>
          <w:b w:val="0"/>
          <w:color w:val="000000"/>
        </w:rPr>
        <w:t>一</w:t>
      </w:r>
      <w:r>
        <w:rPr>
          <w:rStyle w:val="2Char"/>
          <w:rFonts w:ascii="仿宋_GB2312" w:eastAsia="仿宋_GB2312" w:hAnsi="仿宋_GB2312" w:cs="仿宋_GB2312" w:hint="eastAsia"/>
        </w:rPr>
        <w:t>般公共预算财政拨款“三公”经费支出决算表</w:t>
      </w:r>
      <w:bookmarkEnd w:id="50"/>
    </w:p>
    <w:p w:rsidR="00E52B89" w:rsidRDefault="00892F83">
      <w:pPr>
        <w:pStyle w:val="2"/>
        <w:spacing w:line="560" w:lineRule="exact"/>
        <w:rPr>
          <w:rFonts w:ascii="仿宋_GB2312" w:eastAsia="仿宋_GB2312" w:hAnsi="仿宋_GB2312" w:cs="仿宋_GB2312"/>
          <w:color w:val="000000"/>
        </w:rPr>
      </w:pPr>
      <w:bookmarkStart w:id="51" w:name="_Toc15396629"/>
      <w:r>
        <w:rPr>
          <w:rStyle w:val="2Char"/>
          <w:rFonts w:ascii="仿宋_GB2312" w:eastAsia="仿宋_GB2312" w:hAnsi="仿宋_GB2312" w:cs="仿宋_GB2312" w:hint="eastAsia"/>
        </w:rPr>
        <w:t>十一、</w:t>
      </w:r>
      <w:r>
        <w:rPr>
          <w:rFonts w:ascii="仿宋_GB2312" w:eastAsia="仿宋_GB2312" w:hAnsi="仿宋_GB2312" w:cs="仿宋_GB2312" w:hint="eastAsia"/>
          <w:b w:val="0"/>
          <w:color w:val="000000"/>
        </w:rPr>
        <w:t>政</w:t>
      </w:r>
      <w:r>
        <w:rPr>
          <w:rStyle w:val="2Char"/>
          <w:rFonts w:ascii="仿宋_GB2312" w:eastAsia="仿宋_GB2312" w:hAnsi="仿宋_GB2312" w:cs="仿宋_GB2312" w:hint="eastAsia"/>
        </w:rPr>
        <w:t>府性基金预算财政拨款收入支出决算表</w:t>
      </w:r>
      <w:bookmarkEnd w:id="51"/>
    </w:p>
    <w:p w:rsidR="00E52B89" w:rsidRDefault="00892F83">
      <w:pPr>
        <w:pStyle w:val="2"/>
        <w:spacing w:line="560" w:lineRule="exact"/>
        <w:rPr>
          <w:rFonts w:ascii="仿宋_GB2312" w:eastAsia="仿宋_GB2312" w:hAnsi="仿宋_GB2312" w:cs="仿宋_GB2312"/>
          <w:color w:val="000000"/>
        </w:rPr>
      </w:pPr>
      <w:bookmarkStart w:id="52" w:name="_Toc15396630"/>
      <w:r>
        <w:rPr>
          <w:rStyle w:val="2Char"/>
          <w:rFonts w:ascii="仿宋_GB2312" w:eastAsia="仿宋_GB2312" w:hAnsi="仿宋_GB2312" w:cs="仿宋_GB2312" w:hint="eastAsia"/>
        </w:rPr>
        <w:t>十二、</w:t>
      </w:r>
      <w:r>
        <w:rPr>
          <w:rFonts w:ascii="仿宋_GB2312" w:eastAsia="仿宋_GB2312" w:hAnsi="仿宋_GB2312" w:cs="仿宋_GB2312" w:hint="eastAsia"/>
          <w:b w:val="0"/>
          <w:color w:val="000000"/>
        </w:rPr>
        <w:t>政</w:t>
      </w:r>
      <w:r>
        <w:rPr>
          <w:rStyle w:val="2Char"/>
          <w:rFonts w:ascii="仿宋_GB2312" w:eastAsia="仿宋_GB2312" w:hAnsi="仿宋_GB2312" w:cs="仿宋_GB2312" w:hint="eastAsia"/>
        </w:rPr>
        <w:t>府性基金预算财政拨款“三公”经费支出决算表</w:t>
      </w:r>
      <w:bookmarkEnd w:id="52"/>
    </w:p>
    <w:p w:rsidR="00E52B89" w:rsidRDefault="00892F83">
      <w:pPr>
        <w:pStyle w:val="2"/>
        <w:spacing w:line="560" w:lineRule="exact"/>
        <w:rPr>
          <w:rStyle w:val="2Char"/>
          <w:rFonts w:ascii="仿宋_GB2312" w:eastAsia="仿宋_GB2312" w:hAnsi="仿宋_GB2312" w:cs="仿宋_GB2312"/>
        </w:rPr>
      </w:pPr>
      <w:bookmarkStart w:id="53" w:name="_Toc15396631"/>
      <w:r>
        <w:rPr>
          <w:rStyle w:val="2Char"/>
          <w:rFonts w:ascii="仿宋_GB2312" w:eastAsia="仿宋_GB2312" w:hAnsi="仿宋_GB2312" w:cs="仿宋_GB2312" w:hint="eastAsia"/>
        </w:rPr>
        <w:t>十三、</w:t>
      </w:r>
      <w:bookmarkEnd w:id="53"/>
      <w:r>
        <w:rPr>
          <w:rStyle w:val="2Char"/>
          <w:rFonts w:ascii="仿宋_GB2312" w:eastAsia="仿宋_GB2312" w:hAnsi="仿宋_GB2312" w:cs="仿宋_GB2312" w:hint="eastAsia"/>
        </w:rPr>
        <w:t>国有资本经营预算财政拨款收入支出决算表（此表无数据）</w:t>
      </w:r>
    </w:p>
    <w:p w:rsidR="00E52B89" w:rsidRDefault="00892F83">
      <w:pPr>
        <w:pStyle w:val="2"/>
        <w:spacing w:line="560" w:lineRule="exact"/>
        <w:rPr>
          <w:rStyle w:val="2Char"/>
          <w:rFonts w:ascii="仿宋_GB2312" w:eastAsia="仿宋_GB2312" w:hAnsi="仿宋_GB2312" w:cs="仿宋_GB2312"/>
        </w:rPr>
      </w:pPr>
      <w:r>
        <w:rPr>
          <w:rStyle w:val="2Char"/>
          <w:rFonts w:ascii="仿宋_GB2312" w:eastAsia="仿宋_GB2312" w:hAnsi="仿宋_GB2312" w:cs="仿宋_GB2312" w:hint="eastAsia"/>
        </w:rPr>
        <w:t>十四、国有资本经营预算财政拨款支出决算表（此表无数据）</w:t>
      </w:r>
    </w:p>
    <w:sectPr w:rsidR="00E52B89">
      <w:headerReference w:type="default" r:id="rId16"/>
      <w:footerReference w:type="default" r:id="rId17"/>
      <w:pgSz w:w="11906" w:h="16838"/>
      <w:pgMar w:top="2098" w:right="1474" w:bottom="1984" w:left="158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F83" w:rsidRDefault="00892F83">
      <w:r>
        <w:separator/>
      </w:r>
    </w:p>
  </w:endnote>
  <w:endnote w:type="continuationSeparator" w:id="0">
    <w:p w:rsidR="00892F83" w:rsidRDefault="0089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FreeSerif"/>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default"/>
    <w:sig w:usb0="00000001" w:usb1="08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仿宋"/>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B89" w:rsidRDefault="00892F83">
    <w:pPr>
      <w:pStyle w:val="13"/>
      <w:framePr w:wrap="around" w:vAnchor="text" w:hAnchor="margin" w:xAlign="center" w:yAlign="top"/>
    </w:pPr>
    <w:r>
      <w:fldChar w:fldCharType="begin"/>
    </w:r>
    <w:r>
      <w:instrText xml:space="preserve"> PAGE  </w:instrText>
    </w:r>
    <w:r>
      <w:fldChar w:fldCharType="separate"/>
    </w:r>
    <w:r w:rsidR="001F2FFC">
      <w:rPr>
        <w:noProof/>
      </w:rPr>
      <w:t>1</w:t>
    </w:r>
    <w:r>
      <w:fldChar w:fldCharType="end"/>
    </w:r>
  </w:p>
  <w:p w:rsidR="00E52B89" w:rsidRDefault="00E52B89">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F83" w:rsidRDefault="00892F83">
      <w:r>
        <w:separator/>
      </w:r>
    </w:p>
  </w:footnote>
  <w:footnote w:type="continuationSeparator" w:id="0">
    <w:p w:rsidR="00892F83" w:rsidRDefault="00892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B89" w:rsidRDefault="00E52B89">
    <w:pPr>
      <w:pStyle w:val="1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lvl w:ilvl="0">
      <w:start w:val="1"/>
      <w:numFmt w:val="chineseCounting"/>
      <w:suff w:val="nothing"/>
      <w:lvlText w:val="（%1）"/>
      <w:lvlJc w:val="left"/>
      <w:pPr>
        <w:ind w:left="560" w:firstLine="0"/>
      </w:pPr>
      <w:rPr>
        <w:rFonts w:hint="eastAsia"/>
      </w:rPr>
    </w:lvl>
  </w:abstractNum>
  <w:abstractNum w:abstractNumId="1">
    <w:nsid w:val="00000006"/>
    <w:multiLevelType w:val="singleLevel"/>
    <w:tmpl w:val="00000006"/>
    <w:lvl w:ilvl="0">
      <w:start w:val="2"/>
      <w:numFmt w:val="chineseCounting"/>
      <w:suff w:val="nothing"/>
      <w:lvlText w:val="（%1）"/>
      <w:lvlJc w:val="left"/>
      <w:pPr>
        <w:ind w:left="640" w:firstLine="0"/>
      </w:pPr>
      <w:rPr>
        <w:rFonts w:hint="eastAsia"/>
      </w:rPr>
    </w:lvl>
  </w:abstractNum>
  <w:abstractNum w:abstractNumId="2">
    <w:nsid w:val="00000007"/>
    <w:multiLevelType w:val="singleLevel"/>
    <w:tmpl w:val="00000007"/>
    <w:lvl w:ilvl="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2"/>
  </w:compat>
  <w:rsids>
    <w:rsidRoot w:val="00172A27"/>
    <w:rsid w:val="B7FF2ACA"/>
    <w:rsid w:val="FFF7C686"/>
    <w:rsid w:val="00036548"/>
    <w:rsid w:val="00136B53"/>
    <w:rsid w:val="00172A27"/>
    <w:rsid w:val="001F2FFC"/>
    <w:rsid w:val="003B7051"/>
    <w:rsid w:val="004D0D63"/>
    <w:rsid w:val="00686859"/>
    <w:rsid w:val="006A39CE"/>
    <w:rsid w:val="007F3F98"/>
    <w:rsid w:val="00892F83"/>
    <w:rsid w:val="00DC10A7"/>
    <w:rsid w:val="00E52B89"/>
    <w:rsid w:val="00F16BF7"/>
    <w:rsid w:val="027A64F6"/>
    <w:rsid w:val="051216C1"/>
    <w:rsid w:val="10EE77AA"/>
    <w:rsid w:val="19A75624"/>
    <w:rsid w:val="1F217F03"/>
    <w:rsid w:val="278A48EA"/>
    <w:rsid w:val="34AD755A"/>
    <w:rsid w:val="389D3D0C"/>
    <w:rsid w:val="4A176E8B"/>
    <w:rsid w:val="4A22717B"/>
    <w:rsid w:val="4ACA7B9D"/>
    <w:rsid w:val="503A5BD1"/>
    <w:rsid w:val="551337C1"/>
    <w:rsid w:val="55EF4675"/>
    <w:rsid w:val="5766A7BF"/>
    <w:rsid w:val="5FBB5C31"/>
    <w:rsid w:val="649178B1"/>
    <w:rsid w:val="6B61438C"/>
    <w:rsid w:val="6CE640B7"/>
    <w:rsid w:val="6FFF6C19"/>
    <w:rsid w:val="70A73F5D"/>
    <w:rsid w:val="78D13A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9B7604D-5F32-4A77-BB9C-9514AF36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0">
    <w:name w:val="heading 1"/>
    <w:basedOn w:val="a"/>
    <w:next w:val="a"/>
    <w:link w:val="1Char1"/>
    <w:qFormat/>
    <w:pPr>
      <w:keepNext/>
      <w:keepLines/>
      <w:spacing w:before="340" w:after="330" w:line="576" w:lineRule="auto"/>
      <w:outlineLvl w:val="0"/>
    </w:pPr>
    <w:rPr>
      <w:b/>
      <w:bCs/>
      <w:kern w:val="44"/>
      <w:sz w:val="44"/>
      <w:szCs w:val="44"/>
    </w:rPr>
  </w:style>
  <w:style w:type="paragraph" w:styleId="2">
    <w:name w:val="heading 2"/>
    <w:basedOn w:val="a"/>
    <w:next w:val="a"/>
    <w:link w:val="2Char1"/>
    <w:qFormat/>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文本1"/>
    <w:basedOn w:val="a"/>
    <w:link w:val="Char"/>
    <w:qFormat/>
    <w:pPr>
      <w:spacing w:beforeLines="30"/>
    </w:pPr>
    <w:rPr>
      <w:rFonts w:ascii="仿宋_GB2312" w:eastAsia="仿宋_GB2312"/>
      <w:sz w:val="24"/>
    </w:rPr>
  </w:style>
  <w:style w:type="paragraph" w:styleId="a3">
    <w:name w:val="Body Text"/>
    <w:basedOn w:val="a"/>
    <w:uiPriority w:val="99"/>
    <w:qFormat/>
    <w:pPr>
      <w:spacing w:beforeLines="30"/>
    </w:pPr>
    <w:rPr>
      <w:rFonts w:ascii="仿宋_GB2312" w:eastAsia="仿宋_GB2312"/>
      <w:kern w:val="0"/>
      <w:sz w:val="24"/>
      <w:szCs w:val="20"/>
    </w:rPr>
  </w:style>
  <w:style w:type="paragraph" w:styleId="30">
    <w:name w:val="toc 3"/>
    <w:basedOn w:val="a"/>
    <w:next w:val="a"/>
    <w:qFormat/>
    <w:pPr>
      <w:tabs>
        <w:tab w:val="right" w:leader="dot" w:pos="8296"/>
      </w:tabs>
      <w:ind w:leftChars="400" w:left="840"/>
    </w:pPr>
  </w:style>
  <w:style w:type="paragraph" w:styleId="a4">
    <w:name w:val="footer"/>
    <w:basedOn w:val="a"/>
    <w:link w:val="Char1"/>
    <w:qFormat/>
    <w:pPr>
      <w:tabs>
        <w:tab w:val="center" w:pos="4153"/>
        <w:tab w:val="right" w:pos="8306"/>
      </w:tabs>
      <w:snapToGrid w:val="0"/>
      <w:jc w:val="left"/>
    </w:pPr>
    <w:rPr>
      <w:sz w:val="18"/>
      <w:szCs w:val="18"/>
    </w:rPr>
  </w:style>
  <w:style w:type="paragraph" w:styleId="a5">
    <w:name w:val="header"/>
    <w:basedOn w:val="a"/>
    <w:link w:val="Char10"/>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pPr>
      <w:tabs>
        <w:tab w:val="right" w:leader="dot" w:pos="8296"/>
      </w:tabs>
      <w:spacing w:before="93"/>
      <w:jc w:val="center"/>
    </w:pPr>
    <w:rPr>
      <w:rFonts w:ascii="仿宋" w:eastAsia="仿宋" w:hAnsi="仿宋"/>
      <w:sz w:val="28"/>
      <w:szCs w:val="28"/>
    </w:rPr>
  </w:style>
  <w:style w:type="paragraph" w:styleId="20">
    <w:name w:val="toc 2"/>
    <w:basedOn w:val="a"/>
    <w:next w:val="a"/>
    <w:qFormat/>
    <w:pPr>
      <w:tabs>
        <w:tab w:val="right" w:leader="dot" w:pos="8296"/>
      </w:tabs>
      <w:ind w:leftChars="200" w:left="420"/>
    </w:pPr>
  </w:style>
  <w:style w:type="character" w:styleId="a6">
    <w:name w:val="Strong"/>
    <w:basedOn w:val="a0"/>
    <w:qFormat/>
    <w:rPr>
      <w:b/>
    </w:rPr>
  </w:style>
  <w:style w:type="character" w:styleId="a7">
    <w:name w:val="Hyperlink"/>
    <w:basedOn w:val="a0"/>
    <w:qFormat/>
    <w:rPr>
      <w:color w:val="0000FF"/>
      <w:u w:val="single"/>
    </w:rPr>
  </w:style>
  <w:style w:type="character" w:customStyle="1" w:styleId="Char">
    <w:name w:val="正文文本 Char"/>
    <w:link w:val="1"/>
    <w:qFormat/>
    <w:rPr>
      <w:rFonts w:ascii="仿宋_GB2312" w:eastAsia="仿宋_GB2312" w:hAnsi="Times New Roman"/>
      <w:sz w:val="24"/>
    </w:rPr>
  </w:style>
  <w:style w:type="character" w:customStyle="1" w:styleId="1Char">
    <w:name w:val="标题 1 Char"/>
    <w:basedOn w:val="a0"/>
    <w:qFormat/>
    <w:rPr>
      <w:rFonts w:ascii="Times New Roman" w:hAnsi="Times New Roman"/>
      <w:b/>
      <w:bCs/>
      <w:kern w:val="44"/>
      <w:sz w:val="44"/>
      <w:szCs w:val="44"/>
    </w:rPr>
  </w:style>
  <w:style w:type="character" w:customStyle="1" w:styleId="2Char">
    <w:name w:val="标题 2 Char"/>
    <w:basedOn w:val="a0"/>
    <w:qFormat/>
    <w:rPr>
      <w:rFonts w:ascii="Cambria" w:eastAsia="宋体" w:hAnsi="Cambria"/>
      <w:b/>
      <w:bCs/>
      <w:kern w:val="2"/>
      <w:sz w:val="32"/>
      <w:szCs w:val="32"/>
    </w:rPr>
  </w:style>
  <w:style w:type="character" w:customStyle="1" w:styleId="3Char">
    <w:name w:val="标题 3 Char"/>
    <w:basedOn w:val="a0"/>
    <w:link w:val="3"/>
    <w:qFormat/>
    <w:rPr>
      <w:rFonts w:ascii="Times New Roman" w:hAnsi="Times New Roman"/>
      <w:b/>
      <w:bCs/>
      <w:kern w:val="2"/>
      <w:sz w:val="32"/>
      <w:szCs w:val="32"/>
    </w:rPr>
  </w:style>
  <w:style w:type="character" w:customStyle="1" w:styleId="1Char1">
    <w:name w:val="标题 1 Char1"/>
    <w:link w:val="10"/>
    <w:uiPriority w:val="9"/>
    <w:qFormat/>
    <w:locked/>
    <w:rPr>
      <w:rFonts w:ascii="Times New Roman" w:hAnsi="Times New Roman" w:cs="Times New Roman"/>
      <w:b/>
      <w:bCs/>
      <w:kern w:val="44"/>
      <w:sz w:val="44"/>
      <w:szCs w:val="44"/>
    </w:rPr>
  </w:style>
  <w:style w:type="character" w:customStyle="1" w:styleId="2Char1">
    <w:name w:val="标题 2 Char1"/>
    <w:link w:val="2"/>
    <w:uiPriority w:val="9"/>
    <w:qFormat/>
    <w:locked/>
    <w:rPr>
      <w:rFonts w:ascii="Cambria" w:eastAsia="宋体" w:hAnsi="Cambria" w:cs="Times New Roman"/>
      <w:b/>
      <w:bCs/>
      <w:kern w:val="2"/>
      <w:sz w:val="32"/>
      <w:szCs w:val="32"/>
    </w:rPr>
  </w:style>
  <w:style w:type="character" w:customStyle="1" w:styleId="HeaderChar">
    <w:name w:val="Header Char"/>
    <w:basedOn w:val="a0"/>
    <w:qFormat/>
    <w:rPr>
      <w:rFonts w:ascii="Times New Roman" w:hAnsi="Times New Roman"/>
      <w:sz w:val="18"/>
      <w:szCs w:val="18"/>
    </w:rPr>
  </w:style>
  <w:style w:type="character" w:customStyle="1" w:styleId="Char0">
    <w:name w:val="批注框文本 Char"/>
    <w:basedOn w:val="a0"/>
    <w:link w:val="12"/>
    <w:qFormat/>
    <w:rPr>
      <w:rFonts w:ascii="Times New Roman" w:hAnsi="Times New Roman"/>
      <w:kern w:val="2"/>
      <w:sz w:val="18"/>
      <w:szCs w:val="18"/>
    </w:rPr>
  </w:style>
  <w:style w:type="paragraph" w:customStyle="1" w:styleId="12">
    <w:name w:val="批注框文本1"/>
    <w:basedOn w:val="a"/>
    <w:link w:val="Char0"/>
    <w:qFormat/>
    <w:rPr>
      <w:sz w:val="18"/>
      <w:szCs w:val="18"/>
    </w:rPr>
  </w:style>
  <w:style w:type="character" w:customStyle="1" w:styleId="BodyTextChar">
    <w:name w:val="Body Text Char"/>
    <w:basedOn w:val="a0"/>
    <w:qFormat/>
    <w:rPr>
      <w:rFonts w:ascii="Times New Roman" w:hAnsi="Times New Roman"/>
      <w:szCs w:val="24"/>
    </w:rPr>
  </w:style>
  <w:style w:type="character" w:customStyle="1" w:styleId="Char2">
    <w:name w:val="页脚 Char"/>
    <w:link w:val="13"/>
    <w:qFormat/>
    <w:rPr>
      <w:sz w:val="18"/>
    </w:rPr>
  </w:style>
  <w:style w:type="paragraph" w:customStyle="1" w:styleId="13">
    <w:name w:val="页脚1"/>
    <w:basedOn w:val="a"/>
    <w:link w:val="Char2"/>
    <w:qFormat/>
    <w:pPr>
      <w:tabs>
        <w:tab w:val="center" w:pos="4153"/>
        <w:tab w:val="right" w:pos="8306"/>
      </w:tabs>
      <w:snapToGrid w:val="0"/>
      <w:jc w:val="left"/>
    </w:pPr>
    <w:rPr>
      <w:sz w:val="18"/>
    </w:rPr>
  </w:style>
  <w:style w:type="character" w:customStyle="1" w:styleId="Char3">
    <w:name w:val="页眉 Char"/>
    <w:link w:val="14"/>
    <w:qFormat/>
    <w:rPr>
      <w:sz w:val="18"/>
    </w:rPr>
  </w:style>
  <w:style w:type="paragraph" w:customStyle="1" w:styleId="14">
    <w:name w:val="页眉1"/>
    <w:basedOn w:val="a"/>
    <w:link w:val="Char3"/>
    <w:qFormat/>
    <w:pPr>
      <w:pBdr>
        <w:bottom w:val="single" w:sz="6" w:space="1" w:color="auto"/>
      </w:pBdr>
      <w:tabs>
        <w:tab w:val="center" w:pos="4153"/>
        <w:tab w:val="right" w:pos="8306"/>
      </w:tabs>
      <w:snapToGrid w:val="0"/>
      <w:jc w:val="center"/>
    </w:pPr>
    <w:rPr>
      <w:sz w:val="18"/>
    </w:rPr>
  </w:style>
  <w:style w:type="character" w:customStyle="1" w:styleId="FooterChar">
    <w:name w:val="Footer Char"/>
    <w:basedOn w:val="a0"/>
    <w:qFormat/>
    <w:rPr>
      <w:rFonts w:ascii="Times New Roman" w:hAnsi="Times New Roman"/>
      <w:sz w:val="18"/>
      <w:szCs w:val="18"/>
    </w:rPr>
  </w:style>
  <w:style w:type="paragraph" w:customStyle="1" w:styleId="a8">
    <w:name w:val="发文单位"/>
    <w:basedOn w:val="a"/>
    <w:qFormat/>
    <w:pPr>
      <w:spacing w:line="600" w:lineRule="exact"/>
      <w:jc w:val="center"/>
    </w:pPr>
    <w:rPr>
      <w:rFonts w:ascii="方正小标宋_GBK" w:eastAsia="方正小标宋_GBK" w:cs="宋体"/>
      <w:sz w:val="44"/>
      <w:szCs w:val="20"/>
    </w:rPr>
  </w:style>
  <w:style w:type="paragraph" w:customStyle="1" w:styleId="TOC1">
    <w:name w:val="TOC 标题1"/>
    <w:basedOn w:val="10"/>
    <w:next w:val="a"/>
    <w:qFormat/>
    <w:pPr>
      <w:widowControl/>
      <w:spacing w:before="480" w:after="0" w:line="276" w:lineRule="auto"/>
      <w:jc w:val="left"/>
      <w:outlineLvl w:val="9"/>
    </w:pPr>
    <w:rPr>
      <w:rFonts w:ascii="Cambria" w:hAnsi="Cambria"/>
      <w:color w:val="366091"/>
      <w:kern w:val="0"/>
      <w:sz w:val="28"/>
      <w:szCs w:val="28"/>
    </w:rPr>
  </w:style>
  <w:style w:type="paragraph" w:customStyle="1" w:styleId="TOC2">
    <w:name w:val="TOC 标题2"/>
    <w:basedOn w:val="10"/>
    <w:next w:val="a"/>
    <w:qFormat/>
    <w:pPr>
      <w:widowControl/>
      <w:spacing w:before="480" w:after="0" w:line="276" w:lineRule="auto"/>
      <w:jc w:val="left"/>
      <w:outlineLvl w:val="9"/>
    </w:pPr>
    <w:rPr>
      <w:rFonts w:ascii="Cambria" w:hAnsi="Cambria"/>
      <w:color w:val="366091"/>
      <w:kern w:val="0"/>
      <w:sz w:val="28"/>
      <w:szCs w:val="28"/>
    </w:rPr>
  </w:style>
  <w:style w:type="paragraph" w:customStyle="1" w:styleId="15">
    <w:name w:val="列出段落1"/>
    <w:basedOn w:val="a"/>
    <w:qFormat/>
    <w:pPr>
      <w:ind w:firstLineChars="200" w:firstLine="420"/>
    </w:pPr>
  </w:style>
  <w:style w:type="paragraph" w:customStyle="1" w:styleId="16">
    <w:name w:val="普通(网站)1"/>
    <w:basedOn w:val="a"/>
    <w:qFormat/>
    <w:pPr>
      <w:jc w:val="left"/>
    </w:pPr>
    <w:rPr>
      <w:rFonts w:ascii="微软雅黑" w:eastAsia="微软雅黑" w:hAnsi="微软雅黑"/>
      <w:kern w:val="0"/>
      <w:sz w:val="24"/>
    </w:rPr>
  </w:style>
  <w:style w:type="paragraph" w:customStyle="1" w:styleId="17">
    <w:name w:val="纯文本1"/>
    <w:qFormat/>
    <w:pPr>
      <w:widowControl w:val="0"/>
      <w:jc w:val="both"/>
    </w:pPr>
    <w:rPr>
      <w:rFonts w:ascii="宋体" w:hAnsi="Courier New"/>
      <w:kern w:val="2"/>
      <w:sz w:val="21"/>
      <w:szCs w:val="24"/>
    </w:rPr>
  </w:style>
  <w:style w:type="paragraph" w:customStyle="1" w:styleId="a9">
    <w:name w:val="公文标题"/>
    <w:basedOn w:val="a"/>
    <w:qFormat/>
    <w:pPr>
      <w:spacing w:line="600" w:lineRule="exact"/>
      <w:jc w:val="center"/>
    </w:pPr>
    <w:rPr>
      <w:rFonts w:ascii="方正小标宋_GBK" w:eastAsia="方正小标宋_GBK" w:cs="宋体"/>
      <w:sz w:val="44"/>
      <w:szCs w:val="20"/>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character" w:customStyle="1" w:styleId="Char10">
    <w:name w:val="页眉 Char1"/>
    <w:basedOn w:val="a0"/>
    <w:link w:val="a5"/>
    <w:qFormat/>
    <w:rPr>
      <w:kern w:val="2"/>
      <w:sz w:val="18"/>
      <w:szCs w:val="18"/>
    </w:rPr>
  </w:style>
  <w:style w:type="character" w:customStyle="1" w:styleId="Char1">
    <w:name w:val="页脚 Char1"/>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H:\&#25919;&#24220;&#36130;&#21153;&#20998;&#26512;&#25253;&#21578;&#65288;&#26032;&#65289;_&#25968;&#25454;&#38142;&#65288;&#20940;&#26149;&#65289;20210429.xlsx" TargetMode="External"/><Relationship Id="rId2" Type="http://schemas.openxmlformats.org/officeDocument/2006/relationships/image" Target="../media/image2.png"/><Relationship Id="rId1" Type="http://schemas.openxmlformats.org/officeDocument/2006/relationships/themeOverride" Target="../theme/themeOverrid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H:\&#25919;&#24220;&#36130;&#21153;&#20998;&#26512;&#25253;&#21578;&#65288;&#26032;&#65289;_&#25968;&#25454;&#38142;&#65288;&#23495;&#65289;20210429.xlsx" TargetMode="External"/><Relationship Id="rId2" Type="http://schemas.openxmlformats.org/officeDocument/2006/relationships/image" Target="../media/image2.png"/><Relationship Id="rId1" Type="http://schemas.openxmlformats.org/officeDocument/2006/relationships/themeOverride" Target="../theme/themeOverrid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H:\&#25919;&#24220;&#36130;&#21153;&#20998;&#26512;&#25253;&#21578;&#65288;&#26032;&#65289;_&#25968;&#25454;&#38142;&#65288;&#23495;&#65289;20210429.xlsx" TargetMode="External"/><Relationship Id="rId2" Type="http://schemas.openxmlformats.org/officeDocument/2006/relationships/image" Target="../media/image2.png"/><Relationship Id="rId1" Type="http://schemas.openxmlformats.org/officeDocument/2006/relationships/themeOverride" Target="../theme/themeOverrid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H:\&#25919;&#24220;&#36130;&#21153;&#20998;&#26512;&#25253;&#21578;&#65288;&#26032;&#65289;_&#25968;&#25454;&#38142;&#65288;&#23495;&#65289;20210429.xlsx" TargetMode="External"/><Relationship Id="rId2" Type="http://schemas.openxmlformats.org/officeDocument/2006/relationships/image" Target="../media/image2.png"/><Relationship Id="rId1" Type="http://schemas.openxmlformats.org/officeDocument/2006/relationships/themeOverride" Target="../theme/themeOverrid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H:\&#25919;&#24220;&#36130;&#21153;&#20998;&#26512;&#25253;&#21578;&#65288;&#26032;&#65289;_&#25968;&#25454;&#38142;&#65288;&#23495;&#65289;20210429.xlsx" TargetMode="External"/><Relationship Id="rId2" Type="http://schemas.openxmlformats.org/officeDocument/2006/relationships/image" Target="../media/image2.png"/><Relationship Id="rId1" Type="http://schemas.openxmlformats.org/officeDocument/2006/relationships/themeOverride" Target="../theme/themeOverrid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H:\&#25919;&#24220;&#36130;&#21153;&#20998;&#26512;&#25253;&#21578;&#65288;&#26032;&#65289;_&#25968;&#25454;&#38142;&#65288;&#23495;&#65289;20210429.xlsx" TargetMode="External"/><Relationship Id="rId2" Type="http://schemas.openxmlformats.org/officeDocument/2006/relationships/image" Target="../media/image2.png"/><Relationship Id="rId1" Type="http://schemas.openxmlformats.org/officeDocument/2006/relationships/themeOverride" Target="../theme/themeOverrid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oleObject" Target="file:///H:\&#25919;&#24220;&#36130;&#21153;&#20998;&#26512;&#25253;&#21578;&#65288;&#26032;&#65289;_&#25968;&#25454;&#38142;&#65288;&#23495;&#65289;20210429.xlsx" TargetMode="External"/><Relationship Id="rId2" Type="http://schemas.openxmlformats.org/officeDocument/2006/relationships/image" Target="../media/image2.png"/><Relationship Id="rId1" Type="http://schemas.openxmlformats.org/officeDocument/2006/relationships/themeOverride" Target="../theme/themeOverride7.xml"/><Relationship Id="rId4" Type="http://schemas.openxmlformats.org/officeDocument/2006/relationships/chartUserShapes" Target="../drawings/drawing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200" b="1" i="0" u="none" strike="noStrike" kern="1200" spc="0" baseline="0">
                <a:solidFill>
                  <a:srgbClr val="FFFFFF"/>
                </a:solidFill>
                <a:latin typeface="+mn-ea"/>
                <a:ea typeface="+mn-ea"/>
                <a:cs typeface="+mn-ea"/>
                <a:sym typeface="+mn-ea"/>
              </a:defRPr>
            </a:pPr>
            <a:r>
              <a:rPr lang="zh-CN" altLang="en-US" sz="1200" b="0">
                <a:solidFill>
                  <a:srgbClr val="FFFFFF"/>
                </a:solidFill>
                <a:latin typeface="造字工房悦圆演示版常规体" charset="-122"/>
                <a:ea typeface="造字工房悦圆演示版常规体" charset="-122"/>
                <a:cs typeface="+mn-ea"/>
                <a:sym typeface="+mn-ea"/>
              </a:rPr>
              <a:t>收入支出决算上下年度整体情况</a:t>
            </a:r>
          </a:p>
        </c:rich>
      </c:tx>
      <c:layout>
        <c:manualLayout>
          <c:xMode val="edge"/>
          <c:yMode val="edge"/>
          <c:x val="2.5459730054232799E-2"/>
          <c:y val="4.7014440797107697E-2"/>
        </c:manualLayout>
      </c:layout>
      <c:overlay val="0"/>
      <c:spPr>
        <a:noFill/>
        <a:ln>
          <a:noFill/>
        </a:ln>
        <a:effectLst/>
      </c:spPr>
    </c:title>
    <c:autoTitleDeleted val="0"/>
    <c:plotArea>
      <c:layout>
        <c:manualLayout>
          <c:layoutTarget val="inner"/>
          <c:xMode val="edge"/>
          <c:yMode val="edge"/>
          <c:x val="9.1403187875620504E-2"/>
          <c:y val="0.208710033076075"/>
          <c:w val="0.83739221322184498"/>
          <c:h val="0.64562293274531402"/>
        </c:manualLayout>
      </c:layout>
      <c:barChart>
        <c:barDir val="col"/>
        <c:grouping val="clustered"/>
        <c:varyColors val="0"/>
        <c:ser>
          <c:idx val="0"/>
          <c:order val="0"/>
          <c:tx>
            <c:strRef>
              <c:f>'[政府财务分析报告（新）_数据链（凌春）20210429.xlsx]登科 (2)'!$B$2</c:f>
              <c:strCache>
                <c:ptCount val="1"/>
                <c:pt idx="0">
                  <c:v>收入</c:v>
                </c:pt>
              </c:strCache>
            </c:strRef>
          </c:tx>
          <c:spPr>
            <a:solidFill>
              <a:srgbClr val="C2010B"/>
            </a:solidFill>
            <a:ln>
              <a:noFill/>
            </a:ln>
            <a:effectLst>
              <a:outerShdw blurRad="101600" dist="38100" dir="8100000" algn="tr" rotWithShape="0">
                <a:prstClr val="black">
                  <a:alpha val="40000"/>
                </a:prstClr>
              </a:outerShdw>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prstDash val="solid"/>
                      <a:round/>
                    </a:ln>
                    <a:effectLst/>
                  </c:spPr>
                </c15:leaderLines>
              </c:ext>
            </c:extLst>
          </c:dLbls>
          <c:cat>
            <c:strRef>
              <c:f>'[政府财务分析报告（新）_数据链（凌春）20210429.xlsx]登科 (2)'!$C$1:$E$1</c:f>
              <c:strCache>
                <c:ptCount val="3"/>
                <c:pt idx="0">
                  <c:v>2019年</c:v>
                </c:pt>
                <c:pt idx="1">
                  <c:v>2020年</c:v>
                </c:pt>
                <c:pt idx="2">
                  <c:v>-</c:v>
                </c:pt>
              </c:strCache>
            </c:strRef>
          </c:cat>
          <c:val>
            <c:numRef>
              <c:f>'[政府财务分析报告（新）_数据链（凌春）20210429.xlsx]登科 (2)'!$C$2:$E$2</c:f>
              <c:numCache>
                <c:formatCode>General</c:formatCode>
                <c:ptCount val="3"/>
                <c:pt idx="0" formatCode="#,##0.00">
                  <c:v>724.64</c:v>
                </c:pt>
                <c:pt idx="1">
                  <c:v>799.65</c:v>
                </c:pt>
              </c:numCache>
            </c:numRef>
          </c:val>
        </c:ser>
        <c:ser>
          <c:idx val="2"/>
          <c:order val="1"/>
          <c:tx>
            <c:strRef>
              <c:f>'[政府财务分析报告（新）_数据链（凌春）20210429.xlsx]登科 (2)'!$B$3</c:f>
              <c:strCache>
                <c:ptCount val="1"/>
                <c:pt idx="0">
                  <c:v>支出</c:v>
                </c:pt>
              </c:strCache>
            </c:strRef>
          </c:tx>
          <c:spPr>
            <a:solidFill>
              <a:srgbClr val="9BBB59"/>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'[政府财务分析报告（新）_数据链（凌春）20210429.xlsx]登科 (2)'!$C$1:$E$1</c:f>
              <c:strCache>
                <c:ptCount val="3"/>
                <c:pt idx="0">
                  <c:v>2019年</c:v>
                </c:pt>
                <c:pt idx="1">
                  <c:v>2020年</c:v>
                </c:pt>
                <c:pt idx="2">
                  <c:v>-</c:v>
                </c:pt>
              </c:strCache>
            </c:strRef>
          </c:cat>
          <c:val>
            <c:numRef>
              <c:f>'[政府财务分析报告（新）_数据链（凌春）20210429.xlsx]登科 (2)'!$C$3:$E$3</c:f>
              <c:numCache>
                <c:formatCode>General</c:formatCode>
                <c:ptCount val="3"/>
                <c:pt idx="0" formatCode="#,##0.00">
                  <c:v>724.07</c:v>
                </c:pt>
                <c:pt idx="1">
                  <c:v>798.15</c:v>
                </c:pt>
              </c:numCache>
            </c:numRef>
          </c:val>
        </c:ser>
        <c:ser>
          <c:idx val="1"/>
          <c:order val="2"/>
          <c:tx>
            <c:strRef>
              <c:f>'[政府财务分析报告（新）_数据链（凌春）20210429.xlsx]登科 (2)'!$B$4</c:f>
              <c:strCache>
                <c:ptCount val="1"/>
                <c:pt idx="0">
                  <c:v>结转结余</c:v>
                </c:pt>
              </c:strCache>
            </c:strRef>
          </c:tx>
          <c:spPr>
            <a:solidFill>
              <a:srgbClr val="F8B200"/>
            </a:solidFill>
            <a:ln>
              <a:noFill/>
            </a:ln>
            <a:effectLst>
              <a:outerShdw blurRad="88900" dist="38100" dir="8100000" algn="tr" rotWithShape="0">
                <a:prstClr val="black">
                  <a:alpha val="40000"/>
                </a:prstClr>
              </a:outerShdw>
            </a:effectLst>
          </c:spPr>
          <c:invertIfNegative val="0"/>
          <c:dLbls>
            <c:dLbl>
              <c:idx val="0"/>
              <c:layout>
                <c:manualLayout>
                  <c:x val="1.87578157565652E-2"/>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prstDash val="solid"/>
                      <a:round/>
                    </a:ln>
                    <a:effectLst/>
                  </c:spPr>
                </c15:leaderLines>
              </c:ext>
            </c:extLst>
          </c:dLbls>
          <c:cat>
            <c:strRef>
              <c:f>'[政府财务分析报告（新）_数据链（凌春）20210429.xlsx]登科 (2)'!$C$1:$E$1</c:f>
              <c:strCache>
                <c:ptCount val="3"/>
                <c:pt idx="0">
                  <c:v>2019年</c:v>
                </c:pt>
                <c:pt idx="1">
                  <c:v>2020年</c:v>
                </c:pt>
                <c:pt idx="2">
                  <c:v>-</c:v>
                </c:pt>
              </c:strCache>
            </c:strRef>
          </c:cat>
          <c:val>
            <c:numRef>
              <c:f>'[政府财务分析报告（新）_数据链（凌春）20210429.xlsx]登科 (2)'!$C$4:$E$4</c:f>
              <c:numCache>
                <c:formatCode>General</c:formatCode>
                <c:ptCount val="3"/>
                <c:pt idx="0" formatCode="#,##0.00">
                  <c:v>10.24</c:v>
                </c:pt>
                <c:pt idx="1">
                  <c:v>11.74</c:v>
                </c:pt>
              </c:numCache>
            </c:numRef>
          </c:val>
        </c:ser>
        <c:dLbls>
          <c:showLegendKey val="0"/>
          <c:showVal val="1"/>
          <c:showCatName val="0"/>
          <c:showSerName val="0"/>
          <c:showPercent val="0"/>
          <c:showBubbleSize val="0"/>
        </c:dLbls>
        <c:gapWidth val="90"/>
        <c:overlap val="20"/>
        <c:axId val="-1095399664"/>
        <c:axId val="-1095386608"/>
      </c:barChart>
      <c:catAx>
        <c:axId val="-1095399664"/>
        <c:scaling>
          <c:orientation val="minMax"/>
        </c:scaling>
        <c:delete val="0"/>
        <c:axPos val="b"/>
        <c:numFmt formatCode="General" sourceLinked="0"/>
        <c:majorTickMark val="out"/>
        <c:minorTickMark val="none"/>
        <c:tickLblPos val="nextTo"/>
        <c:spPr>
          <a:noFill/>
          <a:ln w="9525" cap="flat" cmpd="sng" algn="ctr">
            <a:solidFill>
              <a:srgbClr val="BFBFBF">
                <a:lumMod val="75000"/>
              </a:srgbClr>
            </a:solidFill>
            <a:prstDash val="solid"/>
            <a:round/>
          </a:ln>
          <a:effectLst/>
        </c:spPr>
        <c:txPr>
          <a:bodyPr rot="-60000000" spcFirstLastPara="0" vertOverflow="ellipsis" vert="horz" wrap="square" anchor="ctr" anchorCtr="1" forceAA="0"/>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crossAx val="-1095386608"/>
        <c:crosses val="autoZero"/>
        <c:auto val="1"/>
        <c:lblAlgn val="ctr"/>
        <c:lblOffset val="100"/>
        <c:noMultiLvlLbl val="0"/>
      </c:catAx>
      <c:valAx>
        <c:axId val="-1095386608"/>
        <c:scaling>
          <c:orientation val="minMax"/>
        </c:scaling>
        <c:delete val="0"/>
        <c:axPos val="l"/>
        <c:numFmt formatCode="#,##0.00" sourceLinked="1"/>
        <c:majorTickMark val="out"/>
        <c:minorTickMark val="none"/>
        <c:tickLblPos val="nextTo"/>
        <c:spPr>
          <a:noFill/>
          <a:ln w="1587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crossAx val="-1095399664"/>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legendEntry>
      <c:legendEntry>
        <c:idx val="2"/>
        <c:txPr>
          <a:bodyPr rot="0" spcFirstLastPara="0" vertOverflow="ellipsis" vert="horz" wrap="square" anchor="ctr" anchorCtr="1"/>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legendEntry>
      <c:layout>
        <c:manualLayout>
          <c:xMode val="edge"/>
          <c:yMode val="edge"/>
          <c:x val="0.526988669937272"/>
          <c:y val="8.2945505349760196E-2"/>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legend>
    <c:plotVisOnly val="1"/>
    <c:dispBlanksAs val="gap"/>
    <c:showDLblsOverMax val="0"/>
  </c:chart>
  <c:spPr>
    <a:blipFill rotWithShape="1">
      <a:blip xmlns:r="http://schemas.openxmlformats.org/officeDocument/2006/relationships" r:embed="rId2"/>
      <a:stretch>
        <a:fillRect/>
      </a:stretch>
    </a:blipFill>
    <a:ln w="9525" cap="flat" cmpd="sng" algn="ctr">
      <a:noFill/>
      <a:prstDash val="solid"/>
      <a:round/>
    </a:ln>
    <a:effectLst/>
  </c:spPr>
  <c:txPr>
    <a:bodyPr/>
    <a:lstStyle/>
    <a:p>
      <a:pPr>
        <a:defRPr lang="zh-CN">
          <a:solidFill>
            <a:srgbClr val="404040">
              <a:lumMod val="75000"/>
              <a:lumOff val="25000"/>
            </a:srgbClr>
          </a:solidFill>
          <a:latin typeface="+mn-ea"/>
          <a:ea typeface="+mn-ea"/>
          <a:cs typeface="+mn-ea"/>
          <a:sym typeface="+mn-ea"/>
        </a:defRPr>
      </a:pPr>
      <a:endParaRPr lang="zh-CN"/>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200" b="1" i="0" u="none" strike="noStrike" kern="1200" spc="0" baseline="0">
                <a:solidFill>
                  <a:srgbClr val="D9D9D9">
                    <a:lumMod val="85000"/>
                  </a:srgbClr>
                </a:solidFill>
                <a:latin typeface="宋体" charset="-122"/>
                <a:ea typeface="宋体" charset="-122"/>
                <a:cs typeface="宋体" charset="-122"/>
                <a:sym typeface="宋体" charset="-122"/>
              </a:defRPr>
            </a:pPr>
            <a:r>
              <a:rPr lang="en-US" altLang="zh-CN" sz="1200" b="0">
                <a:solidFill>
                  <a:srgbClr val="FFFFFF"/>
                </a:solidFill>
                <a:latin typeface="造字工房悦圆演示版常规体" charset="-122"/>
                <a:ea typeface="造字工房悦圆演示版常规体" charset="-122"/>
                <a:cs typeface="宋体" charset="-122"/>
                <a:sym typeface="宋体" charset="-122"/>
              </a:rPr>
              <a:t>2020</a:t>
            </a:r>
            <a:r>
              <a:rPr lang="zh-CN" altLang="en-US" sz="1200" b="0">
                <a:solidFill>
                  <a:srgbClr val="FFFFFF"/>
                </a:solidFill>
                <a:latin typeface="造字工房悦圆演示版常规体" charset="-122"/>
                <a:ea typeface="造字工房悦圆演示版常规体" charset="-122"/>
                <a:cs typeface="宋体" charset="-122"/>
                <a:sym typeface="宋体" charset="-122"/>
              </a:rPr>
              <a:t>年度收入决算情况</a:t>
            </a:r>
          </a:p>
        </c:rich>
      </c:tx>
      <c:layout>
        <c:manualLayout>
          <c:xMode val="edge"/>
          <c:yMode val="edge"/>
          <c:x val="2.3896578741185701E-2"/>
          <c:y val="3.6383682469680302E-2"/>
        </c:manualLayout>
      </c:layout>
      <c:overlay val="0"/>
      <c:spPr>
        <a:noFill/>
        <a:ln>
          <a:noFill/>
        </a:ln>
        <a:effectLst/>
      </c:spPr>
    </c:title>
    <c:autoTitleDeleted val="0"/>
    <c:plotArea>
      <c:layout>
        <c:manualLayout>
          <c:layoutTarget val="inner"/>
          <c:xMode val="edge"/>
          <c:yMode val="edge"/>
          <c:x val="7.6298616549203904E-2"/>
          <c:y val="0.18109890109890101"/>
          <c:w val="0.78718350300182705"/>
          <c:h val="0.66624175824175802"/>
        </c:manualLayout>
      </c:layout>
      <c:doughnutChart>
        <c:varyColors val="1"/>
        <c:ser>
          <c:idx val="0"/>
          <c:order val="0"/>
          <c:tx>
            <c:strRef>
              <c:f>'[政府财务分析报告（新）_数据链（寇）20210429.xlsx]邛酒中心 (3)'!$B$8</c:f>
              <c:strCache>
                <c:ptCount val="1"/>
                <c:pt idx="0">
                  <c:v>2020年</c:v>
                </c:pt>
              </c:strCache>
            </c:strRef>
          </c:tx>
          <c:spPr>
            <a:solidFill>
              <a:srgbClr val="F8B200"/>
            </a:solidFill>
            <a:effectLst>
              <a:outerShdw blurRad="101600" dist="38100" dir="8100000" algn="tr" rotWithShape="0">
                <a:prstClr val="black">
                  <a:alpha val="40000"/>
                </a:prstClr>
              </a:outerShdw>
            </a:effectLst>
          </c:spPr>
          <c:explosion val="5"/>
          <c:dPt>
            <c:idx val="0"/>
            <c:bubble3D val="0"/>
            <c:spPr>
              <a:solidFill>
                <a:srgbClr val="C2010B"/>
              </a:solidFill>
              <a:ln>
                <a:noFill/>
              </a:ln>
              <a:effectLst>
                <a:outerShdw blurRad="101600" dist="38100" dir="8100000" algn="tr" rotWithShape="0">
                  <a:prstClr val="black">
                    <a:alpha val="40000"/>
                  </a:prstClr>
                </a:outerShdw>
              </a:effectLst>
            </c:spPr>
          </c:dPt>
          <c:dPt>
            <c:idx val="1"/>
            <c:bubble3D val="0"/>
            <c:spPr>
              <a:solidFill>
                <a:srgbClr val="5B9BD5"/>
              </a:solidFill>
              <a:ln>
                <a:noFill/>
              </a:ln>
              <a:effectLst>
                <a:outerShdw blurRad="101600" dist="38100" dir="8100000" algn="tr" rotWithShape="0">
                  <a:prstClr val="black">
                    <a:alpha val="40000"/>
                  </a:prstClr>
                </a:outerShdw>
              </a:effectLst>
            </c:spPr>
          </c:dPt>
          <c:dPt>
            <c:idx val="2"/>
            <c:bubble3D val="0"/>
            <c:spPr>
              <a:solidFill>
                <a:srgbClr val="F8B200"/>
              </a:solidFill>
              <a:ln>
                <a:noFill/>
              </a:ln>
              <a:effectLst>
                <a:outerShdw blurRad="101600" dist="38100" dir="8100000" algn="tr" rotWithShape="0">
                  <a:prstClr val="black">
                    <a:alpha val="40000"/>
                  </a:prstClr>
                </a:outerShdw>
              </a:effectLst>
            </c:spPr>
          </c:dPt>
          <c:dLbls>
            <c:dLbl>
              <c:idx val="0"/>
              <c:layout>
                <c:manualLayout>
                  <c:x val="0.162419148270502"/>
                  <c:y val="-1.2020748794579801E-2"/>
                </c:manualLayout>
              </c:layout>
              <c:tx>
                <c:rich>
                  <a:bodyPr/>
                  <a:lstStyle/>
                  <a:p>
                    <a:r>
                      <a:rPr lang="zh-CN" altLang="en-US"/>
                      <a:t>一般公共预算财政拨款收入</a:t>
                    </a:r>
                  </a:p>
                  <a:p>
                    <a:r>
                      <a:rPr lang="en-US" altLang="zh-CN"/>
                      <a:t>709.03</a:t>
                    </a:r>
                  </a:p>
                  <a:p>
                    <a:r>
                      <a:rPr lang="en-US" altLang="zh-CN"/>
                      <a:t>88.67%</a:t>
                    </a:r>
                  </a:p>
                </c:rich>
              </c:tx>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22038681842642199"/>
                  <c:y val="-3.6248922613197503E-2"/>
                </c:manualLayout>
              </c:layout>
              <c:tx>
                <c:rich>
                  <a:bodyPr/>
                  <a:lstStyle/>
                  <a:p>
                    <a:r>
                      <a:rPr lang="zh-CN" altLang="en-US"/>
                      <a:t>政府性基金预算财政拨款收入</a:t>
                    </a:r>
                  </a:p>
                  <a:p>
                    <a:r>
                      <a:rPr lang="en-US" altLang="zh-CN"/>
                      <a:t>90.45</a:t>
                    </a:r>
                  </a:p>
                  <a:p>
                    <a:r>
                      <a:rPr lang="en-US" altLang="zh-CN"/>
                      <a:t>11.31%</a:t>
                    </a:r>
                  </a:p>
                </c:rich>
              </c:tx>
              <c:showLegendKey val="0"/>
              <c:showVal val="1"/>
              <c:showCatName val="1"/>
              <c:showSerName val="0"/>
              <c:showPercent val="1"/>
              <c:showBubbleSize val="0"/>
              <c:separator>
</c:separator>
              <c:extLst>
                <c:ext xmlns:c15="http://schemas.microsoft.com/office/drawing/2012/chart" uri="{CE6537A1-D6FC-4f65-9D91-7224C49458BB}"/>
              </c:extLst>
            </c:dLbl>
            <c:dLbl>
              <c:idx val="2"/>
              <c:layout>
                <c:manualLayout>
                  <c:x val="5.1081567574163003E-2"/>
                  <c:y val="-7.4093665713131807E-2"/>
                </c:manualLayout>
              </c:layout>
              <c:tx>
                <c:rich>
                  <a:bodyPr/>
                  <a:lstStyle/>
                  <a:p>
                    <a:r>
                      <a:rPr lang="zh-CN" altLang="en-US"/>
                      <a:t>其他收入</a:t>
                    </a:r>
                  </a:p>
                  <a:p>
                    <a:r>
                      <a:rPr lang="en-US" altLang="zh-CN"/>
                      <a:t>0.18</a:t>
                    </a:r>
                  </a:p>
                  <a:p>
                    <a:r>
                      <a:rPr lang="en-US" altLang="zh-CN"/>
                      <a:t>0.02%</a:t>
                    </a:r>
                  </a:p>
                </c:rich>
              </c:tx>
              <c:showLegendKey val="0"/>
              <c:showVal val="1"/>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showLegendKey val="0"/>
            <c:showVal val="1"/>
            <c:showCatName val="1"/>
            <c:showSerName val="0"/>
            <c:showPercent val="1"/>
            <c:showBubbleSize val="0"/>
            <c:showLeaderLines val="1"/>
            <c:leaderLines>
              <c:spPr>
                <a:ln w="9525" cap="flat" cmpd="sng" algn="ctr">
                  <a:solidFill>
                    <a:srgbClr val="A6A6A6">
                      <a:lumMod val="35000"/>
                      <a:lumOff val="65000"/>
                    </a:srgbClr>
                  </a:solidFill>
                  <a:prstDash val="solid"/>
                  <a:round/>
                </a:ln>
                <a:effectLst/>
              </c:spPr>
            </c:leaderLines>
            <c:extLst>
              <c:ext xmlns:c15="http://schemas.microsoft.com/office/drawing/2012/chart" uri="{CE6537A1-D6FC-4f65-9D91-7224C49458BB}"/>
            </c:extLst>
          </c:dLbls>
          <c:cat>
            <c:strRef>
              <c:f>'[政府财务分析报告（新）_数据链（寇）20210429.xlsx]邛酒中心 (3)'!$C$6:$H$6</c:f>
              <c:strCache>
                <c:ptCount val="3"/>
                <c:pt idx="0">
                  <c:v>一般公共预算财政拨款收入</c:v>
                </c:pt>
                <c:pt idx="1">
                  <c:v>政府性基金预算财政拨款收入</c:v>
                </c:pt>
                <c:pt idx="2">
                  <c:v>其他收入</c:v>
                </c:pt>
              </c:strCache>
            </c:strRef>
          </c:cat>
          <c:val>
            <c:numRef>
              <c:f>'邛酒中心 (3)'!$C$8:$H$8</c:f>
              <c:numCache>
                <c:formatCode>#,##0.00</c:formatCode>
                <c:ptCount val="3"/>
                <c:pt idx="0">
                  <c:v>709.03</c:v>
                </c:pt>
                <c:pt idx="1">
                  <c:v>90.45</c:v>
                </c:pt>
                <c:pt idx="2">
                  <c:v>0.18</c:v>
                </c:pt>
              </c:numCache>
            </c:numRef>
          </c:val>
        </c:ser>
        <c:ser>
          <c:idx val="1"/>
          <c:order val="1"/>
          <c:tx>
            <c:strRef>
              <c:f>'[政府财务分析报告（新）_数据链（寇）20210429.xlsx]邛酒中心 (3)'!$B$7</c:f>
              <c:strCache>
                <c:ptCount val="1"/>
              </c:strCache>
            </c:strRef>
          </c:tx>
          <c:spPr>
            <a:solidFill>
              <a:srgbClr val="F8B200"/>
            </a:solidFill>
            <a:effectLst>
              <a:outerShdw blurRad="101600" dist="38100" dir="8100000" algn="tr" rotWithShape="0">
                <a:prstClr val="black">
                  <a:alpha val="40000"/>
                </a:prstClr>
              </a:outerShdw>
            </a:effectLst>
          </c:spPr>
          <c:explosion val="5"/>
          <c:dPt>
            <c:idx val="0"/>
            <c:bubble3D val="0"/>
            <c:spPr>
              <a:solidFill>
                <a:srgbClr val="C2010B"/>
              </a:solidFill>
              <a:ln>
                <a:noFill/>
              </a:ln>
              <a:effectLst>
                <a:outerShdw blurRad="101600" dist="38100" dir="8100000" algn="tr" rotWithShape="0">
                  <a:prstClr val="black">
                    <a:alpha val="40000"/>
                  </a:prstClr>
                </a:outerShdw>
              </a:effectLst>
            </c:spPr>
          </c:dPt>
          <c:dPt>
            <c:idx val="1"/>
            <c:bubble3D val="0"/>
            <c:spPr>
              <a:solidFill>
                <a:srgbClr val="F8B200"/>
              </a:solidFill>
              <a:ln>
                <a:noFill/>
              </a:ln>
              <a:effectLst>
                <a:outerShdw blurRad="101600" dist="38100" dir="8100000" algn="tr" rotWithShape="0">
                  <a:prstClr val="black">
                    <a:alpha val="40000"/>
                  </a:prstClr>
                </a:outerShdw>
              </a:effectLst>
            </c:spPr>
          </c:dPt>
          <c:dPt>
            <c:idx val="2"/>
            <c:bubble3D val="0"/>
            <c:spPr>
              <a:solidFill>
                <a:srgbClr val="F8B200"/>
              </a:solidFill>
              <a:ln>
                <a:noFill/>
              </a:ln>
              <a:effectLst>
                <a:outerShdw blurRad="101600" dist="38100" dir="8100000" algn="tr" rotWithShape="0">
                  <a:prstClr val="black">
                    <a:alpha val="40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showLegendKey val="0"/>
            <c:showVal val="0"/>
            <c:showCatName val="1"/>
            <c:showSerName val="0"/>
            <c:showPercent val="1"/>
            <c:showBubbleSize val="0"/>
            <c:showLeaderLines val="1"/>
            <c:leaderLines>
              <c:spPr>
                <a:ln w="9525" cap="flat" cmpd="sng" algn="ctr">
                  <a:solidFill>
                    <a:srgbClr val="A6A6A6">
                      <a:lumMod val="35000"/>
                      <a:lumOff val="65000"/>
                    </a:srgbClr>
                  </a:solidFill>
                  <a:prstDash val="solid"/>
                  <a:round/>
                </a:ln>
                <a:effectLst/>
              </c:spPr>
            </c:leaderLines>
            <c:extLst>
              <c:ext xmlns:c15="http://schemas.microsoft.com/office/drawing/2012/chart" uri="{CE6537A1-D6FC-4f65-9D91-7224C49458BB}"/>
            </c:extLst>
          </c:dLbls>
          <c:cat>
            <c:strRef>
              <c:f>'[政府财务分析报告（新）_数据链（寇）20210429.xlsx]邛酒中心 (3)'!$C$6:$H$6</c:f>
              <c:strCache>
                <c:ptCount val="3"/>
                <c:pt idx="0">
                  <c:v>一般公共预算财政拨款收入</c:v>
                </c:pt>
                <c:pt idx="1">
                  <c:v>政府性基金预算财政拨款收入</c:v>
                </c:pt>
                <c:pt idx="2">
                  <c:v>其他收入</c:v>
                </c:pt>
              </c:strCache>
            </c:strRef>
          </c:cat>
          <c:val>
            <c:numRef>
              <c:f>'邛酒中心 (3)'!$C$7:$H$7</c:f>
              <c:numCache>
                <c:formatCode>General</c:formatCode>
                <c:ptCount val="3"/>
              </c:numCache>
            </c:numRef>
          </c:val>
        </c:ser>
        <c:dLbls>
          <c:showLegendKey val="0"/>
          <c:showVal val="0"/>
          <c:showCatName val="1"/>
          <c:showSerName val="0"/>
          <c:showPercent val="1"/>
          <c:showBubbleSize val="0"/>
          <c:showLeaderLines val="1"/>
        </c:dLbls>
        <c:firstSliceAng val="0"/>
        <c:holeSize val="52"/>
      </c:doughnutChart>
      <c:spPr>
        <a:noFill/>
        <a:ln>
          <a:noFill/>
        </a:ln>
        <a:effectLst/>
      </c:spPr>
    </c:plotArea>
    <c:legend>
      <c:legendPos val="l"/>
      <c:layout>
        <c:manualLayout>
          <c:xMode val="edge"/>
          <c:yMode val="edge"/>
          <c:x val="3.5353823344927898E-2"/>
          <c:y val="0.58940562049241496"/>
          <c:w val="0.204538974739123"/>
          <c:h val="0.283097073696427"/>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legend>
    <c:plotVisOnly val="1"/>
    <c:dispBlanksAs val="zero"/>
    <c:showDLblsOverMax val="0"/>
  </c:chart>
  <c:spPr>
    <a:blipFill rotWithShape="1">
      <a:blip xmlns:r="http://schemas.openxmlformats.org/officeDocument/2006/relationships" r:embed="rId2"/>
      <a:stretch>
        <a:fillRect/>
      </a:stretch>
    </a:blipFill>
    <a:ln w="9525" cap="flat" cmpd="sng" algn="ctr">
      <a:noFill/>
      <a:prstDash val="solid"/>
      <a:round/>
    </a:ln>
    <a:effectLst/>
  </c:spPr>
  <c:txPr>
    <a:bodyPr/>
    <a:lstStyle/>
    <a:p>
      <a:pPr>
        <a:defRPr lang="zh-CN">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200" b="1" i="0" u="none" strike="noStrike" kern="1200" spc="0" baseline="0">
                <a:solidFill>
                  <a:srgbClr val="D9D9D9">
                    <a:lumMod val="85000"/>
                  </a:srgbClr>
                </a:solidFill>
                <a:latin typeface="宋体" charset="-122"/>
                <a:ea typeface="宋体" charset="-122"/>
                <a:cs typeface="宋体" charset="-122"/>
                <a:sym typeface="宋体" charset="-122"/>
              </a:defRPr>
            </a:pPr>
            <a:r>
              <a:rPr lang="en-US" altLang="zh-CN" sz="1200" b="0">
                <a:solidFill>
                  <a:srgbClr val="FFFFFF"/>
                </a:solidFill>
                <a:latin typeface="造字工房悦圆演示版常规体" charset="-122"/>
                <a:ea typeface="造字工房悦圆演示版常规体" charset="-122"/>
                <a:cs typeface="宋体" charset="-122"/>
                <a:sym typeface="宋体" charset="-122"/>
              </a:rPr>
              <a:t>2020</a:t>
            </a:r>
            <a:r>
              <a:rPr lang="zh-CN" altLang="en-US" sz="1200" b="0">
                <a:solidFill>
                  <a:srgbClr val="FFFFFF"/>
                </a:solidFill>
                <a:latin typeface="造字工房悦圆演示版常规体" charset="-122"/>
                <a:ea typeface="造字工房悦圆演示版常规体" charset="-122"/>
                <a:cs typeface="宋体" charset="-122"/>
                <a:sym typeface="宋体" charset="-122"/>
              </a:rPr>
              <a:t>年度支出决算情况</a:t>
            </a:r>
          </a:p>
        </c:rich>
      </c:tx>
      <c:layout>
        <c:manualLayout>
          <c:xMode val="edge"/>
          <c:yMode val="edge"/>
          <c:x val="2.3896578741185701E-2"/>
          <c:y val="3.6383682469680302E-2"/>
        </c:manualLayout>
      </c:layout>
      <c:overlay val="0"/>
      <c:spPr>
        <a:noFill/>
        <a:ln>
          <a:noFill/>
        </a:ln>
        <a:effectLst/>
      </c:spPr>
    </c:title>
    <c:autoTitleDeleted val="0"/>
    <c:plotArea>
      <c:layout>
        <c:manualLayout>
          <c:layoutTarget val="inner"/>
          <c:xMode val="edge"/>
          <c:yMode val="edge"/>
          <c:x val="7.6298616549203904E-2"/>
          <c:y val="0.18109890109890101"/>
          <c:w val="0.78718350300182705"/>
          <c:h val="0.66624175824175802"/>
        </c:manualLayout>
      </c:layout>
      <c:doughnutChart>
        <c:varyColors val="1"/>
        <c:ser>
          <c:idx val="0"/>
          <c:order val="0"/>
          <c:tx>
            <c:strRef>
              <c:f>'[政府财务分析报告（新）_数据链（寇）20210429.xlsx]邛酒中心 (4)'!$B$8</c:f>
              <c:strCache>
                <c:ptCount val="1"/>
                <c:pt idx="0">
                  <c:v>2020年</c:v>
                </c:pt>
              </c:strCache>
            </c:strRef>
          </c:tx>
          <c:spPr>
            <a:solidFill>
              <a:srgbClr val="F8B200"/>
            </a:solidFill>
            <a:effectLst>
              <a:outerShdw blurRad="101600" dist="38100" dir="8100000" algn="tr" rotWithShape="0">
                <a:prstClr val="black">
                  <a:alpha val="40000"/>
                </a:prstClr>
              </a:outerShdw>
            </a:effectLst>
          </c:spPr>
          <c:explosion val="5"/>
          <c:dPt>
            <c:idx val="0"/>
            <c:bubble3D val="0"/>
            <c:spPr>
              <a:solidFill>
                <a:srgbClr val="C2010B"/>
              </a:solidFill>
              <a:ln>
                <a:noFill/>
              </a:ln>
              <a:effectLst>
                <a:outerShdw blurRad="101600" dist="38100" dir="8100000" algn="tr" rotWithShape="0">
                  <a:prstClr val="black">
                    <a:alpha val="40000"/>
                  </a:prstClr>
                </a:outerShdw>
              </a:effectLst>
            </c:spPr>
          </c:dPt>
          <c:dPt>
            <c:idx val="1"/>
            <c:bubble3D val="0"/>
            <c:spPr>
              <a:solidFill>
                <a:srgbClr val="5B9BD5"/>
              </a:solidFill>
              <a:ln>
                <a:noFill/>
              </a:ln>
              <a:effectLst>
                <a:outerShdw blurRad="101600" dist="38100" dir="8100000" algn="tr" rotWithShape="0">
                  <a:prstClr val="black">
                    <a:alpha val="40000"/>
                  </a:prstClr>
                </a:outerShdw>
              </a:effectLst>
            </c:spPr>
          </c:dPt>
          <c:dLbls>
            <c:dLbl>
              <c:idx val="0"/>
              <c:layout>
                <c:manualLayout>
                  <c:x val="0.162419148270502"/>
                  <c:y val="-1.2020748794579801E-2"/>
                </c:manualLayout>
              </c:layout>
              <c:tx>
                <c:rich>
                  <a:bodyPr/>
                  <a:lstStyle/>
                  <a:p>
                    <a:r>
                      <a:rPr lang="zh-CN" altLang="en-US"/>
                      <a:t>基本支出</a:t>
                    </a:r>
                  </a:p>
                  <a:p>
                    <a:r>
                      <a:rPr lang="en-US" altLang="zh-CN"/>
                      <a:t>625.47</a:t>
                    </a:r>
                  </a:p>
                  <a:p>
                    <a:r>
                      <a:rPr lang="en-US" altLang="zh-CN"/>
                      <a:t>78.36%</a:t>
                    </a:r>
                  </a:p>
                </c:rich>
              </c:tx>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20381556202389101"/>
                  <c:y val="-9.8961698101461396E-2"/>
                </c:manualLayout>
              </c:layout>
              <c:tx>
                <c:rich>
                  <a:bodyPr/>
                  <a:lstStyle/>
                  <a:p>
                    <a:r>
                      <a:rPr lang="zh-CN" altLang="en-US"/>
                      <a:t>项目支出</a:t>
                    </a:r>
                  </a:p>
                  <a:p>
                    <a:r>
                      <a:rPr lang="en-US" altLang="zh-CN"/>
                      <a:t>172.69</a:t>
                    </a:r>
                  </a:p>
                  <a:p>
                    <a:r>
                      <a:rPr lang="en-US" altLang="zh-CN"/>
                      <a:t>21.64%</a:t>
                    </a:r>
                  </a:p>
                </c:rich>
              </c:tx>
              <c:showLegendKey val="0"/>
              <c:showVal val="1"/>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showLegendKey val="0"/>
            <c:showVal val="1"/>
            <c:showCatName val="1"/>
            <c:showSerName val="0"/>
            <c:showPercent val="1"/>
            <c:showBubbleSize val="0"/>
            <c:showLeaderLines val="1"/>
            <c:leaderLines>
              <c:spPr>
                <a:ln w="9525" cap="flat" cmpd="sng" algn="ctr">
                  <a:solidFill>
                    <a:srgbClr val="A6A6A6">
                      <a:lumMod val="35000"/>
                      <a:lumOff val="65000"/>
                    </a:srgbClr>
                  </a:solidFill>
                  <a:prstDash val="solid"/>
                  <a:round/>
                </a:ln>
                <a:effectLst/>
              </c:spPr>
            </c:leaderLines>
            <c:extLst>
              <c:ext xmlns:c15="http://schemas.microsoft.com/office/drawing/2012/chart" uri="{CE6537A1-D6FC-4f65-9D91-7224C49458BB}"/>
            </c:extLst>
          </c:dLbls>
          <c:cat>
            <c:strRef>
              <c:f>'[政府财务分析报告（新）_数据链（寇）20210429.xlsx]邛酒中心 (4)'!$C$6:$H$6</c:f>
              <c:strCache>
                <c:ptCount val="2"/>
                <c:pt idx="0">
                  <c:v>基本支出</c:v>
                </c:pt>
                <c:pt idx="1">
                  <c:v>项目支出</c:v>
                </c:pt>
              </c:strCache>
            </c:strRef>
          </c:cat>
          <c:val>
            <c:numRef>
              <c:f>'邛酒中心 (4)'!$C$8:$H$8</c:f>
              <c:numCache>
                <c:formatCode>#,##0.00</c:formatCode>
                <c:ptCount val="2"/>
                <c:pt idx="0">
                  <c:v>625.47</c:v>
                </c:pt>
                <c:pt idx="1">
                  <c:v>172.69</c:v>
                </c:pt>
              </c:numCache>
            </c:numRef>
          </c:val>
        </c:ser>
        <c:ser>
          <c:idx val="1"/>
          <c:order val="1"/>
          <c:tx>
            <c:strRef>
              <c:f>'[政府财务分析报告（新）_数据链（寇）20210429.xlsx]邛酒中心 (4)'!$B$7</c:f>
              <c:strCache>
                <c:ptCount val="1"/>
              </c:strCache>
            </c:strRef>
          </c:tx>
          <c:spPr>
            <a:solidFill>
              <a:srgbClr val="F8B200"/>
            </a:solidFill>
            <a:effectLst>
              <a:outerShdw blurRad="101600" dist="38100" dir="8100000" algn="tr" rotWithShape="0">
                <a:prstClr val="black">
                  <a:alpha val="40000"/>
                </a:prstClr>
              </a:outerShdw>
            </a:effectLst>
          </c:spPr>
          <c:explosion val="5"/>
          <c:dPt>
            <c:idx val="0"/>
            <c:bubble3D val="0"/>
            <c:spPr>
              <a:solidFill>
                <a:srgbClr val="C2010B"/>
              </a:solidFill>
              <a:ln>
                <a:noFill/>
              </a:ln>
              <a:effectLst>
                <a:outerShdw blurRad="101600" dist="38100" dir="8100000" algn="tr" rotWithShape="0">
                  <a:prstClr val="black">
                    <a:alpha val="40000"/>
                  </a:prstClr>
                </a:outerShdw>
              </a:effectLst>
            </c:spPr>
          </c:dPt>
          <c:dPt>
            <c:idx val="1"/>
            <c:bubble3D val="0"/>
            <c:spPr>
              <a:solidFill>
                <a:srgbClr val="F8B200"/>
              </a:solidFill>
              <a:ln>
                <a:noFill/>
              </a:ln>
              <a:effectLst>
                <a:outerShdw blurRad="101600" dist="38100" dir="8100000" algn="tr" rotWithShape="0">
                  <a:prstClr val="black">
                    <a:alpha val="40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showLegendKey val="0"/>
            <c:showVal val="0"/>
            <c:showCatName val="1"/>
            <c:showSerName val="0"/>
            <c:showPercent val="1"/>
            <c:showBubbleSize val="0"/>
            <c:showLeaderLines val="1"/>
            <c:leaderLines>
              <c:spPr>
                <a:ln w="9525" cap="flat" cmpd="sng" algn="ctr">
                  <a:solidFill>
                    <a:srgbClr val="A6A6A6">
                      <a:lumMod val="35000"/>
                      <a:lumOff val="65000"/>
                    </a:srgbClr>
                  </a:solidFill>
                  <a:prstDash val="solid"/>
                  <a:round/>
                </a:ln>
                <a:effectLst/>
              </c:spPr>
            </c:leaderLines>
            <c:extLst>
              <c:ext xmlns:c15="http://schemas.microsoft.com/office/drawing/2012/chart" uri="{CE6537A1-D6FC-4f65-9D91-7224C49458BB}"/>
            </c:extLst>
          </c:dLbls>
          <c:cat>
            <c:strRef>
              <c:f>'[政府财务分析报告（新）_数据链（寇）20210429.xlsx]邛酒中心 (4)'!$C$6:$H$6</c:f>
              <c:strCache>
                <c:ptCount val="2"/>
                <c:pt idx="0">
                  <c:v>基本支出</c:v>
                </c:pt>
                <c:pt idx="1">
                  <c:v>项目支出</c:v>
                </c:pt>
              </c:strCache>
            </c:strRef>
          </c:cat>
          <c:val>
            <c:numRef>
              <c:f>'邛酒中心 (4)'!$C$7:$H$7</c:f>
              <c:numCache>
                <c:formatCode>General</c:formatCode>
                <c:ptCount val="2"/>
              </c:numCache>
            </c:numRef>
          </c:val>
        </c:ser>
        <c:dLbls>
          <c:showLegendKey val="0"/>
          <c:showVal val="0"/>
          <c:showCatName val="1"/>
          <c:showSerName val="0"/>
          <c:showPercent val="1"/>
          <c:showBubbleSize val="0"/>
          <c:showLeaderLines val="1"/>
        </c:dLbls>
        <c:firstSliceAng val="0"/>
        <c:holeSize val="52"/>
      </c:doughnutChart>
      <c:spPr>
        <a:noFill/>
        <a:ln>
          <a:noFill/>
        </a:ln>
        <a:effectLst/>
      </c:spPr>
    </c:plotArea>
    <c:legend>
      <c:legendPos val="l"/>
      <c:layout>
        <c:manualLayout>
          <c:xMode val="edge"/>
          <c:yMode val="edge"/>
          <c:x val="5.9457469021336598E-2"/>
          <c:y val="0.59388510445586196"/>
          <c:w val="0.204538974739123"/>
          <c:h val="0.283097073696427"/>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legend>
    <c:plotVisOnly val="1"/>
    <c:dispBlanksAs val="zero"/>
    <c:showDLblsOverMax val="0"/>
  </c:chart>
  <c:spPr>
    <a:blipFill rotWithShape="1">
      <a:blip xmlns:r="http://schemas.openxmlformats.org/officeDocument/2006/relationships" r:embed="rId2"/>
      <a:stretch>
        <a:fillRect/>
      </a:stretch>
    </a:blipFill>
    <a:ln w="9525" cap="flat" cmpd="sng" algn="ctr">
      <a:noFill/>
      <a:prstDash val="solid"/>
      <a:round/>
    </a:ln>
    <a:effectLst/>
  </c:spPr>
  <c:txPr>
    <a:bodyPr/>
    <a:lstStyle/>
    <a:p>
      <a:pPr>
        <a:defRPr lang="zh-CN">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200" b="1" i="0" u="none" strike="noStrike" kern="1200" spc="0" baseline="0">
                <a:solidFill>
                  <a:srgbClr val="FFFFFF"/>
                </a:solidFill>
                <a:latin typeface="+mn-ea"/>
                <a:ea typeface="+mn-ea"/>
                <a:cs typeface="+mn-ea"/>
                <a:sym typeface="+mn-ea"/>
              </a:defRPr>
            </a:pPr>
            <a:r>
              <a:rPr lang="zh-CN" altLang="en-US" sz="1200" b="0">
                <a:solidFill>
                  <a:srgbClr val="FFFFFF"/>
                </a:solidFill>
                <a:latin typeface="造字工房悦圆演示版常规体" charset="-122"/>
                <a:ea typeface="造字工房悦圆演示版常规体" charset="-122"/>
                <a:cs typeface="+mn-ea"/>
                <a:sym typeface="+mn-ea"/>
              </a:rPr>
              <a:t>财政拨款收、支决算总计变动情况</a:t>
            </a:r>
          </a:p>
        </c:rich>
      </c:tx>
      <c:layout>
        <c:manualLayout>
          <c:xMode val="edge"/>
          <c:yMode val="edge"/>
          <c:x val="2.5459730054232799E-2"/>
          <c:y val="4.4177773135119003E-2"/>
        </c:manualLayout>
      </c:layout>
      <c:overlay val="0"/>
      <c:spPr>
        <a:noFill/>
        <a:ln>
          <a:noFill/>
        </a:ln>
        <a:effectLst/>
      </c:spPr>
    </c:title>
    <c:autoTitleDeleted val="0"/>
    <c:plotArea>
      <c:layout>
        <c:manualLayout>
          <c:layoutTarget val="inner"/>
          <c:xMode val="edge"/>
          <c:yMode val="edge"/>
          <c:x val="9.1403187875620504E-2"/>
          <c:y val="0.208710033076075"/>
          <c:w val="0.83739221322184498"/>
          <c:h val="0.64562293274531402"/>
        </c:manualLayout>
      </c:layout>
      <c:barChart>
        <c:barDir val="col"/>
        <c:grouping val="clustered"/>
        <c:varyColors val="0"/>
        <c:ser>
          <c:idx val="0"/>
          <c:order val="0"/>
          <c:tx>
            <c:strRef>
              <c:f>'[政府财务分析报告（新）_数据链（寇）20210429.xlsx]登科 (3)'!$B$2</c:f>
              <c:strCache>
                <c:ptCount val="1"/>
                <c:pt idx="0">
                  <c:v>收入</c:v>
                </c:pt>
              </c:strCache>
            </c:strRef>
          </c:tx>
          <c:spPr>
            <a:solidFill>
              <a:srgbClr val="C2010B"/>
            </a:solidFill>
            <a:ln>
              <a:noFill/>
            </a:ln>
            <a:effectLst>
              <a:outerShdw blurRad="101600" dist="38100" dir="8100000" algn="tr" rotWithShape="0">
                <a:prstClr val="black">
                  <a:alpha val="40000"/>
                </a:prstClr>
              </a:outerShdw>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prstDash val="solid"/>
                      <a:round/>
                    </a:ln>
                    <a:effectLst/>
                  </c:spPr>
                </c15:leaderLines>
              </c:ext>
            </c:extLst>
          </c:dLbls>
          <c:cat>
            <c:strRef>
              <c:f>'[政府财务分析报告（新）_数据链（寇）20210429.xlsx]登科 (3)'!$C$1:$E$1</c:f>
              <c:strCache>
                <c:ptCount val="3"/>
                <c:pt idx="0">
                  <c:v>2019年</c:v>
                </c:pt>
                <c:pt idx="1">
                  <c:v>2020年</c:v>
                </c:pt>
                <c:pt idx="2">
                  <c:v>-</c:v>
                </c:pt>
              </c:strCache>
            </c:strRef>
          </c:cat>
          <c:val>
            <c:numRef>
              <c:f>'[政府财务分析报告（新）_数据链（寇）20210429.xlsx]登科 (3)'!$C$2:$E$2</c:f>
              <c:numCache>
                <c:formatCode>General</c:formatCode>
                <c:ptCount val="3"/>
                <c:pt idx="0" formatCode="#,##0.00">
                  <c:v>714.48</c:v>
                </c:pt>
                <c:pt idx="1">
                  <c:v>799.48</c:v>
                </c:pt>
              </c:numCache>
            </c:numRef>
          </c:val>
        </c:ser>
        <c:ser>
          <c:idx val="2"/>
          <c:order val="1"/>
          <c:tx>
            <c:strRef>
              <c:f>'[政府财务分析报告（新）_数据链（寇）20210429.xlsx]登科 (3)'!$B$3</c:f>
              <c:strCache>
                <c:ptCount val="1"/>
                <c:pt idx="0">
                  <c:v>支出</c:v>
                </c:pt>
              </c:strCache>
            </c:strRef>
          </c:tx>
          <c:spPr>
            <a:gradFill>
              <a:gsLst>
                <a:gs pos="0">
                  <a:srgbClr val="007BD3"/>
                </a:gs>
                <a:gs pos="100000">
                  <a:srgbClr val="034373"/>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'[政府财务分析报告（新）_数据链（寇）20210429.xlsx]登科 (3)'!$C$1:$E$1</c:f>
              <c:strCache>
                <c:ptCount val="3"/>
                <c:pt idx="0">
                  <c:v>2019年</c:v>
                </c:pt>
                <c:pt idx="1">
                  <c:v>2020年</c:v>
                </c:pt>
                <c:pt idx="2">
                  <c:v>-</c:v>
                </c:pt>
              </c:strCache>
            </c:strRef>
          </c:cat>
          <c:val>
            <c:numRef>
              <c:f>'[政府财务分析报告（新）_数据链（寇）20210429.xlsx]登科 (3)'!$C$3:$E$3</c:f>
              <c:numCache>
                <c:formatCode>General</c:formatCode>
                <c:ptCount val="3"/>
                <c:pt idx="0" formatCode="#,##0.00">
                  <c:v>717.6</c:v>
                </c:pt>
                <c:pt idx="1">
                  <c:v>789.5</c:v>
                </c:pt>
              </c:numCache>
            </c:numRef>
          </c:val>
        </c:ser>
        <c:ser>
          <c:idx val="1"/>
          <c:order val="2"/>
          <c:tx>
            <c:strRef>
              <c:f>'[政府财务分析报告（新）_数据链（寇）20210429.xlsx]登科 (3)'!$B$4</c:f>
              <c:strCache>
                <c:ptCount val="1"/>
                <c:pt idx="0">
                  <c:v>结转结余</c:v>
                </c:pt>
              </c:strCache>
            </c:strRef>
          </c:tx>
          <c:spPr>
            <a:solidFill>
              <a:srgbClr val="F8B200"/>
            </a:solidFill>
            <a:ln>
              <a:noFill/>
            </a:ln>
            <a:effectLst>
              <a:outerShdw blurRad="88900" dist="38100" dir="8100000" algn="tr" rotWithShape="0">
                <a:prstClr val="black">
                  <a:alpha val="40000"/>
                </a:prstClr>
              </a:outerShdw>
            </a:effectLst>
          </c:spPr>
          <c:invertIfNegative val="0"/>
          <c:dLbls>
            <c:dLbl>
              <c:idx val="0"/>
              <c:layout>
                <c:manualLayout>
                  <c:x val="1.87578157565652E-2"/>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prstDash val="solid"/>
                      <a:round/>
                    </a:ln>
                    <a:effectLst/>
                  </c:spPr>
                </c15:leaderLines>
              </c:ext>
            </c:extLst>
          </c:dLbls>
          <c:cat>
            <c:strRef>
              <c:f>'[政府财务分析报告（新）_数据链（寇）20210429.xlsx]登科 (3)'!$C$1:$E$1</c:f>
              <c:strCache>
                <c:ptCount val="3"/>
                <c:pt idx="0">
                  <c:v>2019年</c:v>
                </c:pt>
                <c:pt idx="1">
                  <c:v>2020年</c:v>
                </c:pt>
                <c:pt idx="2">
                  <c:v>-</c:v>
                </c:pt>
              </c:strCache>
            </c:strRef>
          </c:cat>
          <c:val>
            <c:numRef>
              <c:f>'[政府财务分析报告（新）_数据链（寇）20210429.xlsx]登科 (3)'!$C$4:$E$4</c:f>
              <c:numCache>
                <c:formatCode>General</c:formatCode>
                <c:ptCount val="3"/>
                <c:pt idx="0" formatCode="#,##0.00">
                  <c:v>0.02</c:v>
                </c:pt>
                <c:pt idx="1">
                  <c:v>10</c:v>
                </c:pt>
              </c:numCache>
            </c:numRef>
          </c:val>
        </c:ser>
        <c:dLbls>
          <c:showLegendKey val="0"/>
          <c:showVal val="1"/>
          <c:showCatName val="0"/>
          <c:showSerName val="0"/>
          <c:showPercent val="0"/>
          <c:showBubbleSize val="0"/>
        </c:dLbls>
        <c:gapWidth val="90"/>
        <c:overlap val="20"/>
        <c:axId val="-1095418160"/>
        <c:axId val="-1095393680"/>
      </c:barChart>
      <c:catAx>
        <c:axId val="-1095418160"/>
        <c:scaling>
          <c:orientation val="minMax"/>
        </c:scaling>
        <c:delete val="0"/>
        <c:axPos val="b"/>
        <c:numFmt formatCode="General" sourceLinked="0"/>
        <c:majorTickMark val="out"/>
        <c:minorTickMark val="none"/>
        <c:tickLblPos val="nextTo"/>
        <c:spPr>
          <a:noFill/>
          <a:ln w="9525" cap="flat" cmpd="sng" algn="ctr">
            <a:solidFill>
              <a:srgbClr val="BFBFBF">
                <a:lumMod val="75000"/>
              </a:srgbClr>
            </a:solidFill>
            <a:prstDash val="solid"/>
            <a:round/>
          </a:ln>
          <a:effectLst/>
        </c:spPr>
        <c:txPr>
          <a:bodyPr rot="-60000000" spcFirstLastPara="0" vertOverflow="ellipsis" vert="horz" wrap="square" anchor="ctr" anchorCtr="1" forceAA="0"/>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crossAx val="-1095393680"/>
        <c:crosses val="autoZero"/>
        <c:auto val="1"/>
        <c:lblAlgn val="ctr"/>
        <c:lblOffset val="100"/>
        <c:noMultiLvlLbl val="0"/>
      </c:catAx>
      <c:valAx>
        <c:axId val="-1095393680"/>
        <c:scaling>
          <c:orientation val="minMax"/>
        </c:scaling>
        <c:delete val="0"/>
        <c:axPos val="l"/>
        <c:numFmt formatCode="#,##0.00" sourceLinked="1"/>
        <c:majorTickMark val="out"/>
        <c:minorTickMark val="none"/>
        <c:tickLblPos val="nextTo"/>
        <c:spPr>
          <a:noFill/>
          <a:ln w="1587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crossAx val="-1095418160"/>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legendEntry>
      <c:legendEntry>
        <c:idx val="2"/>
        <c:txPr>
          <a:bodyPr rot="0" spcFirstLastPara="0" vertOverflow="ellipsis" vert="horz" wrap="square" anchor="ctr" anchorCtr="1"/>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legendEntry>
      <c:layout>
        <c:manualLayout>
          <c:xMode val="edge"/>
          <c:yMode val="edge"/>
          <c:x val="0.526988669937272"/>
          <c:y val="8.2945505349760196E-2"/>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legend>
    <c:plotVisOnly val="1"/>
    <c:dispBlanksAs val="gap"/>
    <c:showDLblsOverMax val="0"/>
  </c:chart>
  <c:spPr>
    <a:blipFill rotWithShape="1">
      <a:blip xmlns:r="http://schemas.openxmlformats.org/officeDocument/2006/relationships" r:embed="rId2"/>
      <a:stretch>
        <a:fillRect/>
      </a:stretch>
    </a:blipFill>
    <a:ln w="9525" cap="flat" cmpd="sng" algn="ctr">
      <a:noFill/>
      <a:prstDash val="solid"/>
      <a:round/>
    </a:ln>
    <a:effectLst/>
  </c:spPr>
  <c:txPr>
    <a:bodyPr/>
    <a:lstStyle/>
    <a:p>
      <a:pPr>
        <a:defRPr lang="zh-CN">
          <a:solidFill>
            <a:srgbClr val="404040">
              <a:lumMod val="75000"/>
              <a:lumOff val="25000"/>
            </a:srgbClr>
          </a:solidFill>
          <a:latin typeface="+mn-ea"/>
          <a:ea typeface="+mn-ea"/>
          <a:cs typeface="+mn-ea"/>
          <a:sym typeface="+mn-ea"/>
        </a:defRPr>
      </a:pPr>
      <a:endParaRPr lang="zh-CN"/>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200" b="1" i="0" u="none" strike="noStrike" kern="1200" spc="0" baseline="0">
                <a:solidFill>
                  <a:srgbClr val="FFFFFF"/>
                </a:solidFill>
                <a:latin typeface="+mn-ea"/>
                <a:ea typeface="+mn-ea"/>
                <a:cs typeface="+mn-ea"/>
                <a:sym typeface="+mn-ea"/>
              </a:defRPr>
            </a:pPr>
            <a:r>
              <a:rPr lang="zh-CN" altLang="en-US" sz="1200" b="0">
                <a:solidFill>
                  <a:srgbClr val="FFFFFF"/>
                </a:solidFill>
                <a:latin typeface="造字工房悦圆演示版常规体" charset="-122"/>
                <a:ea typeface="造字工房悦圆演示版常规体" charset="-122"/>
                <a:cs typeface="+mn-ea"/>
                <a:sym typeface="+mn-ea"/>
              </a:rPr>
              <a:t>一般公共预算财政拨款支出决算变动情况</a:t>
            </a:r>
          </a:p>
        </c:rich>
      </c:tx>
      <c:layout>
        <c:manualLayout>
          <c:xMode val="edge"/>
          <c:yMode val="edge"/>
          <c:x val="2.5459730054232799E-2"/>
          <c:y val="4.4177773135119003E-2"/>
        </c:manualLayout>
      </c:layout>
      <c:overlay val="0"/>
      <c:spPr>
        <a:noFill/>
        <a:ln>
          <a:noFill/>
        </a:ln>
        <a:effectLst/>
      </c:spPr>
    </c:title>
    <c:autoTitleDeleted val="0"/>
    <c:plotArea>
      <c:layout>
        <c:manualLayout>
          <c:layoutTarget val="inner"/>
          <c:xMode val="edge"/>
          <c:yMode val="edge"/>
          <c:x val="9.1403187875620504E-2"/>
          <c:y val="0.208710033076075"/>
          <c:w val="0.83739221322184498"/>
          <c:h val="0.64562293274531402"/>
        </c:manualLayout>
      </c:layout>
      <c:barChart>
        <c:barDir val="col"/>
        <c:grouping val="clustered"/>
        <c:varyColors val="0"/>
        <c:ser>
          <c:idx val="0"/>
          <c:order val="0"/>
          <c:tx>
            <c:strRef>
              <c:f>'[政府财务分析报告（新）_数据链（寇）20210429.xlsx]登科 (4)'!$B$2</c:f>
              <c:strCache>
                <c:ptCount val="1"/>
                <c:pt idx="0">
                  <c:v>收入</c:v>
                </c:pt>
              </c:strCache>
            </c:strRef>
          </c:tx>
          <c:spPr>
            <a:solidFill>
              <a:srgbClr val="C2010B"/>
            </a:solidFill>
            <a:ln>
              <a:noFill/>
            </a:ln>
            <a:effectLst>
              <a:outerShdw blurRad="101600" dist="38100" dir="8100000" algn="tr" rotWithShape="0">
                <a:prstClr val="black">
                  <a:alpha val="40000"/>
                </a:prstClr>
              </a:outerShdw>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prstDash val="solid"/>
                      <a:round/>
                    </a:ln>
                    <a:effectLst/>
                  </c:spPr>
                </c15:leaderLines>
              </c:ext>
            </c:extLst>
          </c:dLbls>
          <c:cat>
            <c:strRef>
              <c:f>'[政府财务分析报告（新）_数据链（寇）20210429.xlsx]登科 (4)'!$C$1:$E$1</c:f>
              <c:strCache>
                <c:ptCount val="3"/>
                <c:pt idx="0">
                  <c:v>2019年</c:v>
                </c:pt>
                <c:pt idx="1">
                  <c:v>2020年</c:v>
                </c:pt>
                <c:pt idx="2">
                  <c:v>-</c:v>
                </c:pt>
              </c:strCache>
            </c:strRef>
          </c:cat>
          <c:val>
            <c:numRef>
              <c:f>'[政府财务分析报告（新）_数据链（寇）20210429.xlsx]登科 (4)'!$C$2:$E$2</c:f>
              <c:numCache>
                <c:formatCode>General</c:formatCode>
                <c:ptCount val="3"/>
                <c:pt idx="0" formatCode="#,##0.00">
                  <c:v>717.62</c:v>
                </c:pt>
                <c:pt idx="1">
                  <c:v>709.05</c:v>
                </c:pt>
              </c:numCache>
            </c:numRef>
          </c:val>
        </c:ser>
        <c:dLbls>
          <c:showLegendKey val="0"/>
          <c:showVal val="1"/>
          <c:showCatName val="0"/>
          <c:showSerName val="0"/>
          <c:showPercent val="0"/>
          <c:showBubbleSize val="0"/>
        </c:dLbls>
        <c:gapWidth val="90"/>
        <c:overlap val="20"/>
        <c:axId val="-1095403472"/>
        <c:axId val="-1095388784"/>
        <c:extLst>
          <c:ext xmlns:c15="http://schemas.microsoft.com/office/drawing/2012/chart" uri="{02D57815-91ED-43cb-92C2-25804820EDAC}">
            <c15:filteredBarSeries>
              <c15:ser>
                <c:idx val="2"/>
                <c:order val="1"/>
                <c:tx>
                  <c:strRef>
                    <c:extLst>
                      <c:ext uri="{02D57815-91ED-43cb-92C2-25804820EDAC}">
                        <c15:formulaRef>
                          <c15:sqref>'[政府财务分析报告（新）_数据链（寇）20210429.xlsx]登科 (4)'!$B$3</c15:sqref>
                        </c15:formulaRef>
                      </c:ext>
                    </c:extLst>
                    <c:strCache>
                      <c:ptCount val="1"/>
                      <c:pt idx="0">
                        <c:v>支出</c:v>
                      </c:pt>
                    </c:strCache>
                  </c:strRef>
                </c:tx>
                <c:spPr>
                  <a:gradFill>
                    <a:gsLst>
                      <a:gs pos="0">
                        <a:srgbClr val="007BD3"/>
                      </a:gs>
                      <a:gs pos="100000">
                        <a:srgbClr val="034373"/>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dLblPos val="outEnd"/>
                  <c:showLegendKey val="0"/>
                  <c:showVal val="1"/>
                  <c:showCatName val="0"/>
                  <c:showSerName val="0"/>
                  <c:showPercent val="0"/>
                  <c:showBubbleSize val="0"/>
                  <c:showLeaderLines val="0"/>
                  <c:extLst>
                    <c:ext uri="{CE6537A1-D6FC-4f65-9D91-7224C49458BB}">
                      <c15:showLeaderLines val="0"/>
                    </c:ext>
                  </c:extLst>
                </c:dLbls>
                <c:cat>
                  <c:strRef>
                    <c:extLst>
                      <c:ext uri="{02D57815-91ED-43cb-92C2-25804820EDAC}">
                        <c15:formulaRef>
                          <c15:sqref>'[政府财务分析报告（新）_数据链（寇）20210429.xlsx]登科 (4)'!$C$1:$E$1</c15:sqref>
                        </c15:formulaRef>
                      </c:ext>
                    </c:extLst>
                    <c:strCache>
                      <c:ptCount val="3"/>
                      <c:pt idx="0">
                        <c:v>2019年</c:v>
                      </c:pt>
                      <c:pt idx="1">
                        <c:v>2020年</c:v>
                      </c:pt>
                      <c:pt idx="2">
                        <c:v>-</c:v>
                      </c:pt>
                    </c:strCache>
                  </c:strRef>
                </c:cat>
                <c:val>
                  <c:numRef>
                    <c:extLst>
                      <c:ext uri="{02D57815-91ED-43cb-92C2-25804820EDAC}">
                        <c15:formulaRef>
                          <c15:sqref>{717.6,709.05,#N/A}</c15:sqref>
                        </c15:formulaRef>
                      </c:ext>
                    </c:extLst>
                    <c:numCache>
                      <c:formatCode>General</c:formatCode>
                      <c:ptCount val="3"/>
                      <c:pt idx="0" formatCode="#,##0.00">
                        <c:v>717.6</c:v>
                      </c:pt>
                      <c:pt idx="1">
                        <c:v>709.05</c:v>
                      </c:pt>
                    </c:numCache>
                  </c:numRef>
                </c:val>
              </c15:ser>
            </c15:filteredBarSeries>
            <c15:filteredBarSeries>
              <c15:ser>
                <c:idx val="1"/>
                <c:order val="2"/>
                <c:tx>
                  <c:strRef>
                    <c:extLst xmlns:c15="http://schemas.microsoft.com/office/drawing/2012/chart">
                      <c:ext xmlns:c15="http://schemas.microsoft.com/office/drawing/2012/chart" uri="{02D57815-91ED-43cb-92C2-25804820EDAC}">
                        <c15:formulaRef>
                          <c15:sqref>'[政府财务分析报告（新）_数据链（寇）20210429.xlsx]登科 (4)'!$B$4</c15:sqref>
                        </c15:formulaRef>
                      </c:ext>
                    </c:extLst>
                    <c:strCache>
                      <c:ptCount val="1"/>
                      <c:pt idx="0">
                        <c:v>结转结余</c:v>
                      </c:pt>
                    </c:strCache>
                  </c:strRef>
                </c:tx>
                <c:spPr>
                  <a:solidFill>
                    <a:srgbClr val="F8B200"/>
                  </a:solidFill>
                  <a:ln>
                    <a:noFill/>
                  </a:ln>
                  <a:effectLst>
                    <a:outerShdw blurRad="88900" dist="38100" dir="8100000" algn="tr" rotWithShape="0">
                      <a:prstClr val="black">
                        <a:alpha val="40000"/>
                      </a:prstClr>
                    </a:outerShdw>
                  </a:effectLst>
                </c:spPr>
                <c:invertIfNegative val="0"/>
                <c:dLbls>
                  <c:dLbl>
                    <c:idx val="0"/>
                    <c:layout>
                      <c:manualLayout>
                        <c:x val="1.87578157565652E-2"/>
                        <c:y val="0"/>
                      </c:manualLayout>
                    </c:layout>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rgbClr val="A6A6A6">
                                <a:lumMod val="35000"/>
                                <a:lumOff val="65000"/>
                              </a:srgbClr>
                            </a:solidFill>
                            <a:prstDash val="solid"/>
                            <a:round/>
                          </a:ln>
                          <a:effectLst/>
                        </c:spPr>
                      </c15:leaderLines>
                    </c:ext>
                  </c:extLst>
                </c:dLbls>
                <c:cat>
                  <c:strRef>
                    <c:extLst xmlns:c15="http://schemas.microsoft.com/office/drawing/2012/chart">
                      <c:ext xmlns:c15="http://schemas.microsoft.com/office/drawing/2012/chart" uri="{02D57815-91ED-43cb-92C2-25804820EDAC}">
                        <c15:formulaRef>
                          <c15:sqref>'[政府财务分析报告（新）_数据链（寇）20210429.xlsx]登科 (4)'!$C$1:$E$1</c15:sqref>
                        </c15:formulaRef>
                      </c:ext>
                    </c:extLst>
                    <c:strCache>
                      <c:ptCount val="3"/>
                      <c:pt idx="0">
                        <c:v>2019年</c:v>
                      </c:pt>
                      <c:pt idx="1">
                        <c:v>2020年</c:v>
                      </c:pt>
                      <c:pt idx="2">
                        <c:v>-</c:v>
                      </c:pt>
                    </c:strCache>
                  </c:strRef>
                </c:cat>
                <c:val>
                  <c:numRef>
                    <c:extLst xmlns:c15="http://schemas.microsoft.com/office/drawing/2012/chart">
                      <c:ext xmlns:c15="http://schemas.microsoft.com/office/drawing/2012/chart" uri="{02D57815-91ED-43cb-92C2-25804820EDAC}">
                        <c15:formulaRef>
                          <c15:sqref>{0.02,10,#N/A}</c15:sqref>
                        </c15:formulaRef>
                      </c:ext>
                    </c:extLst>
                    <c:numCache>
                      <c:formatCode>General</c:formatCode>
                      <c:ptCount val="3"/>
                      <c:pt idx="0" formatCode="#,##0.00">
                        <c:v>0.02</c:v>
                      </c:pt>
                      <c:pt idx="1">
                        <c:v>10</c:v>
                      </c:pt>
                    </c:numCache>
                  </c:numRef>
                </c:val>
              </c15:ser>
            </c15:filteredBarSeries>
          </c:ext>
        </c:extLst>
      </c:barChart>
      <c:catAx>
        <c:axId val="-1095403472"/>
        <c:scaling>
          <c:orientation val="minMax"/>
        </c:scaling>
        <c:delete val="0"/>
        <c:axPos val="b"/>
        <c:numFmt formatCode="General" sourceLinked="0"/>
        <c:majorTickMark val="out"/>
        <c:minorTickMark val="none"/>
        <c:tickLblPos val="nextTo"/>
        <c:spPr>
          <a:noFill/>
          <a:ln w="9525" cap="flat" cmpd="sng" algn="ctr">
            <a:solidFill>
              <a:srgbClr val="BFBFBF">
                <a:lumMod val="75000"/>
              </a:srgbClr>
            </a:solidFill>
            <a:prstDash val="solid"/>
            <a:round/>
          </a:ln>
          <a:effectLst/>
        </c:spPr>
        <c:txPr>
          <a:bodyPr rot="-60000000" spcFirstLastPara="0" vertOverflow="ellipsis" vert="horz" wrap="square" anchor="ctr" anchorCtr="1" forceAA="0"/>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crossAx val="-1095388784"/>
        <c:crosses val="autoZero"/>
        <c:auto val="1"/>
        <c:lblAlgn val="ctr"/>
        <c:lblOffset val="100"/>
        <c:noMultiLvlLbl val="0"/>
      </c:catAx>
      <c:valAx>
        <c:axId val="-1095388784"/>
        <c:scaling>
          <c:orientation val="minMax"/>
        </c:scaling>
        <c:delete val="0"/>
        <c:axPos val="l"/>
        <c:numFmt formatCode="#,##0.00" sourceLinked="1"/>
        <c:majorTickMark val="out"/>
        <c:minorTickMark val="none"/>
        <c:tickLblPos val="nextTo"/>
        <c:spPr>
          <a:noFill/>
          <a:ln w="1587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crossAx val="-1095403472"/>
        <c:crosses val="autoZero"/>
        <c:crossBetween val="between"/>
      </c:valAx>
      <c:spPr>
        <a:noFill/>
        <a:ln>
          <a:noFill/>
        </a:ln>
        <a:effectLst/>
      </c:spPr>
    </c:plotArea>
    <c:plotVisOnly val="1"/>
    <c:dispBlanksAs val="gap"/>
    <c:showDLblsOverMax val="0"/>
  </c:chart>
  <c:spPr>
    <a:blipFill rotWithShape="1">
      <a:blip xmlns:r="http://schemas.openxmlformats.org/officeDocument/2006/relationships" r:embed="rId2"/>
      <a:stretch>
        <a:fillRect/>
      </a:stretch>
    </a:blipFill>
    <a:ln w="9525" cap="flat" cmpd="sng" algn="ctr">
      <a:noFill/>
      <a:prstDash val="solid"/>
      <a:round/>
    </a:ln>
    <a:effectLst/>
  </c:spPr>
  <c:txPr>
    <a:bodyPr/>
    <a:lstStyle/>
    <a:p>
      <a:pPr>
        <a:defRPr lang="zh-CN">
          <a:solidFill>
            <a:srgbClr val="404040">
              <a:lumMod val="75000"/>
              <a:lumOff val="25000"/>
            </a:srgbClr>
          </a:solidFill>
          <a:latin typeface="+mn-ea"/>
          <a:ea typeface="+mn-ea"/>
          <a:cs typeface="+mn-ea"/>
          <a:sym typeface="+mn-ea"/>
        </a:defRPr>
      </a:pPr>
      <a:endParaRPr lang="zh-CN"/>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t" anchorCtr="1" forceAA="0"/>
          <a:lstStyle/>
          <a:p>
            <a:pPr defTabSz="914400">
              <a:defRPr lang="zh-CN" sz="1200" b="1" i="0" u="none" strike="noStrike" kern="1200" spc="0" baseline="0">
                <a:solidFill>
                  <a:srgbClr val="D9D9D9">
                    <a:lumMod val="85000"/>
                  </a:srgbClr>
                </a:solidFill>
                <a:latin typeface="宋体" charset="-122"/>
                <a:ea typeface="宋体" charset="-122"/>
                <a:cs typeface="宋体" charset="-122"/>
                <a:sym typeface="宋体" charset="-122"/>
              </a:defRPr>
            </a:pPr>
            <a:r>
              <a:rPr lang="en-US" altLang="zh-CN" sz="1200" b="0">
                <a:solidFill>
                  <a:srgbClr val="FFFFFF"/>
                </a:solidFill>
                <a:latin typeface="造字工房悦圆演示版常规体" charset="-122"/>
                <a:ea typeface="造字工房悦圆演示版常规体" charset="-122"/>
                <a:cs typeface="宋体" charset="-122"/>
                <a:sym typeface="宋体" charset="-122"/>
              </a:rPr>
              <a:t>2020</a:t>
            </a:r>
            <a:r>
              <a:rPr lang="zh-CN" altLang="en-US" sz="1200" b="0">
                <a:solidFill>
                  <a:srgbClr val="FFFFFF"/>
                </a:solidFill>
                <a:latin typeface="造字工房悦圆演示版常规体" charset="-122"/>
                <a:ea typeface="造字工房悦圆演示版常规体" charset="-122"/>
                <a:cs typeface="宋体" charset="-122"/>
                <a:sym typeface="宋体" charset="-122"/>
              </a:rPr>
              <a:t>年度一般公共预算财政拨款支出决算结构情况</a:t>
            </a:r>
          </a:p>
        </c:rich>
      </c:tx>
      <c:layout>
        <c:manualLayout>
          <c:xMode val="edge"/>
          <c:yMode val="edge"/>
          <c:x val="2.6596848768188401E-2"/>
          <c:y val="4.8876395054006101E-2"/>
        </c:manualLayout>
      </c:layout>
      <c:overlay val="0"/>
      <c:spPr>
        <a:noFill/>
        <a:ln>
          <a:noFill/>
        </a:ln>
        <a:effectLst/>
      </c:spPr>
    </c:title>
    <c:autoTitleDeleted val="0"/>
    <c:plotArea>
      <c:layout>
        <c:manualLayout>
          <c:layoutTarget val="inner"/>
          <c:xMode val="edge"/>
          <c:yMode val="edge"/>
          <c:x val="0.39732342358030198"/>
          <c:y val="0.23581567493109001"/>
          <c:w val="0.78718350300182705"/>
          <c:h val="0.66624175824175802"/>
        </c:manualLayout>
      </c:layout>
      <c:doughnutChart>
        <c:varyColors val="1"/>
        <c:ser>
          <c:idx val="0"/>
          <c:order val="0"/>
          <c:tx>
            <c:strRef>
              <c:f>'[政府财务分析报告（新）_数据链（寇）20210429.xlsx]邛酒中心 (5)'!$B$8</c:f>
              <c:strCache>
                <c:ptCount val="1"/>
                <c:pt idx="0">
                  <c:v>2020年</c:v>
                </c:pt>
              </c:strCache>
            </c:strRef>
          </c:tx>
          <c:spPr>
            <a:solidFill>
              <a:srgbClr val="F8B200"/>
            </a:solidFill>
            <a:effectLst>
              <a:outerShdw blurRad="101600" dist="38100" dir="8100000" algn="tr" rotWithShape="0">
                <a:prstClr val="black">
                  <a:alpha val="40000"/>
                </a:prstClr>
              </a:outerShdw>
            </a:effectLst>
          </c:spPr>
          <c:explosion val="5"/>
          <c:dPt>
            <c:idx val="0"/>
            <c:bubble3D val="0"/>
            <c:spPr>
              <a:solidFill>
                <a:srgbClr val="C2010B"/>
              </a:solidFill>
              <a:ln>
                <a:noFill/>
              </a:ln>
              <a:effectLst>
                <a:outerShdw blurRad="101600" dist="38100" dir="8100000" algn="tr" rotWithShape="0">
                  <a:prstClr val="black">
                    <a:alpha val="40000"/>
                  </a:prstClr>
                </a:outerShdw>
              </a:effectLst>
            </c:spPr>
          </c:dPt>
          <c:dPt>
            <c:idx val="1"/>
            <c:bubble3D val="0"/>
            <c:spPr>
              <a:solidFill>
                <a:srgbClr val="5B9BD5"/>
              </a:solidFill>
              <a:ln>
                <a:noFill/>
              </a:ln>
              <a:effectLst>
                <a:outerShdw blurRad="101600" dist="38100" dir="8100000" algn="tr" rotWithShape="0">
                  <a:prstClr val="black">
                    <a:alpha val="40000"/>
                  </a:prstClr>
                </a:outerShdw>
              </a:effectLst>
            </c:spPr>
          </c:dPt>
          <c:dPt>
            <c:idx val="2"/>
            <c:bubble3D val="0"/>
            <c:spPr>
              <a:solidFill>
                <a:srgbClr val="F8B200"/>
              </a:solidFill>
              <a:ln>
                <a:noFill/>
              </a:ln>
              <a:effectLst>
                <a:outerShdw blurRad="101600" dist="38100" dir="8100000" algn="tr" rotWithShape="0">
                  <a:prstClr val="black">
                    <a:alpha val="40000"/>
                  </a:prstClr>
                </a:outerShdw>
              </a:effectLst>
            </c:spPr>
          </c:dPt>
          <c:dPt>
            <c:idx val="3"/>
            <c:bubble3D val="0"/>
            <c:spPr>
              <a:gradFill>
                <a:gsLst>
                  <a:gs pos="0">
                    <a:srgbClr val="E30000"/>
                  </a:gs>
                  <a:gs pos="100000">
                    <a:srgbClr val="760303"/>
                  </a:gs>
                </a:gsLst>
                <a:lin ang="5400000" scaled="0"/>
              </a:gradFill>
              <a:ln>
                <a:noFill/>
              </a:ln>
              <a:effectLst>
                <a:outerShdw blurRad="101600" dist="38100" dir="8100000" algn="tr" rotWithShape="0">
                  <a:prstClr val="black">
                    <a:alpha val="40000"/>
                  </a:prstClr>
                </a:outerShdw>
              </a:effectLst>
            </c:spPr>
          </c:dPt>
          <c:dLbls>
            <c:dLbl>
              <c:idx val="0"/>
              <c:layout>
                <c:manualLayout>
                  <c:x val="1.8404746830358001E-2"/>
                  <c:y val="-8.20382531706738E-2"/>
                </c:manualLayout>
              </c:layout>
              <c:tx>
                <c:rich>
                  <a:bodyPr/>
                  <a:lstStyle/>
                  <a:p>
                    <a:r>
                      <a:rPr lang="zh-CN" altLang="en-US"/>
                      <a:t>一般公共服务（类）</a:t>
                    </a:r>
                  </a:p>
                  <a:p>
                    <a:r>
                      <a:rPr lang="en-US" altLang="zh-CN"/>
                      <a:t>0.27</a:t>
                    </a:r>
                  </a:p>
                  <a:p>
                    <a:r>
                      <a:rPr lang="en-US" altLang="zh-CN"/>
                      <a:t>0.04%</a:t>
                    </a:r>
                  </a:p>
                </c:rich>
              </c:tx>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20212503203551499"/>
                  <c:y val="6.6079562213617493E-2"/>
                </c:manualLayout>
              </c:layout>
              <c:tx>
                <c:rich>
                  <a:bodyPr/>
                  <a:lstStyle/>
                  <a:p>
                    <a:r>
                      <a:rPr lang="zh-CN" altLang="en-US"/>
                      <a:t>社会保障和就业（类）</a:t>
                    </a:r>
                  </a:p>
                  <a:p>
                    <a:r>
                      <a:rPr lang="en-US" altLang="zh-CN"/>
                      <a:t>12.01%</a:t>
                    </a:r>
                  </a:p>
                </c:rich>
              </c:tx>
              <c:showLegendKey val="0"/>
              <c:showVal val="1"/>
              <c:showCatName val="1"/>
              <c:showSerName val="0"/>
              <c:showPercent val="1"/>
              <c:showBubbleSize val="0"/>
              <c:separator>
</c:separator>
              <c:extLst>
                <c:ext xmlns:c15="http://schemas.microsoft.com/office/drawing/2012/chart" uri="{CE6537A1-D6FC-4f65-9D91-7224C49458BB}"/>
              </c:extLst>
            </c:dLbl>
            <c:dLbl>
              <c:idx val="2"/>
              <c:layout>
                <c:manualLayout>
                  <c:x val="3.3303330333033301E-2"/>
                  <c:y val="-1.25031257814454E-3"/>
                </c:manualLayout>
              </c:layout>
              <c:tx>
                <c:rich>
                  <a:bodyPr/>
                  <a:lstStyle/>
                  <a:p>
                    <a:r>
                      <a:rPr lang="zh-CN" altLang="en-US"/>
                      <a:t>农林水支出（类）</a:t>
                    </a:r>
                    <a:r>
                      <a:rPr lang="en-US" altLang="zh-CN"/>
                      <a:t>, 579.76 </a:t>
                    </a:r>
                  </a:p>
                  <a:p>
                    <a:r>
                      <a:rPr lang="en-US" altLang="zh-CN"/>
                      <a:t>81.77%</a:t>
                    </a:r>
                  </a:p>
                </c:rich>
              </c:tx>
              <c:showLegendKey val="0"/>
              <c:showVal val="1"/>
              <c:showCatName val="1"/>
              <c:showSerName val="0"/>
              <c:showPercent val="1"/>
              <c:showBubbleSize val="0"/>
              <c:extLst>
                <c:ext xmlns:c15="http://schemas.microsoft.com/office/drawing/2012/chart" uri="{CE6537A1-D6FC-4f65-9D91-7224C49458BB}"/>
              </c:extLst>
            </c:dLbl>
            <c:dLbl>
              <c:idx val="3"/>
              <c:layout>
                <c:manualLayout>
                  <c:x val="-0.25112511251125103"/>
                  <c:y val="1.12528132033008E-2"/>
                </c:manualLayout>
              </c:layout>
              <c:tx>
                <c:rich>
                  <a:bodyPr/>
                  <a:lstStyle/>
                  <a:p>
                    <a:r>
                      <a:rPr lang="zh-CN" altLang="en-US"/>
                      <a:t>住房保障支出（类）</a:t>
                    </a:r>
                    <a:r>
                      <a:rPr lang="en-US" altLang="zh-CN"/>
                      <a:t>, 43.86</a:t>
                    </a:r>
                  </a:p>
                  <a:p>
                    <a:r>
                      <a:rPr lang="en-US" altLang="zh-CN"/>
                      <a:t>6.18%</a:t>
                    </a:r>
                  </a:p>
                </c:rich>
              </c:tx>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showLegendKey val="0"/>
            <c:showVal val="1"/>
            <c:showCatName val="1"/>
            <c:showSerName val="0"/>
            <c:showPercent val="1"/>
            <c:showBubbleSize val="0"/>
            <c:showLeaderLines val="1"/>
            <c:leaderLines>
              <c:spPr>
                <a:ln w="9525" cap="flat" cmpd="sng" algn="ctr">
                  <a:solidFill>
                    <a:srgbClr val="A6A6A6">
                      <a:lumMod val="35000"/>
                      <a:lumOff val="65000"/>
                    </a:srgbClr>
                  </a:solidFill>
                  <a:prstDash val="solid"/>
                  <a:round/>
                </a:ln>
                <a:effectLst/>
              </c:spPr>
            </c:leaderLines>
            <c:extLst>
              <c:ext xmlns:c15="http://schemas.microsoft.com/office/drawing/2012/chart" uri="{CE6537A1-D6FC-4f65-9D91-7224C49458BB}"/>
            </c:extLst>
          </c:dLbls>
          <c:cat>
            <c:strRef>
              <c:f>'[政府财务分析报告（新）_数据链（寇）20210429.xlsx]邛酒中心 (5)'!$C$6:$H$6</c:f>
              <c:strCache>
                <c:ptCount val="4"/>
                <c:pt idx="0">
                  <c:v>一般公共服务（类）</c:v>
                </c:pt>
                <c:pt idx="1">
                  <c:v>社会保障和就业（类）</c:v>
                </c:pt>
                <c:pt idx="2">
                  <c:v>农林水支出（类）</c:v>
                </c:pt>
                <c:pt idx="3">
                  <c:v>住房保障支出（类）</c:v>
                </c:pt>
              </c:strCache>
            </c:strRef>
          </c:cat>
          <c:val>
            <c:numRef>
              <c:f>'邛酒中心 (5)'!$C$8:$H$8</c:f>
              <c:numCache>
                <c:formatCode>#,##0.00</c:formatCode>
                <c:ptCount val="4"/>
                <c:pt idx="0">
                  <c:v>0.27</c:v>
                </c:pt>
                <c:pt idx="1">
                  <c:v>85.17</c:v>
                </c:pt>
                <c:pt idx="2">
                  <c:v>579.76</c:v>
                </c:pt>
                <c:pt idx="3">
                  <c:v>43.86</c:v>
                </c:pt>
              </c:numCache>
            </c:numRef>
          </c:val>
        </c:ser>
        <c:ser>
          <c:idx val="1"/>
          <c:order val="1"/>
          <c:tx>
            <c:strRef>
              <c:f>'[政府财务分析报告（新）_数据链（寇）20210429.xlsx]邛酒中心 (5)'!$B$7</c:f>
              <c:strCache>
                <c:ptCount val="1"/>
              </c:strCache>
            </c:strRef>
          </c:tx>
          <c:spPr>
            <a:solidFill>
              <a:srgbClr val="F8B200"/>
            </a:solidFill>
            <a:effectLst>
              <a:outerShdw blurRad="101600" dist="38100" dir="8100000" algn="tr" rotWithShape="0">
                <a:prstClr val="black">
                  <a:alpha val="40000"/>
                </a:prstClr>
              </a:outerShdw>
            </a:effectLst>
          </c:spPr>
          <c:explosion val="5"/>
          <c:dPt>
            <c:idx val="0"/>
            <c:bubble3D val="0"/>
            <c:spPr>
              <a:solidFill>
                <a:srgbClr val="C2010B"/>
              </a:solidFill>
              <a:ln>
                <a:noFill/>
              </a:ln>
              <a:effectLst>
                <a:outerShdw blurRad="101600" dist="38100" dir="8100000" algn="tr" rotWithShape="0">
                  <a:prstClr val="black">
                    <a:alpha val="40000"/>
                  </a:prstClr>
                </a:outerShdw>
              </a:effectLst>
            </c:spPr>
          </c:dPt>
          <c:dPt>
            <c:idx val="1"/>
            <c:bubble3D val="0"/>
            <c:spPr>
              <a:solidFill>
                <a:srgbClr val="F8B200"/>
              </a:solidFill>
              <a:ln>
                <a:noFill/>
              </a:ln>
              <a:effectLst>
                <a:outerShdw blurRad="101600" dist="38100" dir="8100000" algn="tr" rotWithShape="0">
                  <a:prstClr val="black">
                    <a:alpha val="40000"/>
                  </a:prstClr>
                </a:outerShdw>
              </a:effectLst>
            </c:spPr>
          </c:dPt>
          <c:dPt>
            <c:idx val="2"/>
            <c:bubble3D val="0"/>
            <c:spPr>
              <a:solidFill>
                <a:srgbClr val="F8B200"/>
              </a:solidFill>
              <a:ln>
                <a:noFill/>
              </a:ln>
              <a:effectLst>
                <a:outerShdw blurRad="101600" dist="38100" dir="8100000" algn="tr" rotWithShape="0">
                  <a:prstClr val="black">
                    <a:alpha val="40000"/>
                  </a:prstClr>
                </a:outerShdw>
              </a:effectLst>
            </c:spPr>
          </c:dPt>
          <c:dPt>
            <c:idx val="3"/>
            <c:bubble3D val="0"/>
            <c:spPr>
              <a:solidFill>
                <a:srgbClr val="F8B200"/>
              </a:solidFill>
              <a:ln>
                <a:noFill/>
              </a:ln>
              <a:effectLst>
                <a:outerShdw blurRad="101600" dist="38100" dir="8100000" algn="tr" rotWithShape="0">
                  <a:prstClr val="black">
                    <a:alpha val="40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showLegendKey val="0"/>
            <c:showVal val="0"/>
            <c:showCatName val="1"/>
            <c:showSerName val="0"/>
            <c:showPercent val="1"/>
            <c:showBubbleSize val="0"/>
            <c:showLeaderLines val="1"/>
            <c:leaderLines>
              <c:spPr>
                <a:ln w="9525" cap="flat" cmpd="sng" algn="ctr">
                  <a:solidFill>
                    <a:srgbClr val="A6A6A6">
                      <a:lumMod val="35000"/>
                      <a:lumOff val="65000"/>
                    </a:srgbClr>
                  </a:solidFill>
                  <a:prstDash val="solid"/>
                  <a:round/>
                </a:ln>
                <a:effectLst/>
              </c:spPr>
            </c:leaderLines>
            <c:extLst>
              <c:ext xmlns:c15="http://schemas.microsoft.com/office/drawing/2012/chart" uri="{CE6537A1-D6FC-4f65-9D91-7224C49458BB}"/>
            </c:extLst>
          </c:dLbls>
          <c:cat>
            <c:strRef>
              <c:f>'[政府财务分析报告（新）_数据链（寇）20210429.xlsx]邛酒中心 (5)'!$C$6:$H$6</c:f>
              <c:strCache>
                <c:ptCount val="4"/>
                <c:pt idx="0">
                  <c:v>一般公共服务（类）</c:v>
                </c:pt>
                <c:pt idx="1">
                  <c:v>社会保障和就业（类）</c:v>
                </c:pt>
                <c:pt idx="2">
                  <c:v>农林水支出（类）</c:v>
                </c:pt>
                <c:pt idx="3">
                  <c:v>住房保障支出（类）</c:v>
                </c:pt>
              </c:strCache>
            </c:strRef>
          </c:cat>
          <c:val>
            <c:numRef>
              <c:f>'邛酒中心 (5)'!$C$7:$H$7</c:f>
              <c:numCache>
                <c:formatCode>General</c:formatCode>
                <c:ptCount val="4"/>
              </c:numCache>
            </c:numRef>
          </c:val>
        </c:ser>
        <c:dLbls>
          <c:showLegendKey val="0"/>
          <c:showVal val="0"/>
          <c:showCatName val="1"/>
          <c:showSerName val="0"/>
          <c:showPercent val="1"/>
          <c:showBubbleSize val="0"/>
          <c:showLeaderLines val="1"/>
        </c:dLbls>
        <c:firstSliceAng val="0"/>
        <c:holeSize val="52"/>
      </c:doughnutChart>
      <c:spPr>
        <a:noFill/>
        <a:ln>
          <a:noFill/>
        </a:ln>
        <a:effectLst/>
      </c:spPr>
    </c:plotArea>
    <c:legend>
      <c:legendPos val="l"/>
      <c:layout>
        <c:manualLayout>
          <c:xMode val="edge"/>
          <c:yMode val="edge"/>
          <c:x val="5.9457469021336598E-2"/>
          <c:y val="0.59388510445586196"/>
          <c:w val="0.204538974739123"/>
          <c:h val="0.283097073696427"/>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legend>
    <c:plotVisOnly val="1"/>
    <c:dispBlanksAs val="zero"/>
    <c:showDLblsOverMax val="0"/>
  </c:chart>
  <c:spPr>
    <a:blipFill rotWithShape="1">
      <a:blip xmlns:r="http://schemas.openxmlformats.org/officeDocument/2006/relationships" r:embed="rId2"/>
      <a:stretch>
        <a:fillRect/>
      </a:stretch>
    </a:blipFill>
    <a:ln w="9525" cap="flat" cmpd="sng" algn="ctr">
      <a:noFill/>
      <a:prstDash val="solid"/>
      <a:round/>
    </a:ln>
    <a:effectLst/>
  </c:spPr>
  <c:txPr>
    <a:bodyPr/>
    <a:lstStyle/>
    <a:p>
      <a:pPr>
        <a:defRPr lang="zh-CN">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200" b="1" i="0" u="none" strike="noStrike" kern="1200" spc="0" baseline="0">
                <a:solidFill>
                  <a:srgbClr val="D9D9D9">
                    <a:lumMod val="85000"/>
                  </a:srgbClr>
                </a:solidFill>
                <a:latin typeface="宋体" charset="-122"/>
                <a:ea typeface="宋体" charset="-122"/>
                <a:cs typeface="宋体" charset="-122"/>
                <a:sym typeface="宋体" charset="-122"/>
              </a:defRPr>
            </a:pPr>
            <a:r>
              <a:rPr lang="en-US" altLang="zh-CN" sz="1200" b="0">
                <a:solidFill>
                  <a:srgbClr val="FFFFFF"/>
                </a:solidFill>
                <a:latin typeface="造字工房悦圆演示版常规体" charset="-122"/>
                <a:ea typeface="造字工房悦圆演示版常规体" charset="-122"/>
                <a:cs typeface="宋体" charset="-122"/>
                <a:sym typeface="宋体" charset="-122"/>
              </a:rPr>
              <a:t>2020</a:t>
            </a:r>
            <a:r>
              <a:rPr lang="zh-CN" altLang="en-US" sz="1200" b="0">
                <a:solidFill>
                  <a:srgbClr val="FFFFFF"/>
                </a:solidFill>
                <a:latin typeface="造字工房悦圆演示版常规体" charset="-122"/>
                <a:ea typeface="造字工房悦圆演示版常规体" charset="-122"/>
                <a:cs typeface="宋体" charset="-122"/>
                <a:sym typeface="宋体" charset="-122"/>
              </a:rPr>
              <a:t>年度“三公”经费财政拨款支出结构情况</a:t>
            </a:r>
          </a:p>
        </c:rich>
      </c:tx>
      <c:layout>
        <c:manualLayout>
          <c:xMode val="edge"/>
          <c:yMode val="edge"/>
          <c:x val="2.3896578741185701E-2"/>
          <c:y val="5.7638996298137402E-2"/>
        </c:manualLayout>
      </c:layout>
      <c:overlay val="0"/>
      <c:spPr>
        <a:noFill/>
        <a:ln>
          <a:noFill/>
        </a:ln>
        <a:effectLst/>
      </c:spPr>
    </c:title>
    <c:autoTitleDeleted val="0"/>
    <c:plotArea>
      <c:layout>
        <c:manualLayout>
          <c:layoutTarget val="inner"/>
          <c:xMode val="edge"/>
          <c:yMode val="edge"/>
          <c:x val="0.230079315736095"/>
          <c:y val="0.179848588520756"/>
          <c:w val="0.78718350300182705"/>
          <c:h val="0.66624175824175802"/>
        </c:manualLayout>
      </c:layout>
      <c:doughnutChart>
        <c:varyColors val="1"/>
        <c:ser>
          <c:idx val="0"/>
          <c:order val="0"/>
          <c:tx>
            <c:strRef>
              <c:f>'[政府财务分析报告（新）_数据链（寇）20210429.xlsx]邛酒中心 (6)'!$B$8</c:f>
              <c:strCache>
                <c:ptCount val="1"/>
                <c:pt idx="0">
                  <c:v>2020年</c:v>
                </c:pt>
              </c:strCache>
            </c:strRef>
          </c:tx>
          <c:spPr>
            <a:solidFill>
              <a:srgbClr val="F8B200"/>
            </a:solidFill>
            <a:effectLst>
              <a:outerShdw blurRad="101600" dist="38100" dir="8100000" algn="tr" rotWithShape="0">
                <a:prstClr val="black">
                  <a:alpha val="40000"/>
                </a:prstClr>
              </a:outerShdw>
            </a:effectLst>
          </c:spPr>
          <c:explosion val="5"/>
          <c:dPt>
            <c:idx val="0"/>
            <c:bubble3D val="0"/>
            <c:spPr>
              <a:solidFill>
                <a:srgbClr val="C2010B"/>
              </a:solidFill>
              <a:ln>
                <a:noFill/>
              </a:ln>
              <a:effectLst>
                <a:outerShdw blurRad="101600" dist="38100" dir="8100000" algn="tr" rotWithShape="0">
                  <a:prstClr val="black">
                    <a:alpha val="40000"/>
                  </a:prstClr>
                </a:outerShdw>
              </a:effectLst>
            </c:spPr>
          </c:dPt>
          <c:dPt>
            <c:idx val="1"/>
            <c:bubble3D val="0"/>
            <c:spPr>
              <a:solidFill>
                <a:srgbClr val="5B9BD5"/>
              </a:solidFill>
              <a:ln>
                <a:noFill/>
              </a:ln>
              <a:effectLst>
                <a:outerShdw blurRad="101600" dist="38100" dir="8100000" algn="tr" rotWithShape="0">
                  <a:prstClr val="black">
                    <a:alpha val="40000"/>
                  </a:prstClr>
                </a:outerShdw>
              </a:effectLst>
            </c:spPr>
          </c:dPt>
          <c:dPt>
            <c:idx val="2"/>
            <c:bubble3D val="0"/>
            <c:spPr>
              <a:solidFill>
                <a:srgbClr val="F8B200"/>
              </a:solidFill>
              <a:ln>
                <a:noFill/>
              </a:ln>
              <a:effectLst>
                <a:outerShdw blurRad="101600" dist="38100" dir="8100000" algn="tr" rotWithShape="0">
                  <a:prstClr val="black">
                    <a:alpha val="40000"/>
                  </a:prstClr>
                </a:outerShdw>
              </a:effectLst>
            </c:spPr>
          </c:dPt>
          <c:dLbls>
            <c:dLbl>
              <c:idx val="0"/>
              <c:layout>
                <c:manualLayout>
                  <c:x val="0.16331923827950301"/>
                  <c:y val="-1.0770436216435199E-2"/>
                </c:manualLayout>
              </c:layout>
              <c:tx>
                <c:rich>
                  <a:bodyPr/>
                  <a:lstStyle/>
                  <a:p>
                    <a:r>
                      <a:rPr lang="zh-CN" altLang="en-US"/>
                      <a:t>公务接待费</a:t>
                    </a:r>
                  </a:p>
                  <a:p>
                    <a:r>
                      <a:rPr lang="en-US" altLang="zh-CN"/>
                      <a:t>1.64</a:t>
                    </a:r>
                    <a:endParaRPr lang="zh-CN" altLang="en-US"/>
                  </a:p>
                  <a:p>
                    <a:r>
                      <a:rPr lang="en-US" altLang="zh-CN"/>
                      <a:t>26.58%</a:t>
                    </a:r>
                  </a:p>
                </c:rich>
              </c:tx>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20381556202389101"/>
                  <c:y val="-9.8961698101461396E-2"/>
                </c:manualLayout>
              </c:layout>
              <c:tx>
                <c:rich>
                  <a:bodyPr/>
                  <a:lstStyle/>
                  <a:p>
                    <a:r>
                      <a:rPr lang="zh-CN" altLang="en-US"/>
                      <a:t>公务用车购置及运行维护费</a:t>
                    </a:r>
                  </a:p>
                  <a:p>
                    <a:r>
                      <a:rPr lang="en-US" altLang="zh-CN"/>
                      <a:t>4.53</a:t>
                    </a:r>
                    <a:endParaRPr lang="zh-CN" altLang="en-US"/>
                  </a:p>
                  <a:p>
                    <a:r>
                      <a:rPr lang="en-US" altLang="zh-CN"/>
                      <a:t>73.42%</a:t>
                    </a:r>
                  </a:p>
                </c:rich>
              </c:tx>
              <c:showLegendKey val="0"/>
              <c:showVal val="1"/>
              <c:showCatName val="1"/>
              <c:showSerName val="0"/>
              <c:showPercent val="1"/>
              <c:showBubbleSize val="0"/>
              <c:separator>
</c:separator>
              <c:extLst>
                <c:ext xmlns:c15="http://schemas.microsoft.com/office/drawing/2012/chart" uri="{CE6537A1-D6FC-4f65-9D91-7224C49458BB}"/>
              </c:extLst>
            </c:dLbl>
            <c:dLbl>
              <c:idx val="2"/>
              <c:layout>
                <c:manualLayout>
                  <c:x val="9.9009900990099098E-3"/>
                  <c:y val="-9.1272818204551007E-2"/>
                </c:manualLayout>
              </c:layout>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showLegendKey val="0"/>
            <c:showVal val="1"/>
            <c:showCatName val="1"/>
            <c:showSerName val="0"/>
            <c:showPercent val="1"/>
            <c:showBubbleSize val="0"/>
            <c:showLeaderLines val="1"/>
            <c:leaderLines>
              <c:spPr>
                <a:ln w="9525" cap="flat" cmpd="sng" algn="ctr">
                  <a:solidFill>
                    <a:srgbClr val="A6A6A6">
                      <a:lumMod val="35000"/>
                      <a:lumOff val="65000"/>
                    </a:srgbClr>
                  </a:solidFill>
                  <a:prstDash val="solid"/>
                  <a:round/>
                </a:ln>
                <a:effectLst/>
              </c:spPr>
            </c:leaderLines>
            <c:extLst>
              <c:ext xmlns:c15="http://schemas.microsoft.com/office/drawing/2012/chart" uri="{CE6537A1-D6FC-4f65-9D91-7224C49458BB}"/>
            </c:extLst>
          </c:dLbls>
          <c:cat>
            <c:strRef>
              <c:f>'[政府财务分析报告（新）_数据链（寇）20210429.xlsx]邛酒中心 (6)'!$C$6:$H$6</c:f>
              <c:strCache>
                <c:ptCount val="3"/>
                <c:pt idx="0">
                  <c:v>公务用车购置及运行维护费</c:v>
                </c:pt>
                <c:pt idx="1">
                  <c:v>公务接待费</c:v>
                </c:pt>
                <c:pt idx="2">
                  <c:v>因公出国（境）费</c:v>
                </c:pt>
              </c:strCache>
            </c:strRef>
          </c:cat>
          <c:val>
            <c:numRef>
              <c:f>'邛酒中心 (6)'!$C$8:$H$8</c:f>
              <c:numCache>
                <c:formatCode>#,##0.00</c:formatCode>
                <c:ptCount val="3"/>
                <c:pt idx="0">
                  <c:v>4.53</c:v>
                </c:pt>
                <c:pt idx="1">
                  <c:v>1.64</c:v>
                </c:pt>
                <c:pt idx="2">
                  <c:v>0</c:v>
                </c:pt>
              </c:numCache>
            </c:numRef>
          </c:val>
        </c:ser>
        <c:ser>
          <c:idx val="1"/>
          <c:order val="1"/>
          <c:tx>
            <c:strRef>
              <c:f>'[政府财务分析报告（新）_数据链（寇）20210429.xlsx]邛酒中心 (6)'!$B$7</c:f>
              <c:strCache>
                <c:ptCount val="1"/>
              </c:strCache>
            </c:strRef>
          </c:tx>
          <c:spPr>
            <a:solidFill>
              <a:srgbClr val="F8B200"/>
            </a:solidFill>
            <a:effectLst>
              <a:outerShdw blurRad="101600" dist="38100" dir="8100000" algn="tr" rotWithShape="0">
                <a:prstClr val="black">
                  <a:alpha val="40000"/>
                </a:prstClr>
              </a:outerShdw>
            </a:effectLst>
          </c:spPr>
          <c:explosion val="5"/>
          <c:dPt>
            <c:idx val="0"/>
            <c:bubble3D val="0"/>
            <c:spPr>
              <a:solidFill>
                <a:srgbClr val="C2010B"/>
              </a:solidFill>
              <a:ln>
                <a:noFill/>
              </a:ln>
              <a:effectLst>
                <a:outerShdw blurRad="101600" dist="38100" dir="8100000" algn="tr" rotWithShape="0">
                  <a:prstClr val="black">
                    <a:alpha val="40000"/>
                  </a:prstClr>
                </a:outerShdw>
              </a:effectLst>
            </c:spPr>
          </c:dPt>
          <c:dPt>
            <c:idx val="1"/>
            <c:bubble3D val="0"/>
            <c:spPr>
              <a:solidFill>
                <a:srgbClr val="F8B200"/>
              </a:solidFill>
              <a:ln>
                <a:noFill/>
              </a:ln>
              <a:effectLst>
                <a:outerShdw blurRad="101600" dist="38100" dir="8100000" algn="tr" rotWithShape="0">
                  <a:prstClr val="black">
                    <a:alpha val="40000"/>
                  </a:prstClr>
                </a:outerShdw>
              </a:effectLst>
            </c:spPr>
          </c:dPt>
          <c:dPt>
            <c:idx val="2"/>
            <c:bubble3D val="0"/>
            <c:spPr>
              <a:solidFill>
                <a:srgbClr val="F8B200"/>
              </a:solidFill>
              <a:ln>
                <a:noFill/>
              </a:ln>
              <a:effectLst>
                <a:outerShdw blurRad="101600" dist="38100" dir="8100000" algn="tr" rotWithShape="0">
                  <a:prstClr val="black">
                    <a:alpha val="40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showLegendKey val="0"/>
            <c:showVal val="0"/>
            <c:showCatName val="1"/>
            <c:showSerName val="0"/>
            <c:showPercent val="1"/>
            <c:showBubbleSize val="0"/>
            <c:showLeaderLines val="1"/>
            <c:leaderLines>
              <c:spPr>
                <a:ln w="9525" cap="flat" cmpd="sng" algn="ctr">
                  <a:solidFill>
                    <a:srgbClr val="A6A6A6">
                      <a:lumMod val="35000"/>
                      <a:lumOff val="65000"/>
                    </a:srgbClr>
                  </a:solidFill>
                  <a:prstDash val="solid"/>
                  <a:round/>
                </a:ln>
                <a:effectLst/>
              </c:spPr>
            </c:leaderLines>
            <c:extLst>
              <c:ext xmlns:c15="http://schemas.microsoft.com/office/drawing/2012/chart" uri="{CE6537A1-D6FC-4f65-9D91-7224C49458BB}"/>
            </c:extLst>
          </c:dLbls>
          <c:cat>
            <c:strRef>
              <c:f>'[政府财务分析报告（新）_数据链（寇）20210429.xlsx]邛酒中心 (6)'!$C$6:$H$6</c:f>
              <c:strCache>
                <c:ptCount val="3"/>
                <c:pt idx="0">
                  <c:v>公务用车购置及运行维护费</c:v>
                </c:pt>
                <c:pt idx="1">
                  <c:v>公务接待费</c:v>
                </c:pt>
                <c:pt idx="2">
                  <c:v>因公出国（境）费</c:v>
                </c:pt>
              </c:strCache>
            </c:strRef>
          </c:cat>
          <c:val>
            <c:numRef>
              <c:f>'邛酒中心 (6)'!$C$7:$H$7</c:f>
              <c:numCache>
                <c:formatCode>General</c:formatCode>
                <c:ptCount val="3"/>
              </c:numCache>
            </c:numRef>
          </c:val>
        </c:ser>
        <c:dLbls>
          <c:showLegendKey val="0"/>
          <c:showVal val="0"/>
          <c:showCatName val="1"/>
          <c:showSerName val="0"/>
          <c:showPercent val="1"/>
          <c:showBubbleSize val="0"/>
          <c:showLeaderLines val="1"/>
        </c:dLbls>
        <c:firstSliceAng val="0"/>
        <c:holeSize val="52"/>
      </c:doughnutChart>
      <c:spPr>
        <a:noFill/>
        <a:ln>
          <a:noFill/>
        </a:ln>
        <a:effectLst/>
      </c:spPr>
    </c:plotArea>
    <c:legend>
      <c:legendPos val="l"/>
      <c:layout>
        <c:manualLayout>
          <c:xMode val="edge"/>
          <c:yMode val="edge"/>
          <c:x val="5.9465946594659501E-2"/>
          <c:y val="0.59389847461865497"/>
          <c:w val="0.22178217821782201"/>
          <c:h val="0.169625739768275"/>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legend>
    <c:plotVisOnly val="1"/>
    <c:dispBlanksAs val="zero"/>
    <c:showDLblsOverMax val="0"/>
  </c:chart>
  <c:spPr>
    <a:blipFill rotWithShape="1">
      <a:blip xmlns:r="http://schemas.openxmlformats.org/officeDocument/2006/relationships" r:embed="rId2"/>
      <a:stretch>
        <a:fillRect/>
      </a:stretch>
    </a:blipFill>
    <a:ln w="9525" cap="flat" cmpd="sng" algn="ctr">
      <a:noFill/>
      <a:prstDash val="solid"/>
      <a:round/>
    </a:ln>
    <a:effectLst/>
  </c:spPr>
  <c:txPr>
    <a:bodyPr/>
    <a:lstStyle/>
    <a:p>
      <a:pPr>
        <a:defRPr lang="zh-CN">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externalData r:id="rId3">
    <c:autoUpdate val="0"/>
  </c:externalData>
  <c:userShapes r:id="rId4"/>
</c:chartSpace>
</file>

<file path=word/drawings/drawing1.xml><?xml version="1.0" encoding="utf-8"?>
<c:userShapes xmlns:c="http://schemas.openxmlformats.org/drawingml/2006/chart">
  <cdr:relSizeAnchor xmlns:cdr="http://schemas.openxmlformats.org/drawingml/2006/chartDrawing">
    <cdr:from>
      <cdr:x>0.81417</cdr:x>
      <cdr:y>0.08655</cdr:y>
    </cdr:from>
    <cdr:to>
      <cdr:x>0.96563</cdr:x>
      <cdr:y>0.19049</cdr:y>
    </cdr:to>
    <cdr:sp macro="" textlink="">
      <cdr:nvSpPr>
        <cdr:cNvPr id="2" name="矩形 1"/>
        <cdr:cNvSpPr/>
      </cdr:nvSpPr>
      <cdr:spPr>
        <a:xfrm xmlns:a="http://schemas.openxmlformats.org/drawingml/2006/main">
          <a:off x="4961136" y="310180"/>
          <a:ext cx="922900" cy="372530"/>
        </a:xfrm>
        <a:prstGeom xmlns:a="http://schemas.openxmlformats.org/drawingml/2006/main" prst="rect">
          <a:avLst/>
        </a:prstGeom>
        <a:noFill xmlns:a="http://schemas.openxmlformats.org/drawingml/2006/main"/>
      </cdr:spPr>
      <cdr:txBody>
        <a:bodyPr xmlns:a="http://schemas.openxmlformats.org/drawingml/2006/main" vertOverflow="clip" horzOverflow="clip" vert="horz" wrap="square" lIns="45720" tIns="45720" rIns="45720" bIns="45720" rtlCol="0" anchor="t" anchorCtr="0">
          <a:normAutofit/>
        </a:bodyPr>
        <a:lstStyle xmlns:a="http://schemas.openxmlformats.org/drawingml/2006/main">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xmlns:a="http://schemas.openxmlformats.org/drawingml/2006/main">
          <a:pPr algn="r"/>
          <a:r>
            <a:rPr lang="zh-CN" altLang="en-US" sz="1000">
              <a:solidFill>
                <a:srgbClr val="595959">
                  <a:lumMod val="65000"/>
                  <a:lumOff val="35000"/>
                </a:srgbClr>
              </a:solidFill>
            </a:rPr>
            <a:t>单位：万元</a:t>
          </a:r>
        </a:p>
      </cdr:txBody>
    </cdr:sp>
  </cdr:relSizeAnchor>
</c:userShapes>
</file>

<file path=word/drawings/drawing2.xml><?xml version="1.0" encoding="utf-8"?>
<c:userShapes xmlns:c="http://schemas.openxmlformats.org/drawingml/2006/chart">
  <cdr:relSizeAnchor xmlns:cdr="http://schemas.openxmlformats.org/drawingml/2006/chartDrawing">
    <cdr:from>
      <cdr:x>0.75529</cdr:x>
      <cdr:y>0.09819</cdr:y>
    </cdr:from>
    <cdr:to>
      <cdr:x>0.92353</cdr:x>
      <cdr:y>0.14899</cdr:y>
    </cdr:to>
    <cdr:sp macro="" textlink="">
      <cdr:nvSpPr>
        <cdr:cNvPr id="2" name="矩形 1"/>
        <cdr:cNvSpPr/>
      </cdr:nvSpPr>
      <cdr:spPr>
        <a:xfrm xmlns:a="http://schemas.openxmlformats.org/drawingml/2006/main">
          <a:off x="7959090" y="695960"/>
          <a:ext cx="1772920" cy="360045"/>
        </a:xfrm>
        <a:prstGeom xmlns:a="http://schemas.openxmlformats.org/drawingml/2006/main" prst="rect">
          <a:avLst/>
        </a:prstGeom>
      </cdr:spPr>
      <cdr:txBody>
        <a:bodyPr xmlns:a="http://schemas.openxmlformats.org/drawingml/2006/main" vertOverflow="clip" horzOverflow="clip" vert="horz" wrap="square" lIns="45720" tIns="45720" rIns="45720" bIns="45720" rtlCol="0" anchor="t" anchorCtr="0">
          <a:normAutofit/>
        </a:bodyPr>
        <a:lstStyle xmlns:a="http://schemas.openxmlformats.org/drawingml/2006/main">
          <a:defPPr>
            <a:defRPr lang="zh-CN">
              <a:solidFill>
                <a:srgbClr val="000000"/>
              </a:solidFill>
            </a:defRPr>
          </a:defPPr>
          <a:lvl1pPr marL="0" algn="l" defTabSz="914400" rtl="0" eaLnBrk="1" latinLnBrk="0" hangingPunct="1">
            <a:defRPr sz="1100">
              <a:solidFill>
                <a:srgbClr val="000000"/>
              </a:solidFill>
              <a:latin typeface="+mn-lt"/>
              <a:ea typeface="+mn-ea"/>
              <a:cs typeface="+mn-cs"/>
            </a:defRPr>
          </a:lvl1pPr>
          <a:lvl2pPr marL="457200" algn="l" defTabSz="914400" rtl="0" eaLnBrk="1" latinLnBrk="0" hangingPunct="1">
            <a:defRPr sz="1100">
              <a:solidFill>
                <a:srgbClr val="000000"/>
              </a:solidFill>
              <a:latin typeface="+mn-lt"/>
              <a:ea typeface="+mn-ea"/>
              <a:cs typeface="+mn-cs"/>
            </a:defRPr>
          </a:lvl2pPr>
          <a:lvl3pPr marL="914400" algn="l" defTabSz="914400" rtl="0" eaLnBrk="1" latinLnBrk="0" hangingPunct="1">
            <a:defRPr sz="1100">
              <a:solidFill>
                <a:srgbClr val="000000"/>
              </a:solidFill>
              <a:latin typeface="+mn-lt"/>
              <a:ea typeface="+mn-ea"/>
              <a:cs typeface="+mn-cs"/>
            </a:defRPr>
          </a:lvl3pPr>
          <a:lvl4pPr marL="1371600" algn="l" defTabSz="914400" rtl="0" eaLnBrk="1" latinLnBrk="0" hangingPunct="1">
            <a:defRPr sz="1100">
              <a:solidFill>
                <a:srgbClr val="000000"/>
              </a:solidFill>
              <a:latin typeface="+mn-lt"/>
              <a:ea typeface="+mn-ea"/>
              <a:cs typeface="+mn-cs"/>
            </a:defRPr>
          </a:lvl4pPr>
          <a:lvl5pPr marL="1828800" algn="l" defTabSz="914400" rtl="0" eaLnBrk="1" latinLnBrk="0" hangingPunct="1">
            <a:defRPr sz="1100">
              <a:solidFill>
                <a:srgbClr val="000000"/>
              </a:solidFill>
              <a:latin typeface="+mn-lt"/>
              <a:ea typeface="+mn-ea"/>
              <a:cs typeface="+mn-cs"/>
            </a:defRPr>
          </a:lvl5pPr>
          <a:lvl6pPr marL="2286000" algn="l" defTabSz="914400" rtl="0" eaLnBrk="1" latinLnBrk="0" hangingPunct="1">
            <a:defRPr sz="1100">
              <a:solidFill>
                <a:srgbClr val="000000"/>
              </a:solidFill>
              <a:latin typeface="+mn-lt"/>
              <a:ea typeface="+mn-ea"/>
              <a:cs typeface="+mn-cs"/>
            </a:defRPr>
          </a:lvl6pPr>
          <a:lvl7pPr marL="2743200" algn="l" defTabSz="914400" rtl="0" eaLnBrk="1" latinLnBrk="0" hangingPunct="1">
            <a:defRPr sz="1100">
              <a:solidFill>
                <a:srgbClr val="000000"/>
              </a:solidFill>
              <a:latin typeface="+mn-lt"/>
              <a:ea typeface="+mn-ea"/>
              <a:cs typeface="+mn-cs"/>
            </a:defRPr>
          </a:lvl7pPr>
          <a:lvl8pPr marL="3200400" algn="l" defTabSz="914400" rtl="0" eaLnBrk="1" latinLnBrk="0" hangingPunct="1">
            <a:defRPr sz="1100">
              <a:solidFill>
                <a:srgbClr val="000000"/>
              </a:solidFill>
              <a:latin typeface="+mn-lt"/>
              <a:ea typeface="+mn-ea"/>
              <a:cs typeface="+mn-cs"/>
            </a:defRPr>
          </a:lvl8pPr>
          <a:lvl9pPr marL="3657600" algn="l" defTabSz="914400" rtl="0" eaLnBrk="1" latinLnBrk="0" hangingPunct="1">
            <a:defRPr sz="1100">
              <a:solidFill>
                <a:srgbClr val="000000"/>
              </a:solidFill>
              <a:latin typeface="+mn-lt"/>
              <a:ea typeface="+mn-ea"/>
              <a:cs typeface="+mn-cs"/>
            </a:defRPr>
          </a:lvl9pPr>
        </a:lstStyle>
        <a:p xmlns:a="http://schemas.openxmlformats.org/drawingml/2006/main">
          <a:pPr algn="ctr"/>
          <a:r>
            <a:rPr lang="zh-CN" altLang="en-US" sz="1000">
              <a:solidFill>
                <a:srgbClr val="595959">
                  <a:lumMod val="65000"/>
                  <a:lumOff val="35000"/>
                </a:srgbClr>
              </a:solidFill>
            </a:rPr>
            <a:t>单位：万元</a:t>
          </a:r>
        </a:p>
      </cdr:txBody>
    </cdr:sp>
  </cdr:relSizeAnchor>
</c:userShapes>
</file>

<file path=word/drawings/drawing3.xml><?xml version="1.0" encoding="utf-8"?>
<c:userShapes xmlns:c="http://schemas.openxmlformats.org/drawingml/2006/chart">
  <cdr:relSizeAnchor xmlns:cdr="http://schemas.openxmlformats.org/drawingml/2006/chartDrawing">
    <cdr:from>
      <cdr:x>0.75529</cdr:x>
      <cdr:y>0.09819</cdr:y>
    </cdr:from>
    <cdr:to>
      <cdr:x>0.92353</cdr:x>
      <cdr:y>0.14899</cdr:y>
    </cdr:to>
    <cdr:sp macro="" textlink="">
      <cdr:nvSpPr>
        <cdr:cNvPr id="2" name="矩形 1"/>
        <cdr:cNvSpPr/>
      </cdr:nvSpPr>
      <cdr:spPr>
        <a:xfrm xmlns:a="http://schemas.openxmlformats.org/drawingml/2006/main">
          <a:off x="7959090" y="695960"/>
          <a:ext cx="1772920" cy="360045"/>
        </a:xfrm>
        <a:prstGeom xmlns:a="http://schemas.openxmlformats.org/drawingml/2006/main" prst="rect">
          <a:avLst/>
        </a:prstGeom>
      </cdr:spPr>
      <cdr:txBody>
        <a:bodyPr xmlns:a="http://schemas.openxmlformats.org/drawingml/2006/main" vertOverflow="clip" horzOverflow="clip" vert="horz" wrap="square" lIns="45720" tIns="45720" rIns="45720" bIns="45720" rtlCol="0" anchor="t" anchorCtr="0">
          <a:normAutofit/>
        </a:bodyPr>
        <a:lstStyle xmlns:a="http://schemas.openxmlformats.org/drawingml/2006/main">
          <a:defPPr>
            <a:defRPr lang="zh-CN">
              <a:solidFill>
                <a:srgbClr val="000000"/>
              </a:solidFill>
            </a:defRPr>
          </a:defPPr>
          <a:lvl1pPr marL="0" algn="l" defTabSz="914400" rtl="0" eaLnBrk="1" latinLnBrk="0" hangingPunct="1">
            <a:defRPr sz="1100">
              <a:solidFill>
                <a:srgbClr val="000000"/>
              </a:solidFill>
              <a:latin typeface="+mn-lt"/>
              <a:ea typeface="+mn-ea"/>
              <a:cs typeface="+mn-cs"/>
            </a:defRPr>
          </a:lvl1pPr>
          <a:lvl2pPr marL="457200" algn="l" defTabSz="914400" rtl="0" eaLnBrk="1" latinLnBrk="0" hangingPunct="1">
            <a:defRPr sz="1100">
              <a:solidFill>
                <a:srgbClr val="000000"/>
              </a:solidFill>
              <a:latin typeface="+mn-lt"/>
              <a:ea typeface="+mn-ea"/>
              <a:cs typeface="+mn-cs"/>
            </a:defRPr>
          </a:lvl2pPr>
          <a:lvl3pPr marL="914400" algn="l" defTabSz="914400" rtl="0" eaLnBrk="1" latinLnBrk="0" hangingPunct="1">
            <a:defRPr sz="1100">
              <a:solidFill>
                <a:srgbClr val="000000"/>
              </a:solidFill>
              <a:latin typeface="+mn-lt"/>
              <a:ea typeface="+mn-ea"/>
              <a:cs typeface="+mn-cs"/>
            </a:defRPr>
          </a:lvl3pPr>
          <a:lvl4pPr marL="1371600" algn="l" defTabSz="914400" rtl="0" eaLnBrk="1" latinLnBrk="0" hangingPunct="1">
            <a:defRPr sz="1100">
              <a:solidFill>
                <a:srgbClr val="000000"/>
              </a:solidFill>
              <a:latin typeface="+mn-lt"/>
              <a:ea typeface="+mn-ea"/>
              <a:cs typeface="+mn-cs"/>
            </a:defRPr>
          </a:lvl4pPr>
          <a:lvl5pPr marL="1828800" algn="l" defTabSz="914400" rtl="0" eaLnBrk="1" latinLnBrk="0" hangingPunct="1">
            <a:defRPr sz="1100">
              <a:solidFill>
                <a:srgbClr val="000000"/>
              </a:solidFill>
              <a:latin typeface="+mn-lt"/>
              <a:ea typeface="+mn-ea"/>
              <a:cs typeface="+mn-cs"/>
            </a:defRPr>
          </a:lvl5pPr>
          <a:lvl6pPr marL="2286000" algn="l" defTabSz="914400" rtl="0" eaLnBrk="1" latinLnBrk="0" hangingPunct="1">
            <a:defRPr sz="1100">
              <a:solidFill>
                <a:srgbClr val="000000"/>
              </a:solidFill>
              <a:latin typeface="+mn-lt"/>
              <a:ea typeface="+mn-ea"/>
              <a:cs typeface="+mn-cs"/>
            </a:defRPr>
          </a:lvl6pPr>
          <a:lvl7pPr marL="2743200" algn="l" defTabSz="914400" rtl="0" eaLnBrk="1" latinLnBrk="0" hangingPunct="1">
            <a:defRPr sz="1100">
              <a:solidFill>
                <a:srgbClr val="000000"/>
              </a:solidFill>
              <a:latin typeface="+mn-lt"/>
              <a:ea typeface="+mn-ea"/>
              <a:cs typeface="+mn-cs"/>
            </a:defRPr>
          </a:lvl7pPr>
          <a:lvl8pPr marL="3200400" algn="l" defTabSz="914400" rtl="0" eaLnBrk="1" latinLnBrk="0" hangingPunct="1">
            <a:defRPr sz="1100">
              <a:solidFill>
                <a:srgbClr val="000000"/>
              </a:solidFill>
              <a:latin typeface="+mn-lt"/>
              <a:ea typeface="+mn-ea"/>
              <a:cs typeface="+mn-cs"/>
            </a:defRPr>
          </a:lvl8pPr>
          <a:lvl9pPr marL="3657600" algn="l" defTabSz="914400" rtl="0" eaLnBrk="1" latinLnBrk="0" hangingPunct="1">
            <a:defRPr sz="1100">
              <a:solidFill>
                <a:srgbClr val="000000"/>
              </a:solidFill>
              <a:latin typeface="+mn-lt"/>
              <a:ea typeface="+mn-ea"/>
              <a:cs typeface="+mn-cs"/>
            </a:defRPr>
          </a:lvl9pPr>
        </a:lstStyle>
        <a:p xmlns:a="http://schemas.openxmlformats.org/drawingml/2006/main">
          <a:pPr algn="ctr"/>
          <a:r>
            <a:rPr lang="zh-CN" altLang="en-US" sz="1000">
              <a:solidFill>
                <a:srgbClr val="595959">
                  <a:lumMod val="65000"/>
                  <a:lumOff val="35000"/>
                </a:srgbClr>
              </a:solidFill>
            </a:rPr>
            <a:t>单位：万元</a:t>
          </a:r>
        </a:p>
      </cdr:txBody>
    </cdr:sp>
  </cdr:relSizeAnchor>
</c:userShapes>
</file>

<file path=word/drawings/drawing4.xml><?xml version="1.0" encoding="utf-8"?>
<c:userShapes xmlns:c="http://schemas.openxmlformats.org/drawingml/2006/chart">
  <cdr:relSizeAnchor xmlns:cdr="http://schemas.openxmlformats.org/drawingml/2006/chartDrawing">
    <cdr:from>
      <cdr:x>0.81417</cdr:x>
      <cdr:y>0.08655</cdr:y>
    </cdr:from>
    <cdr:to>
      <cdr:x>0.96563</cdr:x>
      <cdr:y>0.19049</cdr:y>
    </cdr:to>
    <cdr:sp macro="" textlink="">
      <cdr:nvSpPr>
        <cdr:cNvPr id="2" name="矩形 1"/>
        <cdr:cNvSpPr/>
      </cdr:nvSpPr>
      <cdr:spPr>
        <a:xfrm xmlns:a="http://schemas.openxmlformats.org/drawingml/2006/main">
          <a:off x="4961136" y="310180"/>
          <a:ext cx="922900" cy="372530"/>
        </a:xfrm>
        <a:prstGeom xmlns:a="http://schemas.openxmlformats.org/drawingml/2006/main" prst="rect">
          <a:avLst/>
        </a:prstGeom>
        <a:noFill xmlns:a="http://schemas.openxmlformats.org/drawingml/2006/main"/>
      </cdr:spPr>
      <cdr:txBody>
        <a:bodyPr xmlns:a="http://schemas.openxmlformats.org/drawingml/2006/main" vertOverflow="clip" horzOverflow="clip" vert="horz" wrap="square" lIns="45720" tIns="45720" rIns="45720" bIns="45720" rtlCol="0" anchor="t" anchorCtr="0">
          <a:normAutofit/>
        </a:bodyPr>
        <a:lstStyle xmlns:a="http://schemas.openxmlformats.org/drawingml/2006/main">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xmlns:a="http://schemas.openxmlformats.org/drawingml/2006/main">
          <a:pPr algn="r"/>
          <a:r>
            <a:rPr lang="zh-CN" altLang="en-US" sz="1000">
              <a:solidFill>
                <a:srgbClr val="595959">
                  <a:lumMod val="65000"/>
                  <a:lumOff val="35000"/>
                </a:srgbClr>
              </a:solidFill>
            </a:rPr>
            <a:t>单位：万元</a:t>
          </a:r>
        </a:p>
      </cdr:txBody>
    </cdr:sp>
  </cdr:relSizeAnchor>
</c:userShapes>
</file>

<file path=word/drawings/drawing5.xml><?xml version="1.0" encoding="utf-8"?>
<c:userShapes xmlns:c="http://schemas.openxmlformats.org/drawingml/2006/chart">
  <cdr:relSizeAnchor xmlns:cdr="http://schemas.openxmlformats.org/drawingml/2006/chartDrawing">
    <cdr:from>
      <cdr:x>0.81417</cdr:x>
      <cdr:y>0.08655</cdr:y>
    </cdr:from>
    <cdr:to>
      <cdr:x>0.96563</cdr:x>
      <cdr:y>0.19049</cdr:y>
    </cdr:to>
    <cdr:sp macro="" textlink="">
      <cdr:nvSpPr>
        <cdr:cNvPr id="2" name="矩形 1"/>
        <cdr:cNvSpPr/>
      </cdr:nvSpPr>
      <cdr:spPr>
        <a:xfrm xmlns:a="http://schemas.openxmlformats.org/drawingml/2006/main">
          <a:off x="4961136" y="310180"/>
          <a:ext cx="922900" cy="372530"/>
        </a:xfrm>
        <a:prstGeom xmlns:a="http://schemas.openxmlformats.org/drawingml/2006/main" prst="rect">
          <a:avLst/>
        </a:prstGeom>
        <a:noFill xmlns:a="http://schemas.openxmlformats.org/drawingml/2006/main"/>
      </cdr:spPr>
      <cdr:txBody>
        <a:bodyPr xmlns:a="http://schemas.openxmlformats.org/drawingml/2006/main" vertOverflow="clip" horzOverflow="clip" vert="horz" wrap="square" lIns="45720" tIns="45720" rIns="45720" bIns="45720" rtlCol="0" anchor="t" anchorCtr="0">
          <a:normAutofit/>
        </a:bodyPr>
        <a:lstStyle xmlns:a="http://schemas.openxmlformats.org/drawingml/2006/main">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xmlns:a="http://schemas.openxmlformats.org/drawingml/2006/main">
          <a:pPr algn="r"/>
          <a:r>
            <a:rPr lang="zh-CN" altLang="en-US" sz="1000">
              <a:solidFill>
                <a:srgbClr val="595959">
                  <a:lumMod val="65000"/>
                  <a:lumOff val="35000"/>
                </a:srgbClr>
              </a:solidFill>
            </a:rPr>
            <a:t>单位：万元</a:t>
          </a:r>
        </a:p>
      </cdr:txBody>
    </cdr:sp>
  </cdr:relSizeAnchor>
</c:userShapes>
</file>

<file path=word/drawings/drawing6.xml><?xml version="1.0" encoding="utf-8"?>
<c:userShapes xmlns:c="http://schemas.openxmlformats.org/drawingml/2006/chart">
  <cdr:relSizeAnchor xmlns:cdr="http://schemas.openxmlformats.org/drawingml/2006/chartDrawing">
    <cdr:from>
      <cdr:x>0.75529</cdr:x>
      <cdr:y>0.09819</cdr:y>
    </cdr:from>
    <cdr:to>
      <cdr:x>0.92353</cdr:x>
      <cdr:y>0.14899</cdr:y>
    </cdr:to>
    <cdr:sp macro="" textlink="">
      <cdr:nvSpPr>
        <cdr:cNvPr id="2" name="矩形 1"/>
        <cdr:cNvSpPr/>
      </cdr:nvSpPr>
      <cdr:spPr>
        <a:xfrm xmlns:a="http://schemas.openxmlformats.org/drawingml/2006/main">
          <a:off x="7959090" y="695960"/>
          <a:ext cx="1772920" cy="360045"/>
        </a:xfrm>
        <a:prstGeom xmlns:a="http://schemas.openxmlformats.org/drawingml/2006/main" prst="rect">
          <a:avLst/>
        </a:prstGeom>
      </cdr:spPr>
      <cdr:txBody>
        <a:bodyPr xmlns:a="http://schemas.openxmlformats.org/drawingml/2006/main" vertOverflow="clip" horzOverflow="clip" vert="horz" wrap="square" lIns="45720" tIns="45720" rIns="45720" bIns="45720" rtlCol="0" anchor="t" anchorCtr="0">
          <a:normAutofit/>
        </a:bodyPr>
        <a:lstStyle xmlns:a="http://schemas.openxmlformats.org/drawingml/2006/main">
          <a:defPPr>
            <a:defRPr lang="zh-CN">
              <a:solidFill>
                <a:srgbClr val="000000"/>
              </a:solidFill>
            </a:defRPr>
          </a:defPPr>
          <a:lvl1pPr marL="0" algn="l" defTabSz="914400" rtl="0" eaLnBrk="1" latinLnBrk="0" hangingPunct="1">
            <a:defRPr sz="1100">
              <a:solidFill>
                <a:srgbClr val="000000"/>
              </a:solidFill>
              <a:latin typeface="+mn-lt"/>
              <a:ea typeface="+mn-ea"/>
              <a:cs typeface="+mn-cs"/>
            </a:defRPr>
          </a:lvl1pPr>
          <a:lvl2pPr marL="457200" algn="l" defTabSz="914400" rtl="0" eaLnBrk="1" latinLnBrk="0" hangingPunct="1">
            <a:defRPr sz="1100">
              <a:solidFill>
                <a:srgbClr val="000000"/>
              </a:solidFill>
              <a:latin typeface="+mn-lt"/>
              <a:ea typeface="+mn-ea"/>
              <a:cs typeface="+mn-cs"/>
            </a:defRPr>
          </a:lvl2pPr>
          <a:lvl3pPr marL="914400" algn="l" defTabSz="914400" rtl="0" eaLnBrk="1" latinLnBrk="0" hangingPunct="1">
            <a:defRPr sz="1100">
              <a:solidFill>
                <a:srgbClr val="000000"/>
              </a:solidFill>
              <a:latin typeface="+mn-lt"/>
              <a:ea typeface="+mn-ea"/>
              <a:cs typeface="+mn-cs"/>
            </a:defRPr>
          </a:lvl3pPr>
          <a:lvl4pPr marL="1371600" algn="l" defTabSz="914400" rtl="0" eaLnBrk="1" latinLnBrk="0" hangingPunct="1">
            <a:defRPr sz="1100">
              <a:solidFill>
                <a:srgbClr val="000000"/>
              </a:solidFill>
              <a:latin typeface="+mn-lt"/>
              <a:ea typeface="+mn-ea"/>
              <a:cs typeface="+mn-cs"/>
            </a:defRPr>
          </a:lvl4pPr>
          <a:lvl5pPr marL="1828800" algn="l" defTabSz="914400" rtl="0" eaLnBrk="1" latinLnBrk="0" hangingPunct="1">
            <a:defRPr sz="1100">
              <a:solidFill>
                <a:srgbClr val="000000"/>
              </a:solidFill>
              <a:latin typeface="+mn-lt"/>
              <a:ea typeface="+mn-ea"/>
              <a:cs typeface="+mn-cs"/>
            </a:defRPr>
          </a:lvl5pPr>
          <a:lvl6pPr marL="2286000" algn="l" defTabSz="914400" rtl="0" eaLnBrk="1" latinLnBrk="0" hangingPunct="1">
            <a:defRPr sz="1100">
              <a:solidFill>
                <a:srgbClr val="000000"/>
              </a:solidFill>
              <a:latin typeface="+mn-lt"/>
              <a:ea typeface="+mn-ea"/>
              <a:cs typeface="+mn-cs"/>
            </a:defRPr>
          </a:lvl6pPr>
          <a:lvl7pPr marL="2743200" algn="l" defTabSz="914400" rtl="0" eaLnBrk="1" latinLnBrk="0" hangingPunct="1">
            <a:defRPr sz="1100">
              <a:solidFill>
                <a:srgbClr val="000000"/>
              </a:solidFill>
              <a:latin typeface="+mn-lt"/>
              <a:ea typeface="+mn-ea"/>
              <a:cs typeface="+mn-cs"/>
            </a:defRPr>
          </a:lvl7pPr>
          <a:lvl8pPr marL="3200400" algn="l" defTabSz="914400" rtl="0" eaLnBrk="1" latinLnBrk="0" hangingPunct="1">
            <a:defRPr sz="1100">
              <a:solidFill>
                <a:srgbClr val="000000"/>
              </a:solidFill>
              <a:latin typeface="+mn-lt"/>
              <a:ea typeface="+mn-ea"/>
              <a:cs typeface="+mn-cs"/>
            </a:defRPr>
          </a:lvl8pPr>
          <a:lvl9pPr marL="3657600" algn="l" defTabSz="914400" rtl="0" eaLnBrk="1" latinLnBrk="0" hangingPunct="1">
            <a:defRPr sz="1100">
              <a:solidFill>
                <a:srgbClr val="000000"/>
              </a:solidFill>
              <a:latin typeface="+mn-lt"/>
              <a:ea typeface="+mn-ea"/>
              <a:cs typeface="+mn-cs"/>
            </a:defRPr>
          </a:lvl9pPr>
        </a:lstStyle>
        <a:p xmlns:a="http://schemas.openxmlformats.org/drawingml/2006/main">
          <a:pPr algn="ctr"/>
          <a:r>
            <a:rPr lang="zh-CN" altLang="en-US" sz="1000">
              <a:solidFill>
                <a:srgbClr val="595959">
                  <a:lumMod val="65000"/>
                  <a:lumOff val="35000"/>
                </a:srgbClr>
              </a:solidFill>
            </a:rPr>
            <a:t>单位：万元</a:t>
          </a:r>
        </a:p>
      </cdr:txBody>
    </cdr:sp>
  </cdr:relSizeAnchor>
</c:userShapes>
</file>

<file path=word/drawings/drawing7.xml><?xml version="1.0" encoding="utf-8"?>
<c:userShapes xmlns:c="http://schemas.openxmlformats.org/drawingml/2006/chart">
  <cdr:relSizeAnchor xmlns:cdr="http://schemas.openxmlformats.org/drawingml/2006/chartDrawing">
    <cdr:from>
      <cdr:x>0.75529</cdr:x>
      <cdr:y>0.09819</cdr:y>
    </cdr:from>
    <cdr:to>
      <cdr:x>0.92353</cdr:x>
      <cdr:y>0.14899</cdr:y>
    </cdr:to>
    <cdr:sp macro="" textlink="">
      <cdr:nvSpPr>
        <cdr:cNvPr id="2" name="矩形 1"/>
        <cdr:cNvSpPr/>
      </cdr:nvSpPr>
      <cdr:spPr>
        <a:xfrm xmlns:a="http://schemas.openxmlformats.org/drawingml/2006/main">
          <a:off x="7959090" y="695960"/>
          <a:ext cx="1772920" cy="360045"/>
        </a:xfrm>
        <a:prstGeom xmlns:a="http://schemas.openxmlformats.org/drawingml/2006/main" prst="rect">
          <a:avLst/>
        </a:prstGeom>
      </cdr:spPr>
      <cdr:txBody>
        <a:bodyPr xmlns:a="http://schemas.openxmlformats.org/drawingml/2006/main" vertOverflow="clip" horzOverflow="clip" vert="horz" wrap="square" lIns="45720" tIns="45720" rIns="45720" bIns="45720" rtlCol="0" anchor="t" anchorCtr="0">
          <a:normAutofit/>
        </a:bodyPr>
        <a:lstStyle xmlns:a="http://schemas.openxmlformats.org/drawingml/2006/main">
          <a:defPPr>
            <a:defRPr lang="zh-CN">
              <a:solidFill>
                <a:srgbClr val="000000"/>
              </a:solidFill>
            </a:defRPr>
          </a:defPPr>
          <a:lvl1pPr marL="0" algn="l" defTabSz="914400" rtl="0" eaLnBrk="1" latinLnBrk="0" hangingPunct="1">
            <a:defRPr sz="1100">
              <a:solidFill>
                <a:srgbClr val="000000"/>
              </a:solidFill>
              <a:latin typeface="+mn-lt"/>
              <a:ea typeface="+mn-ea"/>
              <a:cs typeface="+mn-cs"/>
            </a:defRPr>
          </a:lvl1pPr>
          <a:lvl2pPr marL="457200" algn="l" defTabSz="914400" rtl="0" eaLnBrk="1" latinLnBrk="0" hangingPunct="1">
            <a:defRPr sz="1100">
              <a:solidFill>
                <a:srgbClr val="000000"/>
              </a:solidFill>
              <a:latin typeface="+mn-lt"/>
              <a:ea typeface="+mn-ea"/>
              <a:cs typeface="+mn-cs"/>
            </a:defRPr>
          </a:lvl2pPr>
          <a:lvl3pPr marL="914400" algn="l" defTabSz="914400" rtl="0" eaLnBrk="1" latinLnBrk="0" hangingPunct="1">
            <a:defRPr sz="1100">
              <a:solidFill>
                <a:srgbClr val="000000"/>
              </a:solidFill>
              <a:latin typeface="+mn-lt"/>
              <a:ea typeface="+mn-ea"/>
              <a:cs typeface="+mn-cs"/>
            </a:defRPr>
          </a:lvl3pPr>
          <a:lvl4pPr marL="1371600" algn="l" defTabSz="914400" rtl="0" eaLnBrk="1" latinLnBrk="0" hangingPunct="1">
            <a:defRPr sz="1100">
              <a:solidFill>
                <a:srgbClr val="000000"/>
              </a:solidFill>
              <a:latin typeface="+mn-lt"/>
              <a:ea typeface="+mn-ea"/>
              <a:cs typeface="+mn-cs"/>
            </a:defRPr>
          </a:lvl4pPr>
          <a:lvl5pPr marL="1828800" algn="l" defTabSz="914400" rtl="0" eaLnBrk="1" latinLnBrk="0" hangingPunct="1">
            <a:defRPr sz="1100">
              <a:solidFill>
                <a:srgbClr val="000000"/>
              </a:solidFill>
              <a:latin typeface="+mn-lt"/>
              <a:ea typeface="+mn-ea"/>
              <a:cs typeface="+mn-cs"/>
            </a:defRPr>
          </a:lvl5pPr>
          <a:lvl6pPr marL="2286000" algn="l" defTabSz="914400" rtl="0" eaLnBrk="1" latinLnBrk="0" hangingPunct="1">
            <a:defRPr sz="1100">
              <a:solidFill>
                <a:srgbClr val="000000"/>
              </a:solidFill>
              <a:latin typeface="+mn-lt"/>
              <a:ea typeface="+mn-ea"/>
              <a:cs typeface="+mn-cs"/>
            </a:defRPr>
          </a:lvl6pPr>
          <a:lvl7pPr marL="2743200" algn="l" defTabSz="914400" rtl="0" eaLnBrk="1" latinLnBrk="0" hangingPunct="1">
            <a:defRPr sz="1100">
              <a:solidFill>
                <a:srgbClr val="000000"/>
              </a:solidFill>
              <a:latin typeface="+mn-lt"/>
              <a:ea typeface="+mn-ea"/>
              <a:cs typeface="+mn-cs"/>
            </a:defRPr>
          </a:lvl7pPr>
          <a:lvl8pPr marL="3200400" algn="l" defTabSz="914400" rtl="0" eaLnBrk="1" latinLnBrk="0" hangingPunct="1">
            <a:defRPr sz="1100">
              <a:solidFill>
                <a:srgbClr val="000000"/>
              </a:solidFill>
              <a:latin typeface="+mn-lt"/>
              <a:ea typeface="+mn-ea"/>
              <a:cs typeface="+mn-cs"/>
            </a:defRPr>
          </a:lvl8pPr>
          <a:lvl9pPr marL="3657600" algn="l" defTabSz="914400" rtl="0" eaLnBrk="1" latinLnBrk="0" hangingPunct="1">
            <a:defRPr sz="1100">
              <a:solidFill>
                <a:srgbClr val="000000"/>
              </a:solidFill>
              <a:latin typeface="+mn-lt"/>
              <a:ea typeface="+mn-ea"/>
              <a:cs typeface="+mn-cs"/>
            </a:defRPr>
          </a:lvl9pPr>
        </a:lstStyle>
        <a:p xmlns:a="http://schemas.openxmlformats.org/drawingml/2006/main">
          <a:pPr algn="ctr"/>
          <a:r>
            <a:rPr lang="zh-CN" altLang="en-US" sz="1000">
              <a:solidFill>
                <a:srgbClr val="595959">
                  <a:lumMod val="65000"/>
                  <a:lumOff val="35000"/>
                </a:srgbClr>
              </a:solidFill>
            </a:rPr>
            <a:t>单位：万元</a:t>
          </a:r>
        </a:p>
      </cdr:txBody>
    </cdr:sp>
  </cdr:relSizeAnchor>
</c:userShapes>
</file>

<file path=word/theme/_rels/themeOverride1.xml.rels><?xml version="1.0" encoding="UTF-8" standalone="yes"?>
<Relationships xmlns="http://schemas.openxmlformats.org/package/2006/relationships"><Relationship Id="rId1" Type="http://schemas.openxmlformats.org/officeDocument/2006/relationships/image" Target="../media/image1.jpeg"/></Relationships>
</file>

<file path=word/theme/_rels/themeOverride2.xml.rels><?xml version="1.0" encoding="UTF-8" standalone="yes"?>
<Relationships xmlns="http://schemas.openxmlformats.org/package/2006/relationships"><Relationship Id="rId1" Type="http://schemas.openxmlformats.org/officeDocument/2006/relationships/image" Target="../media/image1.jpeg"/></Relationships>
</file>

<file path=word/theme/_rels/themeOverride3.xml.rels><?xml version="1.0" encoding="UTF-8" standalone="yes"?>
<Relationships xmlns="http://schemas.openxmlformats.org/package/2006/relationships"><Relationship Id="rId1" Type="http://schemas.openxmlformats.org/officeDocument/2006/relationships/image" Target="../media/image1.jpeg"/></Relationships>
</file>

<file path=word/theme/_rels/themeOverride4.xml.rels><?xml version="1.0" encoding="UTF-8" standalone="yes"?>
<Relationships xmlns="http://schemas.openxmlformats.org/package/2006/relationships"><Relationship Id="rId1" Type="http://schemas.openxmlformats.org/officeDocument/2006/relationships/image" Target="../media/image1.jpeg"/></Relationships>
</file>

<file path=word/theme/_rels/themeOverride5.xml.rels><?xml version="1.0" encoding="UTF-8" standalone="yes"?>
<Relationships xmlns="http://schemas.openxmlformats.org/package/2006/relationships"><Relationship Id="rId1" Type="http://schemas.openxmlformats.org/officeDocument/2006/relationships/image" Target="../media/image1.jpeg"/></Relationships>
</file>

<file path=word/theme/_rels/themeOverride6.xml.rels><?xml version="1.0" encoding="UTF-8" standalone="yes"?>
<Relationships xmlns="http://schemas.openxmlformats.org/package/2006/relationships"><Relationship Id="rId1" Type="http://schemas.openxmlformats.org/officeDocument/2006/relationships/image" Target="../media/image1.jpeg"/></Relationships>
</file>

<file path=word/theme/_rels/themeOverride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NewsPrint">
    <a:fillStyleLst>
      <a:solidFill>
        <a:srgbClr val="FFFFFF"/>
      </a:solidFill>
      <a:gradFill rotWithShape="1">
        <a:gsLst>
          <a:gs pos="0">
            <a:srgbClr val="E0E0E0">
              <a:tint val="37000"/>
              <a:hueMod val="100000"/>
              <a:satMod val="200000"/>
              <a:lumMod val="88000"/>
            </a:srgbClr>
          </a:gs>
          <a:gs pos="100000">
            <a:srgbClr val="C9C9C9">
              <a:tint val="53000"/>
              <a:shade val="100000"/>
              <a:hueMod val="100000"/>
              <a:satMod val="350000"/>
              <a:lumMod val="79000"/>
            </a:srgbClr>
          </a:gs>
        </a:gsLst>
        <a:lin ang="5400000" scaled="1"/>
      </a:gradFill>
      <a:gradFill rotWithShape="1">
        <a:gsLst>
          <a:gs pos="0">
            <a:srgbClr val="E5E5E5">
              <a:tint val="83000"/>
              <a:shade val="100000"/>
              <a:alpha val="100000"/>
              <a:hueMod val="100000"/>
              <a:satMod val="220000"/>
              <a:lumMod val="90000"/>
            </a:srgbClr>
          </a:gs>
          <a:gs pos="76000">
            <a:srgbClr val="FFFFFF">
              <a:shade val="100000"/>
            </a:srgbClr>
          </a:gs>
          <a:gs pos="100000">
            <a:srgbClr val="E6E6E6">
              <a:shade val="93000"/>
              <a:alpha val="100000"/>
              <a:satMod val="100000"/>
              <a:lumMod val="93000"/>
            </a:srgbClr>
          </a:gs>
        </a:gsLst>
        <a:path path="circle">
          <a:fillToRect l="15000" t="15000" r="100000" b="100000"/>
        </a:path>
      </a:gradFill>
    </a:fillStyleLst>
    <a:lnStyleLst>
      <a:ln w="15875" cap="flat" cmpd="sng" algn="ctr">
        <a:solidFill>
          <a:srgbClr val="FFFFFF"/>
        </a:solidFill>
        <a:prstDash val="solid"/>
      </a:ln>
      <a:ln w="22225" cap="flat" cmpd="sng" algn="ctr">
        <a:solidFill>
          <a:srgbClr val="FFFFFF"/>
        </a:solidFill>
        <a:prstDash val="solid"/>
      </a:ln>
      <a:ln w="34925" cap="flat" cmpd="sng" algn="ctr">
        <a:solidFill>
          <a:srgbClr val="FFFFFF"/>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rgbClr val="FFFFFF"/>
          </a:contourClr>
        </a:sp3d>
      </a:effectStyle>
    </a:effectStyleLst>
    <a:bgFillStyleLst>
      <a:solidFill>
        <a:srgbClr val="FFFFFF"/>
      </a:solidFill>
      <a:gradFill rotWithShape="1">
        <a:gsLst>
          <a:gs pos="0">
            <a:srgbClr val="FFFFFF">
              <a:tint val="93000"/>
            </a:srgbClr>
          </a:gs>
          <a:gs pos="100000">
            <a:srgbClr val="C4C4C4">
              <a:shade val="55000"/>
            </a:srgbClr>
          </a:gs>
        </a:gsLst>
        <a:lin ang="5400000" scaled="1"/>
      </a:gradFill>
      <a:blipFill rotWithShape="1">
        <a:blip xmlns:r="http://schemas.openxmlformats.org/officeDocument/2006/relationships" r:embed="rId1">
          <a:duotone>
            <a:srgbClr val="9A9A9A">
              <a:shade val="20000"/>
              <a:satMod val="350000"/>
              <a:lumMod val="125000"/>
            </a:srgbClr>
            <a:srgbClr val="FFFFFF">
              <a:tint val="90000"/>
              <a:satMod val="250000"/>
            </a:srgbClr>
          </a:duotone>
        </a:blip>
        <a:stretch>
          <a:fillRect/>
        </a:stretch>
      </a:blipFill>
    </a:bgFillStyleLst>
  </a:fmtScheme>
</a:themeOverride>
</file>

<file path=word/theme/themeOverride2.xml><?xml version="1.0" encoding="utf-8"?>
<a:themeOverride xmlns:a="http://schemas.openxmlformats.org/drawingml/2006/main">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NewsPrint">
    <a:fillStyleLst>
      <a:solidFill>
        <a:srgbClr val="FFFFFF"/>
      </a:solidFill>
      <a:gradFill rotWithShape="1">
        <a:gsLst>
          <a:gs pos="0">
            <a:srgbClr val="E0E0E0">
              <a:tint val="37000"/>
              <a:hueMod val="100000"/>
              <a:satMod val="200000"/>
              <a:lumMod val="88000"/>
            </a:srgbClr>
          </a:gs>
          <a:gs pos="100000">
            <a:srgbClr val="C9C9C9">
              <a:tint val="53000"/>
              <a:shade val="100000"/>
              <a:hueMod val="100000"/>
              <a:satMod val="350000"/>
              <a:lumMod val="79000"/>
            </a:srgbClr>
          </a:gs>
        </a:gsLst>
        <a:lin ang="5400000" scaled="1"/>
      </a:gradFill>
      <a:gradFill rotWithShape="1">
        <a:gsLst>
          <a:gs pos="0">
            <a:srgbClr val="E5E5E5">
              <a:tint val="83000"/>
              <a:shade val="100000"/>
              <a:alpha val="100000"/>
              <a:hueMod val="100000"/>
              <a:satMod val="220000"/>
              <a:lumMod val="90000"/>
            </a:srgbClr>
          </a:gs>
          <a:gs pos="76000">
            <a:srgbClr val="FFFFFF">
              <a:shade val="100000"/>
            </a:srgbClr>
          </a:gs>
          <a:gs pos="100000">
            <a:srgbClr val="E6E6E6">
              <a:shade val="93000"/>
              <a:alpha val="100000"/>
              <a:satMod val="100000"/>
              <a:lumMod val="93000"/>
            </a:srgbClr>
          </a:gs>
        </a:gsLst>
        <a:path path="circle">
          <a:fillToRect l="15000" t="15000" r="100000" b="100000"/>
        </a:path>
      </a:gradFill>
    </a:fillStyleLst>
    <a:lnStyleLst>
      <a:ln w="15875" cap="flat" cmpd="sng" algn="ctr">
        <a:solidFill>
          <a:srgbClr val="FFFFFF"/>
        </a:solidFill>
        <a:prstDash val="solid"/>
      </a:ln>
      <a:ln w="22225" cap="flat" cmpd="sng" algn="ctr">
        <a:solidFill>
          <a:srgbClr val="FFFFFF"/>
        </a:solidFill>
        <a:prstDash val="solid"/>
      </a:ln>
      <a:ln w="34925" cap="flat" cmpd="sng" algn="ctr">
        <a:solidFill>
          <a:srgbClr val="FFFFFF"/>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rgbClr val="FFFFFF"/>
          </a:contourClr>
        </a:sp3d>
      </a:effectStyle>
    </a:effectStyleLst>
    <a:bgFillStyleLst>
      <a:solidFill>
        <a:srgbClr val="FFFFFF"/>
      </a:solidFill>
      <a:gradFill rotWithShape="1">
        <a:gsLst>
          <a:gs pos="0">
            <a:srgbClr val="FFFFFF">
              <a:tint val="93000"/>
            </a:srgbClr>
          </a:gs>
          <a:gs pos="100000">
            <a:srgbClr val="C4C4C4">
              <a:shade val="55000"/>
            </a:srgbClr>
          </a:gs>
        </a:gsLst>
        <a:lin ang="5400000" scaled="1"/>
      </a:gradFill>
      <a:blipFill rotWithShape="1">
        <a:blip xmlns:r="http://schemas.openxmlformats.org/officeDocument/2006/relationships" r:embed="rId1">
          <a:duotone>
            <a:srgbClr val="9A9A9A">
              <a:shade val="20000"/>
              <a:satMod val="350000"/>
              <a:lumMod val="125000"/>
            </a:srgbClr>
            <a:srgbClr val="FFFFFF">
              <a:tint val="90000"/>
              <a:satMod val="250000"/>
            </a:srgbClr>
          </a:duotone>
        </a:blip>
        <a:stretch>
          <a:fillRect/>
        </a:stretch>
      </a:blipFill>
    </a:bgFillStyleLst>
  </a:fmtScheme>
</a:themeOverride>
</file>

<file path=word/theme/themeOverride3.xml><?xml version="1.0" encoding="utf-8"?>
<a:themeOverride xmlns:a="http://schemas.openxmlformats.org/drawingml/2006/main">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NewsPrint">
    <a:fillStyleLst>
      <a:solidFill>
        <a:srgbClr val="FFFFFF"/>
      </a:solidFill>
      <a:gradFill rotWithShape="1">
        <a:gsLst>
          <a:gs pos="0">
            <a:srgbClr val="E0E0E0">
              <a:tint val="37000"/>
              <a:hueMod val="100000"/>
              <a:satMod val="200000"/>
              <a:lumMod val="88000"/>
            </a:srgbClr>
          </a:gs>
          <a:gs pos="100000">
            <a:srgbClr val="C9C9C9">
              <a:tint val="53000"/>
              <a:shade val="100000"/>
              <a:hueMod val="100000"/>
              <a:satMod val="350000"/>
              <a:lumMod val="79000"/>
            </a:srgbClr>
          </a:gs>
        </a:gsLst>
        <a:lin ang="5400000" scaled="1"/>
      </a:gradFill>
      <a:gradFill rotWithShape="1">
        <a:gsLst>
          <a:gs pos="0">
            <a:srgbClr val="E5E5E5">
              <a:tint val="83000"/>
              <a:shade val="100000"/>
              <a:alpha val="100000"/>
              <a:hueMod val="100000"/>
              <a:satMod val="220000"/>
              <a:lumMod val="90000"/>
            </a:srgbClr>
          </a:gs>
          <a:gs pos="76000">
            <a:srgbClr val="FFFFFF">
              <a:shade val="100000"/>
            </a:srgbClr>
          </a:gs>
          <a:gs pos="100000">
            <a:srgbClr val="E6E6E6">
              <a:shade val="93000"/>
              <a:alpha val="100000"/>
              <a:satMod val="100000"/>
              <a:lumMod val="93000"/>
            </a:srgbClr>
          </a:gs>
        </a:gsLst>
        <a:path path="circle">
          <a:fillToRect l="15000" t="15000" r="100000" b="100000"/>
        </a:path>
      </a:gradFill>
    </a:fillStyleLst>
    <a:lnStyleLst>
      <a:ln w="15875" cap="flat" cmpd="sng" algn="ctr">
        <a:solidFill>
          <a:srgbClr val="FFFFFF"/>
        </a:solidFill>
        <a:prstDash val="solid"/>
      </a:ln>
      <a:ln w="22225" cap="flat" cmpd="sng" algn="ctr">
        <a:solidFill>
          <a:srgbClr val="FFFFFF"/>
        </a:solidFill>
        <a:prstDash val="solid"/>
      </a:ln>
      <a:ln w="34925" cap="flat" cmpd="sng" algn="ctr">
        <a:solidFill>
          <a:srgbClr val="FFFFFF"/>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rgbClr val="FFFFFF"/>
          </a:contourClr>
        </a:sp3d>
      </a:effectStyle>
    </a:effectStyleLst>
    <a:bgFillStyleLst>
      <a:solidFill>
        <a:srgbClr val="FFFFFF"/>
      </a:solidFill>
      <a:gradFill rotWithShape="1">
        <a:gsLst>
          <a:gs pos="0">
            <a:srgbClr val="FFFFFF">
              <a:tint val="93000"/>
            </a:srgbClr>
          </a:gs>
          <a:gs pos="100000">
            <a:srgbClr val="C4C4C4">
              <a:shade val="55000"/>
            </a:srgbClr>
          </a:gs>
        </a:gsLst>
        <a:lin ang="5400000" scaled="1"/>
      </a:gradFill>
      <a:blipFill rotWithShape="1">
        <a:blip xmlns:r="http://schemas.openxmlformats.org/officeDocument/2006/relationships" r:embed="rId1">
          <a:duotone>
            <a:srgbClr val="9A9A9A">
              <a:shade val="20000"/>
              <a:satMod val="350000"/>
              <a:lumMod val="125000"/>
            </a:srgbClr>
            <a:srgbClr val="FFFFFF">
              <a:tint val="90000"/>
              <a:satMod val="250000"/>
            </a:srgbClr>
          </a:duotone>
        </a:blip>
        <a:stretch>
          <a:fillRect/>
        </a:stretch>
      </a:blipFill>
    </a:bgFillStyleLst>
  </a:fmtScheme>
</a:themeOverride>
</file>

<file path=word/theme/themeOverride4.xml><?xml version="1.0" encoding="utf-8"?>
<a:themeOverride xmlns:a="http://schemas.openxmlformats.org/drawingml/2006/main">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NewsPrint">
    <a:fillStyleLst>
      <a:solidFill>
        <a:srgbClr val="FFFFFF"/>
      </a:solidFill>
      <a:gradFill rotWithShape="1">
        <a:gsLst>
          <a:gs pos="0">
            <a:srgbClr val="E0E0E0">
              <a:tint val="37000"/>
              <a:hueMod val="100000"/>
              <a:satMod val="200000"/>
              <a:lumMod val="88000"/>
            </a:srgbClr>
          </a:gs>
          <a:gs pos="100000">
            <a:srgbClr val="C9C9C9">
              <a:tint val="53000"/>
              <a:shade val="100000"/>
              <a:hueMod val="100000"/>
              <a:satMod val="350000"/>
              <a:lumMod val="79000"/>
            </a:srgbClr>
          </a:gs>
        </a:gsLst>
        <a:lin ang="5400000" scaled="1"/>
      </a:gradFill>
      <a:gradFill rotWithShape="1">
        <a:gsLst>
          <a:gs pos="0">
            <a:srgbClr val="E5E5E5">
              <a:tint val="83000"/>
              <a:shade val="100000"/>
              <a:alpha val="100000"/>
              <a:hueMod val="100000"/>
              <a:satMod val="220000"/>
              <a:lumMod val="90000"/>
            </a:srgbClr>
          </a:gs>
          <a:gs pos="76000">
            <a:srgbClr val="FFFFFF">
              <a:shade val="100000"/>
            </a:srgbClr>
          </a:gs>
          <a:gs pos="100000">
            <a:srgbClr val="E6E6E6">
              <a:shade val="93000"/>
              <a:alpha val="100000"/>
              <a:satMod val="100000"/>
              <a:lumMod val="93000"/>
            </a:srgbClr>
          </a:gs>
        </a:gsLst>
        <a:path path="circle">
          <a:fillToRect l="15000" t="15000" r="100000" b="100000"/>
        </a:path>
      </a:gradFill>
    </a:fillStyleLst>
    <a:lnStyleLst>
      <a:ln w="15875" cap="flat" cmpd="sng" algn="ctr">
        <a:solidFill>
          <a:srgbClr val="FFFFFF"/>
        </a:solidFill>
        <a:prstDash val="solid"/>
      </a:ln>
      <a:ln w="22225" cap="flat" cmpd="sng" algn="ctr">
        <a:solidFill>
          <a:srgbClr val="FFFFFF"/>
        </a:solidFill>
        <a:prstDash val="solid"/>
      </a:ln>
      <a:ln w="34925" cap="flat" cmpd="sng" algn="ctr">
        <a:solidFill>
          <a:srgbClr val="FFFFFF"/>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rgbClr val="FFFFFF"/>
          </a:contourClr>
        </a:sp3d>
      </a:effectStyle>
    </a:effectStyleLst>
    <a:bgFillStyleLst>
      <a:solidFill>
        <a:srgbClr val="FFFFFF"/>
      </a:solidFill>
      <a:gradFill rotWithShape="1">
        <a:gsLst>
          <a:gs pos="0">
            <a:srgbClr val="FFFFFF">
              <a:tint val="93000"/>
            </a:srgbClr>
          </a:gs>
          <a:gs pos="100000">
            <a:srgbClr val="C4C4C4">
              <a:shade val="55000"/>
            </a:srgbClr>
          </a:gs>
        </a:gsLst>
        <a:lin ang="5400000" scaled="1"/>
      </a:gradFill>
      <a:blipFill rotWithShape="1">
        <a:blip xmlns:r="http://schemas.openxmlformats.org/officeDocument/2006/relationships" r:embed="rId1">
          <a:duotone>
            <a:srgbClr val="9A9A9A">
              <a:shade val="20000"/>
              <a:satMod val="350000"/>
              <a:lumMod val="125000"/>
            </a:srgbClr>
            <a:srgbClr val="FFFFFF">
              <a:tint val="90000"/>
              <a:satMod val="250000"/>
            </a:srgbClr>
          </a:duotone>
        </a:blip>
        <a:stretch>
          <a:fillRect/>
        </a:stretch>
      </a:blipFill>
    </a:bgFillStyleLst>
  </a:fmtScheme>
</a:themeOverride>
</file>

<file path=word/theme/themeOverride5.xml><?xml version="1.0" encoding="utf-8"?>
<a:themeOverride xmlns:a="http://schemas.openxmlformats.org/drawingml/2006/main">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NewsPrint">
    <a:fillStyleLst>
      <a:solidFill>
        <a:srgbClr val="FFFFFF"/>
      </a:solidFill>
      <a:gradFill rotWithShape="1">
        <a:gsLst>
          <a:gs pos="0">
            <a:srgbClr val="E0E0E0">
              <a:tint val="37000"/>
              <a:hueMod val="100000"/>
              <a:satMod val="200000"/>
              <a:lumMod val="88000"/>
            </a:srgbClr>
          </a:gs>
          <a:gs pos="100000">
            <a:srgbClr val="C9C9C9">
              <a:tint val="53000"/>
              <a:shade val="100000"/>
              <a:hueMod val="100000"/>
              <a:satMod val="350000"/>
              <a:lumMod val="79000"/>
            </a:srgbClr>
          </a:gs>
        </a:gsLst>
        <a:lin ang="5400000" scaled="1"/>
      </a:gradFill>
      <a:gradFill rotWithShape="1">
        <a:gsLst>
          <a:gs pos="0">
            <a:srgbClr val="E5E5E5">
              <a:tint val="83000"/>
              <a:shade val="100000"/>
              <a:alpha val="100000"/>
              <a:hueMod val="100000"/>
              <a:satMod val="220000"/>
              <a:lumMod val="90000"/>
            </a:srgbClr>
          </a:gs>
          <a:gs pos="76000">
            <a:srgbClr val="FFFFFF">
              <a:shade val="100000"/>
            </a:srgbClr>
          </a:gs>
          <a:gs pos="100000">
            <a:srgbClr val="E6E6E6">
              <a:shade val="93000"/>
              <a:alpha val="100000"/>
              <a:satMod val="100000"/>
              <a:lumMod val="93000"/>
            </a:srgbClr>
          </a:gs>
        </a:gsLst>
        <a:path path="circle">
          <a:fillToRect l="15000" t="15000" r="100000" b="100000"/>
        </a:path>
      </a:gradFill>
    </a:fillStyleLst>
    <a:lnStyleLst>
      <a:ln w="15875" cap="flat" cmpd="sng" algn="ctr">
        <a:solidFill>
          <a:srgbClr val="FFFFFF"/>
        </a:solidFill>
        <a:prstDash val="solid"/>
      </a:ln>
      <a:ln w="22225" cap="flat" cmpd="sng" algn="ctr">
        <a:solidFill>
          <a:srgbClr val="FFFFFF"/>
        </a:solidFill>
        <a:prstDash val="solid"/>
      </a:ln>
      <a:ln w="34925" cap="flat" cmpd="sng" algn="ctr">
        <a:solidFill>
          <a:srgbClr val="FFFFFF"/>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rgbClr val="FFFFFF"/>
          </a:contourClr>
        </a:sp3d>
      </a:effectStyle>
    </a:effectStyleLst>
    <a:bgFillStyleLst>
      <a:solidFill>
        <a:srgbClr val="FFFFFF"/>
      </a:solidFill>
      <a:gradFill rotWithShape="1">
        <a:gsLst>
          <a:gs pos="0">
            <a:srgbClr val="FFFFFF">
              <a:tint val="93000"/>
            </a:srgbClr>
          </a:gs>
          <a:gs pos="100000">
            <a:srgbClr val="C4C4C4">
              <a:shade val="55000"/>
            </a:srgbClr>
          </a:gs>
        </a:gsLst>
        <a:lin ang="5400000" scaled="1"/>
      </a:gradFill>
      <a:blipFill rotWithShape="1">
        <a:blip xmlns:r="http://schemas.openxmlformats.org/officeDocument/2006/relationships" r:embed="rId1">
          <a:duotone>
            <a:srgbClr val="9A9A9A">
              <a:shade val="20000"/>
              <a:satMod val="350000"/>
              <a:lumMod val="125000"/>
            </a:srgbClr>
            <a:srgbClr val="FFFFFF">
              <a:tint val="90000"/>
              <a:satMod val="250000"/>
            </a:srgbClr>
          </a:duotone>
        </a:blip>
        <a:stretch>
          <a:fillRect/>
        </a:stretch>
      </a:blipFill>
    </a:bgFillStyleLst>
  </a:fmtScheme>
</a:themeOverride>
</file>

<file path=word/theme/themeOverride6.xml><?xml version="1.0" encoding="utf-8"?>
<a:themeOverride xmlns:a="http://schemas.openxmlformats.org/drawingml/2006/main">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NewsPrint">
    <a:fillStyleLst>
      <a:solidFill>
        <a:srgbClr val="FFFFFF"/>
      </a:solidFill>
      <a:gradFill rotWithShape="1">
        <a:gsLst>
          <a:gs pos="0">
            <a:srgbClr val="E0E0E0">
              <a:tint val="37000"/>
              <a:hueMod val="100000"/>
              <a:satMod val="200000"/>
              <a:lumMod val="88000"/>
            </a:srgbClr>
          </a:gs>
          <a:gs pos="100000">
            <a:srgbClr val="C9C9C9">
              <a:tint val="53000"/>
              <a:shade val="100000"/>
              <a:hueMod val="100000"/>
              <a:satMod val="350000"/>
              <a:lumMod val="79000"/>
            </a:srgbClr>
          </a:gs>
        </a:gsLst>
        <a:lin ang="5400000" scaled="1"/>
      </a:gradFill>
      <a:gradFill rotWithShape="1">
        <a:gsLst>
          <a:gs pos="0">
            <a:srgbClr val="E5E5E5">
              <a:tint val="83000"/>
              <a:shade val="100000"/>
              <a:alpha val="100000"/>
              <a:hueMod val="100000"/>
              <a:satMod val="220000"/>
              <a:lumMod val="90000"/>
            </a:srgbClr>
          </a:gs>
          <a:gs pos="76000">
            <a:srgbClr val="FFFFFF">
              <a:shade val="100000"/>
            </a:srgbClr>
          </a:gs>
          <a:gs pos="100000">
            <a:srgbClr val="E6E6E6">
              <a:shade val="93000"/>
              <a:alpha val="100000"/>
              <a:satMod val="100000"/>
              <a:lumMod val="93000"/>
            </a:srgbClr>
          </a:gs>
        </a:gsLst>
        <a:path path="circle">
          <a:fillToRect l="15000" t="15000" r="100000" b="100000"/>
        </a:path>
      </a:gradFill>
    </a:fillStyleLst>
    <a:lnStyleLst>
      <a:ln w="15875" cap="flat" cmpd="sng" algn="ctr">
        <a:solidFill>
          <a:srgbClr val="FFFFFF"/>
        </a:solidFill>
        <a:prstDash val="solid"/>
      </a:ln>
      <a:ln w="22225" cap="flat" cmpd="sng" algn="ctr">
        <a:solidFill>
          <a:srgbClr val="FFFFFF"/>
        </a:solidFill>
        <a:prstDash val="solid"/>
      </a:ln>
      <a:ln w="34925" cap="flat" cmpd="sng" algn="ctr">
        <a:solidFill>
          <a:srgbClr val="FFFFFF"/>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rgbClr val="FFFFFF"/>
          </a:contourClr>
        </a:sp3d>
      </a:effectStyle>
    </a:effectStyleLst>
    <a:bgFillStyleLst>
      <a:solidFill>
        <a:srgbClr val="FFFFFF"/>
      </a:solidFill>
      <a:gradFill rotWithShape="1">
        <a:gsLst>
          <a:gs pos="0">
            <a:srgbClr val="FFFFFF">
              <a:tint val="93000"/>
            </a:srgbClr>
          </a:gs>
          <a:gs pos="100000">
            <a:srgbClr val="C4C4C4">
              <a:shade val="55000"/>
            </a:srgbClr>
          </a:gs>
        </a:gsLst>
        <a:lin ang="5400000" scaled="1"/>
      </a:gradFill>
      <a:blipFill rotWithShape="1">
        <a:blip xmlns:r="http://schemas.openxmlformats.org/officeDocument/2006/relationships" r:embed="rId1">
          <a:duotone>
            <a:srgbClr val="9A9A9A">
              <a:shade val="20000"/>
              <a:satMod val="350000"/>
              <a:lumMod val="125000"/>
            </a:srgbClr>
            <a:srgbClr val="FFFFFF">
              <a:tint val="90000"/>
              <a:satMod val="250000"/>
            </a:srgbClr>
          </a:duotone>
        </a:blip>
        <a:stretch>
          <a:fillRect/>
        </a:stretch>
      </a:blipFill>
    </a:bgFillStyleLst>
  </a:fmtScheme>
</a:themeOverride>
</file>

<file path=word/theme/themeOverride7.xml><?xml version="1.0" encoding="utf-8"?>
<a:themeOverride xmlns:a="http://schemas.openxmlformats.org/drawingml/2006/main">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NewsPrint">
    <a:fillStyleLst>
      <a:solidFill>
        <a:srgbClr val="FFFFFF"/>
      </a:solidFill>
      <a:gradFill rotWithShape="1">
        <a:gsLst>
          <a:gs pos="0">
            <a:srgbClr val="E0E0E0">
              <a:tint val="37000"/>
              <a:hueMod val="100000"/>
              <a:satMod val="200000"/>
              <a:lumMod val="88000"/>
            </a:srgbClr>
          </a:gs>
          <a:gs pos="100000">
            <a:srgbClr val="C9C9C9">
              <a:tint val="53000"/>
              <a:shade val="100000"/>
              <a:hueMod val="100000"/>
              <a:satMod val="350000"/>
              <a:lumMod val="79000"/>
            </a:srgbClr>
          </a:gs>
        </a:gsLst>
        <a:lin ang="5400000" scaled="1"/>
      </a:gradFill>
      <a:gradFill rotWithShape="1">
        <a:gsLst>
          <a:gs pos="0">
            <a:srgbClr val="E5E5E5">
              <a:tint val="83000"/>
              <a:shade val="100000"/>
              <a:alpha val="100000"/>
              <a:hueMod val="100000"/>
              <a:satMod val="220000"/>
              <a:lumMod val="90000"/>
            </a:srgbClr>
          </a:gs>
          <a:gs pos="76000">
            <a:srgbClr val="FFFFFF">
              <a:shade val="100000"/>
            </a:srgbClr>
          </a:gs>
          <a:gs pos="100000">
            <a:srgbClr val="E6E6E6">
              <a:shade val="93000"/>
              <a:alpha val="100000"/>
              <a:satMod val="100000"/>
              <a:lumMod val="93000"/>
            </a:srgbClr>
          </a:gs>
        </a:gsLst>
        <a:path path="circle">
          <a:fillToRect l="15000" t="15000" r="100000" b="100000"/>
        </a:path>
      </a:gradFill>
    </a:fillStyleLst>
    <a:lnStyleLst>
      <a:ln w="15875" cap="flat" cmpd="sng" algn="ctr">
        <a:solidFill>
          <a:srgbClr val="FFFFFF"/>
        </a:solidFill>
        <a:prstDash val="solid"/>
      </a:ln>
      <a:ln w="22225" cap="flat" cmpd="sng" algn="ctr">
        <a:solidFill>
          <a:srgbClr val="FFFFFF"/>
        </a:solidFill>
        <a:prstDash val="solid"/>
      </a:ln>
      <a:ln w="34925" cap="flat" cmpd="sng" algn="ctr">
        <a:solidFill>
          <a:srgbClr val="FFFFFF"/>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rgbClr val="FFFFFF"/>
          </a:contourClr>
        </a:sp3d>
      </a:effectStyle>
    </a:effectStyleLst>
    <a:bgFillStyleLst>
      <a:solidFill>
        <a:srgbClr val="FFFFFF"/>
      </a:solidFill>
      <a:gradFill rotWithShape="1">
        <a:gsLst>
          <a:gs pos="0">
            <a:srgbClr val="FFFFFF">
              <a:tint val="93000"/>
            </a:srgbClr>
          </a:gs>
          <a:gs pos="100000">
            <a:srgbClr val="C4C4C4">
              <a:shade val="55000"/>
            </a:srgbClr>
          </a:gs>
        </a:gsLst>
        <a:lin ang="5400000" scaled="1"/>
      </a:gradFill>
      <a:blipFill rotWithShape="1">
        <a:blip xmlns:r="http://schemas.openxmlformats.org/officeDocument/2006/relationships" r:embed="rId1">
          <a:duotone>
            <a:srgbClr val="9A9A9A">
              <a:shade val="20000"/>
              <a:satMod val="350000"/>
              <a:lumMod val="125000"/>
            </a:srgbClr>
            <a:srgbClr val="FFFFFF">
              <a:tint val="90000"/>
              <a:satMod val="250000"/>
            </a:srgbClr>
          </a:duotone>
        </a:blip>
        <a:stretch>
          <a:fillRect/>
        </a:stretch>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4367</Words>
  <Characters>24898</Characters>
  <Application>Microsoft Office Word</Application>
  <DocSecurity>0</DocSecurity>
  <Lines>207</Lines>
  <Paragraphs>58</Paragraphs>
  <ScaleCrop>false</ScaleCrop>
  <Company>微软中国</Company>
  <LinksUpToDate>false</LinksUpToDate>
  <CharactersWithSpaces>29207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2020年度</dc:title>
  <dc:creator>cristianwang</dc:creator>
  <cp:lastModifiedBy>邓小舟</cp:lastModifiedBy>
  <cp:revision>9</cp:revision>
  <cp:lastPrinted>2021-09-14T14:56:00Z</cp:lastPrinted>
  <dcterms:created xsi:type="dcterms:W3CDTF">2021-09-14T16:05:00Z</dcterms:created>
  <dcterms:modified xsi:type="dcterms:W3CDTF">2026-01-21T04:47:00Z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AAA0C26A87B24B588516935AE6ADADE1</vt:lpwstr>
  </property>
</Properties>
</file>