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附件1</w:t>
      </w:r>
    </w:p>
    <w:p>
      <w:pPr>
        <w:jc w:val="center"/>
        <w:rPr>
          <w:rFonts w:ascii="Times New Roman" w:hAnsi="Times New Roman" w:eastAsia="方正小标宋_GBK"/>
          <w:sz w:val="32"/>
          <w:szCs w:val="40"/>
        </w:rPr>
      </w:pPr>
      <w:bookmarkStart w:id="0" w:name="_GoBack"/>
      <w:r>
        <w:rPr>
          <w:rFonts w:ascii="Times New Roman" w:hAnsi="Times New Roman" w:eastAsia="方正小标宋_GBK"/>
          <w:sz w:val="32"/>
          <w:szCs w:val="40"/>
        </w:rPr>
        <w:t>2025年四川省基础教育教学成果奖拟推荐成果名单</w:t>
      </w:r>
    </w:p>
    <w:bookmarkEnd w:id="0"/>
    <w:tbl>
      <w:tblPr>
        <w:tblStyle w:val="3"/>
        <w:tblW w:w="1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165"/>
        <w:gridCol w:w="1963"/>
        <w:gridCol w:w="282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排序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成果第一完成人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成果其他完成人（最多5个）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成果完成单位（最多3个）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大爱育人：特殊学校“共理念•精赋能•强支持”优质融合发展模式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姜小梅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高山婷、江昌勇、刘雪莲、王科、吴冰晶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四层五维精准赋能：西部地区幼儿教师高素质专业化发展的二十年创新实践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刘延金、李巍、朱志康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攀枝花市实验幼儿园、成都师范学院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以综合改革推动教育共富的市域实践研究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宋真达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温俊芳、叶耀岭、黄俐花、田维富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俚颇彝族文化赋能农村民族小学20年育人实践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张茂丽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起学敏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起学赋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刘其祥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倪林兴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杨莹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攀枝花市仁和区平地镇中心学校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攀枝花市仁和区教育科学研究中心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区域艺术监测体系进化：破解艺术课程开齐开足开好难题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彭伟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罗春辉、李天志、阳锦、刘婷、刘峻宏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熔劳淬志•城脉深耕：城市精神引领的特色劳动教育课程的系统构建与实践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熊健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陶玲予、向洋、樊波、王萍、白雪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攀枝花市实验学校金江校区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攀枝花市第六小学校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攀枝花市凤凰小学长寿路学校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多元育人:通高中拔尖创新人才“五位一体”40年实践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李刚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邓纯臻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>丽娟、</w:t>
            </w:r>
            <w:r>
              <w:rPr>
                <w:rFonts w:hint="default"/>
                <w:vertAlign w:val="baseline"/>
                <w:lang w:val="en-US" w:eastAsia="zh-CN"/>
              </w:rPr>
              <w:t>赵均勇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牟厚均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隆平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攀枝花市第七高级中学校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“三维协同”特色教育促民族地区县中振兴的20年实践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杨佳友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张靖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何美蓉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高礼妍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田树平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王誉桦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攀枝花市大河中学、攀枝花学院数学与计算机学院（大数据学院）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EC3192-104D-434D-A105-F331F084148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FC45B919-587E-48D9-92FA-3360F861FD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1A5C49-4169-4F82-859E-AA8B3FC2C1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WNmNzU0YjM0ZDliNzFlNTcyMzI4ZGU5N2UyYTkifQ=="/>
  </w:docVars>
  <w:rsids>
    <w:rsidRoot w:val="67DA72F9"/>
    <w:rsid w:val="67D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2025-09-24T08:20:00Z</dcterms:created>
  <dc:creator>灯</dc:creator>
  <cp:lastModifiedBy>灯</cp:lastModifiedBy>
  <dcterms:modified xsi:type="dcterms:W3CDTF">2025-09-24T08:20:50Z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BAA17084E81E4E22BE6F918DD3B34906_11</vt:lpwstr>
  </property>
</Properties>
</file>