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06267"/>
      <w:bookmarkStart w:id="2" w:name="_Toc15377425"/>
      <w:bookmarkStart w:id="3" w:name="_Toc15377193"/>
      <w:bookmarkStart w:id="4" w:name="_Toc15396475"/>
      <w:bookmarkStart w:id="5" w:name="_Toc15378441"/>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rPr>
          <w:rFonts w:hint="eastAsia" w:ascii="Times New Roman" w:hAnsi="Times New Roman" w:eastAsia="方正小标宋简体" w:cs="Times New Roman"/>
          <w:color w:val="auto"/>
          <w:kern w:val="2"/>
          <w:sz w:val="72"/>
          <w:szCs w:val="72"/>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w:t>
      </w:r>
    </w:p>
    <w:p>
      <w:pPr>
        <w:pStyle w:val="8"/>
        <w:keepNext w:val="0"/>
        <w:keepLines w:val="0"/>
        <w:pageBreakBefore w:val="0"/>
        <w:widowControl w:val="0"/>
        <w:kinsoku/>
        <w:wordWrap/>
        <w:overflowPunct/>
        <w:topLinePunct w:val="0"/>
        <w:autoSpaceDE/>
        <w:autoSpaceDN/>
        <w:bidi w:val="0"/>
        <w:adjustRightInd/>
        <w:snapToGrid/>
        <w:spacing w:beforeLines="0" w:line="60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中共攀枝花市委办公室部门决算</w:t>
      </w:r>
    </w:p>
    <w:p>
      <w:pPr>
        <w:spacing w:line="600" w:lineRule="exact"/>
        <w:jc w:val="center"/>
        <w:outlineLvl w:val="9"/>
        <w:rPr>
          <w:rFonts w:ascii="Times New Roman" w:hAnsi="Times New Roman" w:eastAsia="方正小标宋简体"/>
          <w:color w:val="auto"/>
          <w:sz w:val="72"/>
          <w:szCs w:val="72"/>
          <w:highlight w:val="none"/>
        </w:rPr>
      </w:pPr>
    </w:p>
    <w:p>
      <w:pPr>
        <w:pStyle w:val="19"/>
        <w:outlineLvl w:val="9"/>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目录</w:t>
      </w:r>
    </w:p>
    <w:p>
      <w:pPr>
        <w:pStyle w:val="13"/>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公开时间：20</w:t>
      </w:r>
      <w:r>
        <w:rPr>
          <w:rFonts w:hint="default" w:ascii="Times New Roman" w:hAnsi="Times New Roman" w:eastAsia="方正仿宋_GBK" w:cs="Times New Roman"/>
          <w:color w:val="auto"/>
          <w:sz w:val="33"/>
          <w:szCs w:val="33"/>
          <w:highlight w:val="none"/>
          <w:lang w:val="en-US" w:eastAsia="zh-CN"/>
        </w:rPr>
        <w:t>25</w:t>
      </w:r>
      <w:r>
        <w:rPr>
          <w:rFonts w:hint="default"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月</w:t>
      </w:r>
      <w:r>
        <w:rPr>
          <w:rFonts w:hint="default" w:ascii="Times New Roman" w:hAnsi="Times New Roman"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z w:val="33"/>
          <w:szCs w:val="33"/>
          <w:highlight w:val="none"/>
          <w:lang w:val="en" w:eastAsia="zh-CN"/>
        </w:rPr>
        <w:t>6</w:t>
      </w:r>
      <w:r>
        <w:rPr>
          <w:rFonts w:hint="default" w:ascii="Times New Roman" w:hAnsi="Times New Roman" w:eastAsia="方正仿宋_GBK" w:cs="Times New Roman"/>
          <w:color w:val="auto"/>
          <w:sz w:val="33"/>
          <w:szCs w:val="33"/>
          <w:highlight w:val="none"/>
        </w:rPr>
        <w:t>日</w:t>
      </w:r>
      <w:bookmarkStart w:id="95" w:name="_GoBack"/>
      <w:bookmarkEnd w:id="95"/>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53701"/>
        <w15:color w:val="DBDBDB"/>
        <w:docPartObj>
          <w:docPartGallery w:val="Table of Contents"/>
          <w:docPartUnique/>
        </w:docPartObj>
      </w:sdtPr>
      <w:sdtEndPr>
        <w:rPr>
          <w:rFonts w:ascii="宋体" w:hAnsi="宋体" w:eastAsia="宋体" w:cs="Times New Roman"/>
          <w:kern w:val="2"/>
          <w:sz w:val="33"/>
          <w:szCs w:val="33"/>
          <w:lang w:val="en-US" w:eastAsia="zh-CN" w:bidi="ar-SA"/>
        </w:rPr>
      </w:sdtEndPr>
      <w:sdtContent>
        <w:p>
          <w:pPr>
            <w:spacing w:before="0" w:beforeLines="0" w:after="0" w:afterLines="0" w:line="240" w:lineRule="auto"/>
            <w:ind w:left="0" w:leftChars="0" w:right="0" w:rightChars="0" w:firstLine="0" w:firstLineChars="0"/>
            <w:jc w:val="center"/>
          </w:pPr>
          <w:bookmarkStart w:id="6" w:name="_Toc15396599"/>
          <w:bookmarkStart w:id="7" w:name="_Toc15377196"/>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TOC \o "1-3" \h \u </w:instrText>
          </w:r>
          <w:r>
            <w:rPr>
              <w:sz w:val="33"/>
              <w:szCs w:val="33"/>
            </w:rPr>
            <w:fldChar w:fldCharType="separate"/>
          </w:r>
          <w:r>
            <w:rPr>
              <w:sz w:val="33"/>
              <w:szCs w:val="33"/>
            </w:rPr>
            <w:fldChar w:fldCharType="begin"/>
          </w:r>
          <w:r>
            <w:rPr>
              <w:sz w:val="33"/>
              <w:szCs w:val="33"/>
            </w:rPr>
            <w:instrText xml:space="preserve"> HYPERLINK \l _Toc30315 </w:instrText>
          </w:r>
          <w:r>
            <w:rPr>
              <w:sz w:val="33"/>
              <w:szCs w:val="33"/>
            </w:rPr>
            <w:fldChar w:fldCharType="separate"/>
          </w:r>
          <w:r>
            <w:rPr>
              <w:rFonts w:hint="eastAsia" w:ascii="方正小标宋_GBK" w:hAnsi="方正小标宋_GBK" w:eastAsia="方正小标宋_GBK" w:cs="方正小标宋_GBK"/>
              <w:bCs/>
              <w:sz w:val="33"/>
              <w:szCs w:val="33"/>
              <w:highlight w:val="none"/>
            </w:rPr>
            <w:t>第一部分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部门概况</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_Toc30315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- 3 -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_Toc5070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一、部门职责</w:t>
          </w:r>
          <w:r>
            <w:rPr>
              <w:sz w:val="33"/>
              <w:szCs w:val="33"/>
            </w:rPr>
            <w:tab/>
          </w:r>
          <w:r>
            <w:rPr>
              <w:sz w:val="33"/>
              <w:szCs w:val="33"/>
            </w:rPr>
            <w:fldChar w:fldCharType="begin"/>
          </w:r>
          <w:r>
            <w:rPr>
              <w:sz w:val="33"/>
              <w:szCs w:val="33"/>
            </w:rPr>
            <w:instrText xml:space="preserve"> PAGEREF _Toc5070 \h </w:instrText>
          </w:r>
          <w:r>
            <w:rPr>
              <w:sz w:val="33"/>
              <w:szCs w:val="33"/>
            </w:rPr>
            <w:fldChar w:fldCharType="separate"/>
          </w:r>
          <w:r>
            <w:rPr>
              <w:sz w:val="33"/>
              <w:szCs w:val="33"/>
            </w:rPr>
            <w:t>- 3 -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_Toc4511 </w:instrText>
          </w:r>
          <w:r>
            <w:rPr>
              <w:sz w:val="33"/>
              <w:szCs w:val="33"/>
            </w:rPr>
            <w:fldChar w:fldCharType="separate"/>
          </w:r>
          <w:r>
            <w:rPr>
              <w:rFonts w:hint="eastAsia" w:ascii="方正黑体_GBK" w:hAnsi="方正黑体_GBK" w:eastAsia="方正黑体_GBK" w:cs="方正黑体_GBK"/>
              <w:bCs/>
              <w:sz w:val="33"/>
              <w:szCs w:val="33"/>
              <w:highlight w:val="none"/>
            </w:rPr>
            <w:t>二、机构设置</w:t>
          </w:r>
          <w:r>
            <w:rPr>
              <w:sz w:val="33"/>
              <w:szCs w:val="33"/>
            </w:rPr>
            <w:tab/>
          </w:r>
          <w:r>
            <w:rPr>
              <w:sz w:val="33"/>
              <w:szCs w:val="33"/>
            </w:rPr>
            <w:fldChar w:fldCharType="begin"/>
          </w:r>
          <w:r>
            <w:rPr>
              <w:sz w:val="33"/>
              <w:szCs w:val="33"/>
            </w:rPr>
            <w:instrText xml:space="preserve"> PAGEREF _Toc4511 \h </w:instrText>
          </w:r>
          <w:r>
            <w:rPr>
              <w:sz w:val="33"/>
              <w:szCs w:val="33"/>
            </w:rPr>
            <w:fldChar w:fldCharType="separate"/>
          </w:r>
          <w:r>
            <w:rPr>
              <w:sz w:val="33"/>
              <w:szCs w:val="33"/>
            </w:rPr>
            <w:t>- 4 -</w:t>
          </w:r>
          <w:r>
            <w:rPr>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_Toc29618 </w:instrText>
          </w:r>
          <w:r>
            <w:rPr>
              <w:sz w:val="33"/>
              <w:szCs w:val="33"/>
            </w:rPr>
            <w:fldChar w:fldCharType="separate"/>
          </w:r>
          <w:r>
            <w:rPr>
              <w:rFonts w:hint="eastAsia" w:ascii="方正小标宋_GBK" w:hAnsi="方正小标宋_GBK" w:eastAsia="方正小标宋_GBK" w:cs="方正小标宋_GBK"/>
              <w:bCs/>
              <w:sz w:val="33"/>
              <w:szCs w:val="33"/>
              <w:highlight w:val="none"/>
            </w:rPr>
            <w:t>第二部分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w:t>
          </w:r>
          <w:r>
            <w:rPr>
              <w:rFonts w:hint="eastAsia" w:ascii="方正小标宋_GBK" w:hAnsi="方正小标宋_GBK" w:eastAsia="方正小标宋_GBK" w:cs="方正小标宋_GBK"/>
              <w:bCs/>
              <w:sz w:val="33"/>
              <w:szCs w:val="33"/>
              <w:highlight w:val="none"/>
              <w:lang w:val="en-US" w:eastAsia="zh-CN"/>
            </w:rPr>
            <w:t>2024年度</w:t>
          </w:r>
          <w:r>
            <w:rPr>
              <w:rFonts w:hint="eastAsia" w:ascii="方正小标宋_GBK" w:hAnsi="方正小标宋_GBK" w:eastAsia="方正小标宋_GBK" w:cs="方正小标宋_GBK"/>
              <w:bCs/>
              <w:sz w:val="33"/>
              <w:szCs w:val="33"/>
              <w:highlight w:val="none"/>
            </w:rPr>
            <w:t>部门决算情况说明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_Toc29618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- 5 -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_Toc25238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一、</w:t>
          </w:r>
          <w:r>
            <w:rPr>
              <w:rFonts w:hint="eastAsia" w:ascii="方正黑体_GBK" w:hAnsi="方正黑体_GBK" w:eastAsia="方正黑体_GBK" w:cs="方正黑体_GBK"/>
              <w:bCs/>
              <w:sz w:val="33"/>
              <w:szCs w:val="33"/>
              <w:highlight w:val="none"/>
            </w:rPr>
            <w:t>收入支出决算总体情况说明</w:t>
          </w:r>
          <w:r>
            <w:rPr>
              <w:sz w:val="33"/>
              <w:szCs w:val="33"/>
            </w:rPr>
            <w:tab/>
          </w:r>
          <w:r>
            <w:rPr>
              <w:sz w:val="33"/>
              <w:szCs w:val="33"/>
            </w:rPr>
            <w:fldChar w:fldCharType="begin"/>
          </w:r>
          <w:r>
            <w:rPr>
              <w:sz w:val="33"/>
              <w:szCs w:val="33"/>
            </w:rPr>
            <w:instrText xml:space="preserve"> PAGEREF _Toc25238 \h </w:instrText>
          </w:r>
          <w:r>
            <w:rPr>
              <w:sz w:val="33"/>
              <w:szCs w:val="33"/>
            </w:rPr>
            <w:fldChar w:fldCharType="separate"/>
          </w:r>
          <w:r>
            <w:rPr>
              <w:sz w:val="33"/>
              <w:szCs w:val="33"/>
            </w:rPr>
            <w:t>- 5 -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_Toc8067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二、收入决算情况说明</w:t>
          </w:r>
          <w:r>
            <w:rPr>
              <w:sz w:val="33"/>
              <w:szCs w:val="33"/>
            </w:rPr>
            <w:tab/>
          </w:r>
          <w:r>
            <w:rPr>
              <w:sz w:val="33"/>
              <w:szCs w:val="33"/>
            </w:rPr>
            <w:fldChar w:fldCharType="begin"/>
          </w:r>
          <w:r>
            <w:rPr>
              <w:sz w:val="33"/>
              <w:szCs w:val="33"/>
            </w:rPr>
            <w:instrText xml:space="preserve"> PAGEREF _Toc8067 \h </w:instrText>
          </w:r>
          <w:r>
            <w:rPr>
              <w:sz w:val="33"/>
              <w:szCs w:val="33"/>
            </w:rPr>
            <w:fldChar w:fldCharType="separate"/>
          </w:r>
          <w:r>
            <w:rPr>
              <w:sz w:val="33"/>
              <w:szCs w:val="33"/>
            </w:rPr>
            <w:t>- 5 -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_Toc12581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三、</w:t>
          </w:r>
          <w:r>
            <w:rPr>
              <w:rFonts w:hint="eastAsia" w:ascii="方正黑体_GBK" w:hAnsi="方正黑体_GBK" w:eastAsia="方正黑体_GBK" w:cs="方正黑体_GBK"/>
              <w:bCs/>
              <w:sz w:val="33"/>
              <w:szCs w:val="33"/>
              <w:highlight w:val="none"/>
            </w:rPr>
            <w:t>支出决算情况说明</w:t>
          </w:r>
          <w:r>
            <w:rPr>
              <w:sz w:val="33"/>
              <w:szCs w:val="33"/>
            </w:rPr>
            <w:tab/>
          </w:r>
          <w:r>
            <w:rPr>
              <w:sz w:val="33"/>
              <w:szCs w:val="33"/>
            </w:rPr>
            <w:fldChar w:fldCharType="begin"/>
          </w:r>
          <w:r>
            <w:rPr>
              <w:sz w:val="33"/>
              <w:szCs w:val="33"/>
            </w:rPr>
            <w:instrText xml:space="preserve"> PAGEREF _Toc12581 \h </w:instrText>
          </w:r>
          <w:r>
            <w:rPr>
              <w:sz w:val="33"/>
              <w:szCs w:val="33"/>
            </w:rPr>
            <w:fldChar w:fldCharType="separate"/>
          </w:r>
          <w:r>
            <w:rPr>
              <w:sz w:val="33"/>
              <w:szCs w:val="33"/>
            </w:rPr>
            <w:t>- 6 -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_Toc13169 </w:instrText>
          </w:r>
          <w:r>
            <w:rPr>
              <w:sz w:val="33"/>
              <w:szCs w:val="33"/>
            </w:rPr>
            <w:fldChar w:fldCharType="separate"/>
          </w:r>
          <w:r>
            <w:rPr>
              <w:rFonts w:hint="eastAsia" w:ascii="方正黑体_GBK" w:hAnsi="方正黑体_GBK" w:eastAsia="方正黑体_GBK" w:cs="方正黑体_GBK"/>
              <w:bCs/>
              <w:sz w:val="33"/>
              <w:szCs w:val="33"/>
              <w:highlight w:val="none"/>
            </w:rPr>
            <w:t>四、财政拨款收入支出决算总体情况说明</w:t>
          </w:r>
          <w:r>
            <w:rPr>
              <w:sz w:val="33"/>
              <w:szCs w:val="33"/>
            </w:rPr>
            <w:tab/>
          </w:r>
          <w:r>
            <w:rPr>
              <w:sz w:val="33"/>
              <w:szCs w:val="33"/>
            </w:rPr>
            <w:fldChar w:fldCharType="begin"/>
          </w:r>
          <w:r>
            <w:rPr>
              <w:sz w:val="33"/>
              <w:szCs w:val="33"/>
            </w:rPr>
            <w:instrText xml:space="preserve"> PAGEREF _Toc13169 \h </w:instrText>
          </w:r>
          <w:r>
            <w:rPr>
              <w:sz w:val="33"/>
              <w:szCs w:val="33"/>
            </w:rPr>
            <w:fldChar w:fldCharType="separate"/>
          </w:r>
          <w:r>
            <w:rPr>
              <w:sz w:val="33"/>
              <w:szCs w:val="33"/>
            </w:rPr>
            <w:t>- 6 -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_Toc5537 </w:instrText>
          </w:r>
          <w:r>
            <w:rPr>
              <w:sz w:val="33"/>
              <w:szCs w:val="33"/>
            </w:rPr>
            <w:fldChar w:fldCharType="separate"/>
          </w:r>
          <w:r>
            <w:rPr>
              <w:rFonts w:hint="eastAsia" w:ascii="方正黑体_GBK" w:hAnsi="方正黑体_GBK" w:eastAsia="方正黑体_GBK" w:cs="方正黑体_GBK"/>
              <w:bCs/>
              <w:sz w:val="33"/>
              <w:szCs w:val="33"/>
              <w:highlight w:val="none"/>
            </w:rPr>
            <w:t>五、一般公共预算财政拨款支出决算情况说明</w:t>
          </w:r>
          <w:r>
            <w:rPr>
              <w:sz w:val="33"/>
              <w:szCs w:val="33"/>
            </w:rPr>
            <w:tab/>
          </w:r>
          <w:r>
            <w:rPr>
              <w:sz w:val="33"/>
              <w:szCs w:val="33"/>
            </w:rPr>
            <w:fldChar w:fldCharType="begin"/>
          </w:r>
          <w:r>
            <w:rPr>
              <w:sz w:val="33"/>
              <w:szCs w:val="33"/>
            </w:rPr>
            <w:instrText xml:space="preserve"> PAGEREF _Toc5537 \h </w:instrText>
          </w:r>
          <w:r>
            <w:rPr>
              <w:sz w:val="33"/>
              <w:szCs w:val="33"/>
            </w:rPr>
            <w:fldChar w:fldCharType="separate"/>
          </w:r>
          <w:r>
            <w:rPr>
              <w:sz w:val="33"/>
              <w:szCs w:val="33"/>
            </w:rPr>
            <w:t>- 7 -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_Toc18375 </w:instrText>
          </w:r>
          <w:r>
            <w:rPr>
              <w:sz w:val="33"/>
              <w:szCs w:val="33"/>
            </w:rPr>
            <w:fldChar w:fldCharType="separate"/>
          </w:r>
          <w:r>
            <w:rPr>
              <w:rFonts w:hint="eastAsia" w:ascii="方正黑体_GBK" w:hAnsi="方正黑体_GBK" w:eastAsia="方正黑体_GBK" w:cs="方正黑体_GBK"/>
              <w:bCs/>
              <w:sz w:val="33"/>
              <w:szCs w:val="33"/>
              <w:highlight w:val="none"/>
            </w:rPr>
            <w:t>六、一般公共预算财政拨款基本支出决算情况说明</w:t>
          </w:r>
          <w:r>
            <w:rPr>
              <w:sz w:val="33"/>
              <w:szCs w:val="33"/>
            </w:rPr>
            <w:tab/>
          </w:r>
          <w:r>
            <w:rPr>
              <w:sz w:val="33"/>
              <w:szCs w:val="33"/>
            </w:rPr>
            <w:fldChar w:fldCharType="begin"/>
          </w:r>
          <w:r>
            <w:rPr>
              <w:sz w:val="33"/>
              <w:szCs w:val="33"/>
            </w:rPr>
            <w:instrText xml:space="preserve"> PAGEREF _Toc18375 \h </w:instrText>
          </w:r>
          <w:r>
            <w:rPr>
              <w:sz w:val="33"/>
              <w:szCs w:val="33"/>
            </w:rPr>
            <w:fldChar w:fldCharType="separate"/>
          </w:r>
          <w:r>
            <w:rPr>
              <w:sz w:val="33"/>
              <w:szCs w:val="33"/>
            </w:rPr>
            <w:t>- 11 -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_Toc11115 </w:instrText>
          </w:r>
          <w:r>
            <w:rPr>
              <w:sz w:val="33"/>
              <w:szCs w:val="33"/>
            </w:rPr>
            <w:fldChar w:fldCharType="separate"/>
          </w:r>
          <w:r>
            <w:rPr>
              <w:rFonts w:hint="eastAsia" w:ascii="方正黑体_GBK" w:hAnsi="方正黑体_GBK" w:eastAsia="方正黑体_GBK" w:cs="方正黑体_GBK"/>
              <w:bCs/>
              <w:sz w:val="33"/>
              <w:szCs w:val="33"/>
              <w:highlight w:val="none"/>
            </w:rPr>
            <w:t>七、财政拨款“三公”经费支出决算情况说明</w:t>
          </w:r>
          <w:r>
            <w:rPr>
              <w:sz w:val="33"/>
              <w:szCs w:val="33"/>
            </w:rPr>
            <w:tab/>
          </w:r>
          <w:r>
            <w:rPr>
              <w:sz w:val="33"/>
              <w:szCs w:val="33"/>
            </w:rPr>
            <w:fldChar w:fldCharType="begin"/>
          </w:r>
          <w:r>
            <w:rPr>
              <w:sz w:val="33"/>
              <w:szCs w:val="33"/>
            </w:rPr>
            <w:instrText xml:space="preserve"> PAGEREF _Toc11115 \h </w:instrText>
          </w:r>
          <w:r>
            <w:rPr>
              <w:sz w:val="33"/>
              <w:szCs w:val="33"/>
            </w:rPr>
            <w:fldChar w:fldCharType="separate"/>
          </w:r>
          <w:r>
            <w:rPr>
              <w:sz w:val="33"/>
              <w:szCs w:val="33"/>
            </w:rPr>
            <w:t>- 12 -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_Toc17836 </w:instrText>
          </w:r>
          <w:r>
            <w:rPr>
              <w:sz w:val="33"/>
              <w:szCs w:val="33"/>
            </w:rPr>
            <w:fldChar w:fldCharType="separate"/>
          </w:r>
          <w:r>
            <w:rPr>
              <w:rFonts w:hint="eastAsia" w:ascii="方正黑体_GBK" w:hAnsi="方正黑体_GBK" w:eastAsia="方正黑体_GBK" w:cs="方正黑体_GBK"/>
              <w:bCs/>
              <w:sz w:val="33"/>
              <w:szCs w:val="33"/>
              <w:highlight w:val="none"/>
            </w:rPr>
            <w:t>八、政府性基金预算支出决算情况说明</w:t>
          </w:r>
          <w:r>
            <w:rPr>
              <w:sz w:val="33"/>
              <w:szCs w:val="33"/>
            </w:rPr>
            <w:tab/>
          </w:r>
          <w:r>
            <w:rPr>
              <w:sz w:val="33"/>
              <w:szCs w:val="33"/>
            </w:rPr>
            <w:fldChar w:fldCharType="begin"/>
          </w:r>
          <w:r>
            <w:rPr>
              <w:sz w:val="33"/>
              <w:szCs w:val="33"/>
            </w:rPr>
            <w:instrText xml:space="preserve"> PAGEREF _Toc17836 \h </w:instrText>
          </w:r>
          <w:r>
            <w:rPr>
              <w:sz w:val="33"/>
              <w:szCs w:val="33"/>
            </w:rPr>
            <w:fldChar w:fldCharType="separate"/>
          </w:r>
          <w:r>
            <w:rPr>
              <w:sz w:val="33"/>
              <w:szCs w:val="33"/>
            </w:rPr>
            <w:t>- 15 -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_Toc19728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九、</w:t>
          </w:r>
          <w:r>
            <w:rPr>
              <w:rFonts w:hint="eastAsia" w:ascii="方正黑体_GBK" w:hAnsi="方正黑体_GBK" w:eastAsia="方正黑体_GBK" w:cs="方正黑体_GBK"/>
              <w:bCs/>
              <w:sz w:val="33"/>
              <w:szCs w:val="33"/>
              <w:highlight w:val="none"/>
            </w:rPr>
            <w:t>国有资本经营预算支出决算情况说明</w:t>
          </w:r>
          <w:r>
            <w:rPr>
              <w:sz w:val="33"/>
              <w:szCs w:val="33"/>
            </w:rPr>
            <w:tab/>
          </w:r>
          <w:r>
            <w:rPr>
              <w:sz w:val="33"/>
              <w:szCs w:val="33"/>
            </w:rPr>
            <w:fldChar w:fldCharType="begin"/>
          </w:r>
          <w:r>
            <w:rPr>
              <w:sz w:val="33"/>
              <w:szCs w:val="33"/>
            </w:rPr>
            <w:instrText xml:space="preserve"> PAGEREF _Toc19728 \h </w:instrText>
          </w:r>
          <w:r>
            <w:rPr>
              <w:sz w:val="33"/>
              <w:szCs w:val="33"/>
            </w:rPr>
            <w:fldChar w:fldCharType="separate"/>
          </w:r>
          <w:r>
            <w:rPr>
              <w:sz w:val="33"/>
              <w:szCs w:val="33"/>
            </w:rPr>
            <w:t>- 16 -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_Toc863 </w:instrText>
          </w:r>
          <w:r>
            <w:rPr>
              <w:sz w:val="33"/>
              <w:szCs w:val="33"/>
            </w:rPr>
            <w:fldChar w:fldCharType="separate"/>
          </w:r>
          <w:r>
            <w:rPr>
              <w:rFonts w:hint="eastAsia" w:ascii="方正黑体_GBK" w:hAnsi="方正黑体_GBK" w:eastAsia="方正黑体_GBK" w:cs="方正黑体_GBK"/>
              <w:bCs/>
              <w:sz w:val="33"/>
              <w:szCs w:val="33"/>
              <w:highlight w:val="none"/>
              <w:lang w:eastAsia="zh-CN"/>
            </w:rPr>
            <w:t>十、</w:t>
          </w:r>
          <w:r>
            <w:rPr>
              <w:rFonts w:hint="eastAsia" w:ascii="方正黑体_GBK" w:hAnsi="方正黑体_GBK" w:eastAsia="方正黑体_GBK" w:cs="方正黑体_GBK"/>
              <w:bCs/>
              <w:sz w:val="33"/>
              <w:szCs w:val="33"/>
              <w:highlight w:val="none"/>
            </w:rPr>
            <w:t>其他重要事项的情况说明</w:t>
          </w:r>
          <w:r>
            <w:rPr>
              <w:sz w:val="33"/>
              <w:szCs w:val="33"/>
            </w:rPr>
            <w:tab/>
          </w:r>
          <w:r>
            <w:rPr>
              <w:sz w:val="33"/>
              <w:szCs w:val="33"/>
            </w:rPr>
            <w:fldChar w:fldCharType="begin"/>
          </w:r>
          <w:r>
            <w:rPr>
              <w:sz w:val="33"/>
              <w:szCs w:val="33"/>
            </w:rPr>
            <w:instrText xml:space="preserve"> PAGEREF _Toc863 \h </w:instrText>
          </w:r>
          <w:r>
            <w:rPr>
              <w:sz w:val="33"/>
              <w:szCs w:val="33"/>
            </w:rPr>
            <w:fldChar w:fldCharType="separate"/>
          </w:r>
          <w:r>
            <w:rPr>
              <w:sz w:val="33"/>
              <w:szCs w:val="33"/>
            </w:rPr>
            <w:t>- 16 -</w:t>
          </w:r>
          <w:r>
            <w:rPr>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_Toc20016 </w:instrText>
          </w:r>
          <w:r>
            <w:rPr>
              <w:sz w:val="33"/>
              <w:szCs w:val="33"/>
            </w:rPr>
            <w:fldChar w:fldCharType="separate"/>
          </w:r>
          <w:r>
            <w:rPr>
              <w:rFonts w:hint="eastAsia" w:ascii="方正小标宋_GBK" w:hAnsi="方正小标宋_GBK" w:eastAsia="方正小标宋_GBK" w:cs="方正小标宋_GBK"/>
              <w:bCs/>
              <w:sz w:val="33"/>
              <w:szCs w:val="33"/>
              <w:highlight w:val="none"/>
            </w:rPr>
            <w:t>第</w:t>
          </w:r>
          <w:r>
            <w:rPr>
              <w:rFonts w:hint="eastAsia" w:ascii="方正小标宋_GBK" w:hAnsi="方正小标宋_GBK" w:eastAsia="方正小标宋_GBK" w:cs="方正小标宋_GBK"/>
              <w:bCs/>
              <w:sz w:val="33"/>
              <w:szCs w:val="33"/>
              <w:highlight w:val="none"/>
              <w:lang w:eastAsia="zh-CN"/>
            </w:rPr>
            <w:t>三</w:t>
          </w:r>
          <w:r>
            <w:rPr>
              <w:rFonts w:hint="eastAsia" w:ascii="方正小标宋_GBK" w:hAnsi="方正小标宋_GBK" w:eastAsia="方正小标宋_GBK" w:cs="方正小标宋_GBK"/>
              <w:bCs/>
              <w:sz w:val="33"/>
              <w:szCs w:val="33"/>
              <w:highlight w:val="none"/>
            </w:rPr>
            <w:t>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名词解释</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_Toc20016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- 18 -</w:t>
          </w:r>
          <w:r>
            <w:rPr>
              <w:rFonts w:hint="default" w:ascii="Times New Roman" w:hAnsi="Times New Roman" w:eastAsia="方正仿宋_GBK" w:cs="Times New Roman"/>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_Toc27376 </w:instrText>
          </w:r>
          <w:r>
            <w:rPr>
              <w:sz w:val="33"/>
              <w:szCs w:val="33"/>
            </w:rPr>
            <w:fldChar w:fldCharType="separate"/>
          </w:r>
          <w:r>
            <w:rPr>
              <w:rFonts w:hint="eastAsia" w:ascii="方正小标宋_GBK" w:hAnsi="方正小标宋_GBK" w:eastAsia="方正小标宋_GBK" w:cs="方正小标宋_GBK"/>
              <w:bCs/>
              <w:sz w:val="33"/>
              <w:szCs w:val="33"/>
              <w:highlight w:val="none"/>
            </w:rPr>
            <w:t>第四部分</w:t>
          </w:r>
          <w:r>
            <w:rPr>
              <w:rFonts w:hint="eastAsia" w:ascii="方正小标宋_GBK" w:hAnsi="方正小标宋_GBK" w:eastAsia="方正小标宋_GBK" w:cs="方正小标宋_GBK"/>
              <w:bCs/>
              <w:sz w:val="33"/>
              <w:szCs w:val="33"/>
              <w:highlight w:val="none"/>
              <w:lang w:val="en-US" w:eastAsia="zh-CN"/>
            </w:rPr>
            <w:t xml:space="preserve"> </w:t>
          </w:r>
          <w:r>
            <w:rPr>
              <w:rFonts w:hint="eastAsia" w:ascii="方正小标宋_GBK" w:hAnsi="方正小标宋_GBK" w:eastAsia="方正小标宋_GBK" w:cs="方正小标宋_GBK"/>
              <w:bCs/>
              <w:sz w:val="33"/>
              <w:szCs w:val="33"/>
              <w:highlight w:val="none"/>
            </w:rPr>
            <w:t xml:space="preserve"> 附件</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_Toc27376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- 22 -</w:t>
          </w:r>
          <w:r>
            <w:rPr>
              <w:rFonts w:hint="default" w:ascii="Times New Roman" w:hAnsi="Times New Roman" w:eastAsia="方正仿宋_GBK" w:cs="Times New Roman"/>
              <w:sz w:val="33"/>
              <w:szCs w:val="33"/>
            </w:rPr>
            <w:fldChar w:fldCharType="end"/>
          </w:r>
          <w:r>
            <w:rPr>
              <w:sz w:val="33"/>
              <w:szCs w:val="33"/>
            </w:rPr>
            <w:fldChar w:fldCharType="end"/>
          </w:r>
        </w:p>
        <w:p>
          <w:pPr>
            <w:pStyle w:val="13"/>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_Toc2501 </w:instrText>
          </w:r>
          <w:r>
            <w:rPr>
              <w:sz w:val="33"/>
              <w:szCs w:val="33"/>
            </w:rPr>
            <w:fldChar w:fldCharType="separate"/>
          </w:r>
          <w:r>
            <w:rPr>
              <w:rFonts w:hint="eastAsia" w:ascii="方正小标宋_GBK" w:hAnsi="方正小标宋_GBK" w:eastAsia="方正小标宋_GBK" w:cs="方正小标宋_GBK"/>
              <w:bCs/>
              <w:sz w:val="33"/>
              <w:szCs w:val="33"/>
              <w:highlight w:val="none"/>
            </w:rPr>
            <w:t>第五部分 附表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_Toc2501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- 28 -</w:t>
          </w:r>
          <w:r>
            <w:rPr>
              <w:rFonts w:hint="default" w:ascii="Times New Roman" w:hAnsi="Times New Roman" w:eastAsia="方正仿宋_GBK" w:cs="Times New Roman"/>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_Toc18422 </w:instrText>
          </w:r>
          <w:r>
            <w:rPr>
              <w:sz w:val="33"/>
              <w:szCs w:val="33"/>
            </w:rPr>
            <w:fldChar w:fldCharType="separate"/>
          </w:r>
          <w:r>
            <w:rPr>
              <w:rFonts w:hint="eastAsia" w:ascii="方正黑体_GBK" w:hAnsi="方正黑体_GBK" w:eastAsia="方正黑体_GBK" w:cs="方正黑体_GBK"/>
              <w:bCs/>
              <w:sz w:val="33"/>
              <w:szCs w:val="33"/>
              <w:highlight w:val="none"/>
            </w:rPr>
            <w:t>一、收入支出决算总表</w:t>
          </w:r>
          <w:r>
            <w:rPr>
              <w:sz w:val="33"/>
              <w:szCs w:val="33"/>
            </w:rPr>
            <w:tab/>
          </w:r>
          <w:r>
            <w:rPr>
              <w:sz w:val="33"/>
              <w:szCs w:val="33"/>
            </w:rPr>
            <w:fldChar w:fldCharType="begin"/>
          </w:r>
          <w:r>
            <w:rPr>
              <w:sz w:val="33"/>
              <w:szCs w:val="33"/>
            </w:rPr>
            <w:instrText xml:space="preserve"> PAGEREF _Toc18422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_Toc3973 </w:instrText>
          </w:r>
          <w:r>
            <w:rPr>
              <w:sz w:val="33"/>
              <w:szCs w:val="33"/>
            </w:rPr>
            <w:fldChar w:fldCharType="separate"/>
          </w:r>
          <w:r>
            <w:rPr>
              <w:rFonts w:hint="eastAsia" w:ascii="方正黑体_GBK" w:hAnsi="方正黑体_GBK" w:eastAsia="方正黑体_GBK" w:cs="方正黑体_GBK"/>
              <w:bCs/>
              <w:sz w:val="33"/>
              <w:szCs w:val="33"/>
              <w:highlight w:val="none"/>
            </w:rPr>
            <w:t>二、收入决算表</w:t>
          </w:r>
          <w:r>
            <w:rPr>
              <w:sz w:val="33"/>
              <w:szCs w:val="33"/>
            </w:rPr>
            <w:tab/>
          </w:r>
          <w:r>
            <w:rPr>
              <w:sz w:val="33"/>
              <w:szCs w:val="33"/>
            </w:rPr>
            <w:fldChar w:fldCharType="begin"/>
          </w:r>
          <w:r>
            <w:rPr>
              <w:sz w:val="33"/>
              <w:szCs w:val="33"/>
            </w:rPr>
            <w:instrText xml:space="preserve"> PAGEREF _Toc3973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_Toc31710 </w:instrText>
          </w:r>
          <w:r>
            <w:rPr>
              <w:sz w:val="33"/>
              <w:szCs w:val="33"/>
            </w:rPr>
            <w:fldChar w:fldCharType="separate"/>
          </w:r>
          <w:r>
            <w:rPr>
              <w:rFonts w:hint="eastAsia" w:ascii="方正黑体_GBK" w:hAnsi="方正黑体_GBK" w:eastAsia="方正黑体_GBK" w:cs="方正黑体_GBK"/>
              <w:bCs/>
              <w:sz w:val="33"/>
              <w:szCs w:val="33"/>
              <w:highlight w:val="none"/>
            </w:rPr>
            <w:t>三、支出决算表</w:t>
          </w:r>
          <w:r>
            <w:rPr>
              <w:sz w:val="33"/>
              <w:szCs w:val="33"/>
            </w:rPr>
            <w:tab/>
          </w:r>
          <w:r>
            <w:rPr>
              <w:sz w:val="33"/>
              <w:szCs w:val="33"/>
            </w:rPr>
            <w:fldChar w:fldCharType="begin"/>
          </w:r>
          <w:r>
            <w:rPr>
              <w:sz w:val="33"/>
              <w:szCs w:val="33"/>
            </w:rPr>
            <w:instrText xml:space="preserve"> PAGEREF _Toc31710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_Toc20852 </w:instrText>
          </w:r>
          <w:r>
            <w:rPr>
              <w:sz w:val="33"/>
              <w:szCs w:val="33"/>
            </w:rPr>
            <w:fldChar w:fldCharType="separate"/>
          </w:r>
          <w:r>
            <w:rPr>
              <w:rFonts w:hint="eastAsia" w:ascii="方正黑体_GBK" w:hAnsi="方正黑体_GBK" w:eastAsia="方正黑体_GBK" w:cs="方正黑体_GBK"/>
              <w:bCs/>
              <w:sz w:val="33"/>
              <w:szCs w:val="33"/>
              <w:highlight w:val="none"/>
            </w:rPr>
            <w:t>四、财政拨款收入支出决算总表</w:t>
          </w:r>
          <w:r>
            <w:rPr>
              <w:sz w:val="33"/>
              <w:szCs w:val="33"/>
            </w:rPr>
            <w:tab/>
          </w:r>
          <w:r>
            <w:rPr>
              <w:sz w:val="33"/>
              <w:szCs w:val="33"/>
            </w:rPr>
            <w:fldChar w:fldCharType="begin"/>
          </w:r>
          <w:r>
            <w:rPr>
              <w:sz w:val="33"/>
              <w:szCs w:val="33"/>
            </w:rPr>
            <w:instrText xml:space="preserve"> PAGEREF _Toc20852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_Toc5569 </w:instrText>
          </w:r>
          <w:r>
            <w:rPr>
              <w:sz w:val="33"/>
              <w:szCs w:val="33"/>
            </w:rPr>
            <w:fldChar w:fldCharType="separate"/>
          </w:r>
          <w:r>
            <w:rPr>
              <w:rFonts w:hint="eastAsia" w:ascii="方正黑体_GBK" w:hAnsi="方正黑体_GBK" w:eastAsia="方正黑体_GBK" w:cs="方正黑体_GBK"/>
              <w:bCs/>
              <w:sz w:val="33"/>
              <w:szCs w:val="33"/>
              <w:highlight w:val="none"/>
            </w:rPr>
            <w:t>五、财政拨款支出决算明细表</w:t>
          </w:r>
          <w:r>
            <w:rPr>
              <w:sz w:val="33"/>
              <w:szCs w:val="33"/>
            </w:rPr>
            <w:tab/>
          </w:r>
          <w:r>
            <w:rPr>
              <w:sz w:val="33"/>
              <w:szCs w:val="33"/>
            </w:rPr>
            <w:fldChar w:fldCharType="begin"/>
          </w:r>
          <w:r>
            <w:rPr>
              <w:sz w:val="33"/>
              <w:szCs w:val="33"/>
            </w:rPr>
            <w:instrText xml:space="preserve"> PAGEREF _Toc5569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_Toc31455 </w:instrText>
          </w:r>
          <w:r>
            <w:rPr>
              <w:sz w:val="33"/>
              <w:szCs w:val="33"/>
            </w:rPr>
            <w:fldChar w:fldCharType="separate"/>
          </w:r>
          <w:r>
            <w:rPr>
              <w:rFonts w:hint="eastAsia" w:ascii="方正黑体_GBK" w:hAnsi="方正黑体_GBK" w:eastAsia="方正黑体_GBK" w:cs="方正黑体_GBK"/>
              <w:bCs/>
              <w:sz w:val="33"/>
              <w:szCs w:val="33"/>
              <w:highlight w:val="none"/>
            </w:rPr>
            <w:t>六、一般公共预算财政拨款支出决算表</w:t>
          </w:r>
          <w:r>
            <w:rPr>
              <w:sz w:val="33"/>
              <w:szCs w:val="33"/>
            </w:rPr>
            <w:tab/>
          </w:r>
          <w:r>
            <w:rPr>
              <w:sz w:val="33"/>
              <w:szCs w:val="33"/>
            </w:rPr>
            <w:fldChar w:fldCharType="begin"/>
          </w:r>
          <w:r>
            <w:rPr>
              <w:sz w:val="33"/>
              <w:szCs w:val="33"/>
            </w:rPr>
            <w:instrText xml:space="preserve"> PAGEREF _Toc31455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_Toc29159 </w:instrText>
          </w:r>
          <w:r>
            <w:rPr>
              <w:sz w:val="33"/>
              <w:szCs w:val="33"/>
            </w:rPr>
            <w:fldChar w:fldCharType="separate"/>
          </w:r>
          <w:r>
            <w:rPr>
              <w:rFonts w:hint="eastAsia" w:ascii="方正黑体_GBK" w:hAnsi="方正黑体_GBK" w:eastAsia="方正黑体_GBK" w:cs="方正黑体_GBK"/>
              <w:bCs/>
              <w:sz w:val="33"/>
              <w:szCs w:val="33"/>
              <w:highlight w:val="none"/>
            </w:rPr>
            <w:t>七、一般公共预算财政拨款支出决算明细表</w:t>
          </w:r>
          <w:r>
            <w:rPr>
              <w:sz w:val="33"/>
              <w:szCs w:val="33"/>
            </w:rPr>
            <w:tab/>
          </w:r>
          <w:r>
            <w:rPr>
              <w:sz w:val="33"/>
              <w:szCs w:val="33"/>
            </w:rPr>
            <w:fldChar w:fldCharType="begin"/>
          </w:r>
          <w:r>
            <w:rPr>
              <w:sz w:val="33"/>
              <w:szCs w:val="33"/>
            </w:rPr>
            <w:instrText xml:space="preserve"> PAGEREF _Toc29159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_Toc9304 </w:instrText>
          </w:r>
          <w:r>
            <w:rPr>
              <w:sz w:val="33"/>
              <w:szCs w:val="33"/>
            </w:rPr>
            <w:fldChar w:fldCharType="separate"/>
          </w:r>
          <w:r>
            <w:rPr>
              <w:rFonts w:hint="eastAsia" w:ascii="方正黑体_GBK" w:hAnsi="方正黑体_GBK" w:eastAsia="方正黑体_GBK" w:cs="方正黑体_GBK"/>
              <w:bCs/>
              <w:sz w:val="33"/>
              <w:szCs w:val="33"/>
              <w:highlight w:val="none"/>
            </w:rPr>
            <w:t>八、一般公共预算财政拨款基本支出决算表</w:t>
          </w:r>
          <w:r>
            <w:rPr>
              <w:sz w:val="33"/>
              <w:szCs w:val="33"/>
            </w:rPr>
            <w:tab/>
          </w:r>
          <w:r>
            <w:rPr>
              <w:sz w:val="33"/>
              <w:szCs w:val="33"/>
            </w:rPr>
            <w:fldChar w:fldCharType="begin"/>
          </w:r>
          <w:r>
            <w:rPr>
              <w:sz w:val="33"/>
              <w:szCs w:val="33"/>
            </w:rPr>
            <w:instrText xml:space="preserve"> PAGEREF _Toc9304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_Toc26207 </w:instrText>
          </w:r>
          <w:r>
            <w:rPr>
              <w:sz w:val="33"/>
              <w:szCs w:val="33"/>
            </w:rPr>
            <w:fldChar w:fldCharType="separate"/>
          </w:r>
          <w:r>
            <w:rPr>
              <w:rFonts w:hint="eastAsia" w:ascii="方正黑体_GBK" w:hAnsi="方正黑体_GBK" w:eastAsia="方正黑体_GBK" w:cs="方正黑体_GBK"/>
              <w:bCs/>
              <w:sz w:val="33"/>
              <w:szCs w:val="33"/>
              <w:highlight w:val="none"/>
            </w:rPr>
            <w:t>九、一般公共预算财政拨款项目支出决算表</w:t>
          </w:r>
          <w:r>
            <w:rPr>
              <w:sz w:val="33"/>
              <w:szCs w:val="33"/>
            </w:rPr>
            <w:tab/>
          </w:r>
          <w:r>
            <w:rPr>
              <w:sz w:val="33"/>
              <w:szCs w:val="33"/>
            </w:rPr>
            <w:fldChar w:fldCharType="begin"/>
          </w:r>
          <w:r>
            <w:rPr>
              <w:sz w:val="33"/>
              <w:szCs w:val="33"/>
            </w:rPr>
            <w:instrText xml:space="preserve"> PAGEREF _Toc26207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_Toc29803 </w:instrText>
          </w:r>
          <w:r>
            <w:rPr>
              <w:sz w:val="33"/>
              <w:szCs w:val="33"/>
            </w:rPr>
            <w:fldChar w:fldCharType="separate"/>
          </w:r>
          <w:r>
            <w:rPr>
              <w:rFonts w:hint="eastAsia" w:ascii="方正黑体_GBK" w:hAnsi="方正黑体_GBK" w:eastAsia="方正黑体_GBK" w:cs="方正黑体_GBK"/>
              <w:bCs/>
              <w:sz w:val="33"/>
              <w:szCs w:val="33"/>
              <w:highlight w:val="none"/>
            </w:rPr>
            <w:t>十、政府性基金预算财政拨款收入支出决算表</w:t>
          </w:r>
          <w:r>
            <w:rPr>
              <w:sz w:val="33"/>
              <w:szCs w:val="33"/>
            </w:rPr>
            <w:tab/>
          </w:r>
          <w:r>
            <w:rPr>
              <w:sz w:val="33"/>
              <w:szCs w:val="33"/>
            </w:rPr>
            <w:fldChar w:fldCharType="begin"/>
          </w:r>
          <w:r>
            <w:rPr>
              <w:sz w:val="33"/>
              <w:szCs w:val="33"/>
            </w:rPr>
            <w:instrText xml:space="preserve"> PAGEREF _Toc29803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_Toc27987 </w:instrText>
          </w:r>
          <w:r>
            <w:rPr>
              <w:sz w:val="33"/>
              <w:szCs w:val="33"/>
            </w:rPr>
            <w:fldChar w:fldCharType="separate"/>
          </w:r>
          <w:r>
            <w:rPr>
              <w:rFonts w:hint="eastAsia" w:ascii="方正黑体_GBK" w:hAnsi="方正黑体_GBK" w:eastAsia="方正黑体_GBK" w:cs="方正黑体_GBK"/>
              <w:bCs/>
              <w:sz w:val="33"/>
              <w:szCs w:val="33"/>
              <w:highlight w:val="none"/>
            </w:rPr>
            <w:t>十一、国有资本经营预算</w:t>
          </w:r>
          <w:r>
            <w:rPr>
              <w:rFonts w:hint="eastAsia" w:ascii="方正黑体_GBK" w:hAnsi="方正黑体_GBK" w:eastAsia="方正黑体_GBK" w:cs="方正黑体_GBK"/>
              <w:bCs/>
              <w:sz w:val="33"/>
              <w:szCs w:val="33"/>
              <w:highlight w:val="none"/>
              <w:lang w:eastAsia="zh-CN"/>
            </w:rPr>
            <w:t>财政拨款收入</w:t>
          </w:r>
          <w:r>
            <w:rPr>
              <w:rFonts w:hint="eastAsia" w:ascii="方正黑体_GBK" w:hAnsi="方正黑体_GBK" w:eastAsia="方正黑体_GBK" w:cs="方正黑体_GBK"/>
              <w:bCs/>
              <w:sz w:val="33"/>
              <w:szCs w:val="33"/>
              <w:highlight w:val="none"/>
            </w:rPr>
            <w:t>支出决算表</w:t>
          </w:r>
          <w:r>
            <w:rPr>
              <w:sz w:val="33"/>
              <w:szCs w:val="33"/>
            </w:rPr>
            <w:tab/>
          </w:r>
          <w:r>
            <w:rPr>
              <w:sz w:val="33"/>
              <w:szCs w:val="33"/>
            </w:rPr>
            <w:fldChar w:fldCharType="begin"/>
          </w:r>
          <w:r>
            <w:rPr>
              <w:sz w:val="33"/>
              <w:szCs w:val="33"/>
            </w:rPr>
            <w:instrText xml:space="preserve"> PAGEREF _Toc27987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_Toc31524 </w:instrText>
          </w:r>
          <w:r>
            <w:rPr>
              <w:sz w:val="33"/>
              <w:szCs w:val="33"/>
            </w:rPr>
            <w:fldChar w:fldCharType="separate"/>
          </w:r>
          <w:r>
            <w:rPr>
              <w:rFonts w:hint="eastAsia" w:ascii="方正黑体_GBK" w:hAnsi="方正黑体_GBK" w:eastAsia="方正黑体_GBK" w:cs="方正黑体_GBK"/>
              <w:bCs/>
              <w:sz w:val="33"/>
              <w:szCs w:val="33"/>
              <w:highlight w:val="none"/>
            </w:rPr>
            <w:t>十二、</w:t>
          </w:r>
          <w:r>
            <w:rPr>
              <w:rFonts w:hint="eastAsia" w:ascii="方正黑体_GBK" w:hAnsi="方正黑体_GBK" w:eastAsia="方正黑体_GBK" w:cs="方正黑体_GBK"/>
              <w:bCs/>
              <w:sz w:val="33"/>
              <w:szCs w:val="33"/>
              <w:highlight w:val="none"/>
              <w:lang w:eastAsia="zh-CN"/>
            </w:rPr>
            <w:t>国有资本经营预算财政拨款支出决算表</w:t>
          </w:r>
          <w:r>
            <w:rPr>
              <w:sz w:val="33"/>
              <w:szCs w:val="33"/>
            </w:rPr>
            <w:tab/>
          </w:r>
          <w:r>
            <w:rPr>
              <w:sz w:val="33"/>
              <w:szCs w:val="33"/>
            </w:rPr>
            <w:fldChar w:fldCharType="begin"/>
          </w:r>
          <w:r>
            <w:rPr>
              <w:sz w:val="33"/>
              <w:szCs w:val="33"/>
            </w:rPr>
            <w:instrText xml:space="preserve"> PAGEREF _Toc31524 \h </w:instrText>
          </w:r>
          <w:r>
            <w:rPr>
              <w:sz w:val="33"/>
              <w:szCs w:val="33"/>
            </w:rPr>
            <w:fldChar w:fldCharType="separate"/>
          </w:r>
          <w:r>
            <w:rPr>
              <w:sz w:val="33"/>
              <w:szCs w:val="33"/>
            </w:rPr>
            <w:t>- 28 -</w:t>
          </w:r>
          <w:r>
            <w:rPr>
              <w:sz w:val="33"/>
              <w:szCs w:val="33"/>
            </w:rPr>
            <w:fldChar w:fldCharType="end"/>
          </w:r>
          <w:r>
            <w:rPr>
              <w:sz w:val="33"/>
              <w:szCs w:val="33"/>
            </w:rPr>
            <w:fldChar w:fldCharType="end"/>
          </w:r>
        </w:p>
        <w:p>
          <w:pPr>
            <w:pStyle w:val="14"/>
            <w:keepNext w:val="0"/>
            <w:keepLines w:val="0"/>
            <w:pageBreakBefore w:val="0"/>
            <w:tabs>
              <w:tab w:val="right" w:leader="dot" w:pos="8901"/>
              <w:tab w:val="clear" w:pos="8296"/>
            </w:tabs>
            <w:kinsoku/>
            <w:wordWrap/>
            <w:overflowPunct/>
            <w:topLinePunct w:val="0"/>
            <w:autoSpaceDE/>
            <w:autoSpaceDN/>
            <w:bidi w:val="0"/>
            <w:adjustRightInd/>
            <w:snapToGrid/>
            <w:spacing w:line="540" w:lineRule="exact"/>
            <w:textAlignment w:val="auto"/>
            <w:rPr>
              <w:sz w:val="33"/>
              <w:szCs w:val="33"/>
            </w:rPr>
          </w:pPr>
          <w:r>
            <w:rPr>
              <w:sz w:val="33"/>
              <w:szCs w:val="33"/>
            </w:rPr>
            <w:fldChar w:fldCharType="begin"/>
          </w:r>
          <w:r>
            <w:rPr>
              <w:sz w:val="33"/>
              <w:szCs w:val="33"/>
            </w:rPr>
            <w:instrText xml:space="preserve"> HYPERLINK \l _Toc771 </w:instrText>
          </w:r>
          <w:r>
            <w:rPr>
              <w:sz w:val="33"/>
              <w:szCs w:val="33"/>
            </w:rPr>
            <w:fldChar w:fldCharType="separate"/>
          </w:r>
          <w:r>
            <w:rPr>
              <w:rFonts w:hint="eastAsia" w:ascii="方正黑体_GBK" w:hAnsi="方正黑体_GBK" w:eastAsia="方正黑体_GBK" w:cs="方正黑体_GBK"/>
              <w:bCs/>
              <w:sz w:val="33"/>
              <w:szCs w:val="33"/>
              <w:highlight w:val="none"/>
            </w:rPr>
            <w:t>十三、</w:t>
          </w:r>
          <w:r>
            <w:rPr>
              <w:rFonts w:hint="eastAsia" w:ascii="方正黑体_GBK" w:hAnsi="方正黑体_GBK" w:eastAsia="方正黑体_GBK" w:cs="方正黑体_GBK"/>
              <w:bCs/>
              <w:sz w:val="33"/>
              <w:szCs w:val="33"/>
              <w:highlight w:val="none"/>
              <w:lang w:eastAsia="zh-CN"/>
            </w:rPr>
            <w:t>财政拨款“三公”经费支出决算表</w:t>
          </w:r>
          <w:r>
            <w:rPr>
              <w:sz w:val="33"/>
              <w:szCs w:val="33"/>
            </w:rPr>
            <w:tab/>
          </w:r>
          <w:r>
            <w:rPr>
              <w:sz w:val="33"/>
              <w:szCs w:val="33"/>
            </w:rPr>
            <w:fldChar w:fldCharType="begin"/>
          </w:r>
          <w:r>
            <w:rPr>
              <w:sz w:val="33"/>
              <w:szCs w:val="33"/>
            </w:rPr>
            <w:instrText xml:space="preserve"> PAGEREF _Toc771 \h </w:instrText>
          </w:r>
          <w:r>
            <w:rPr>
              <w:sz w:val="33"/>
              <w:szCs w:val="33"/>
            </w:rPr>
            <w:fldChar w:fldCharType="separate"/>
          </w:r>
          <w:r>
            <w:rPr>
              <w:sz w:val="33"/>
              <w:szCs w:val="33"/>
            </w:rPr>
            <w:t>- 28 -</w:t>
          </w:r>
          <w:r>
            <w:rPr>
              <w:sz w:val="33"/>
              <w:szCs w:val="33"/>
            </w:rPr>
            <w:fldChar w:fldCharType="end"/>
          </w:r>
          <w:r>
            <w:rPr>
              <w:sz w:val="33"/>
              <w:szCs w:val="33"/>
            </w:rPr>
            <w:fldChar w:fldCharType="end"/>
          </w:r>
        </w:p>
        <w:p>
          <w:pPr>
            <w:keepNext w:val="0"/>
            <w:keepLines w:val="0"/>
            <w:pageBreakBefore w:val="0"/>
            <w:kinsoku/>
            <w:wordWrap/>
            <w:overflowPunct/>
            <w:topLinePunct w:val="0"/>
            <w:autoSpaceDE/>
            <w:autoSpaceDN/>
            <w:bidi w:val="0"/>
            <w:adjustRightInd/>
            <w:snapToGrid/>
            <w:spacing w:line="540" w:lineRule="exact"/>
            <w:textAlignment w:val="auto"/>
            <w:rPr>
              <w:sz w:val="33"/>
              <w:szCs w:val="33"/>
            </w:rPr>
          </w:pPr>
          <w:r>
            <w:rPr>
              <w:sz w:val="33"/>
              <w:szCs w:val="33"/>
            </w:rPr>
            <w:fldChar w:fldCharType="end"/>
          </w:r>
        </w:p>
      </w:sdtContent>
    </w:sdt>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pPr>
        <w:pStyle w:val="5"/>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Style w:val="28"/>
          <w:rFonts w:hint="eastAsia" w:ascii="方正小标宋_GBK" w:hAnsi="方正小标宋_GBK" w:eastAsia="方正小标宋_GBK" w:cs="方正小标宋_GBK"/>
          <w:b w:val="0"/>
          <w:bCs/>
          <w:color w:val="auto"/>
          <w:sz w:val="44"/>
          <w:szCs w:val="44"/>
          <w:highlight w:val="none"/>
        </w:rPr>
      </w:pPr>
      <w:bookmarkStart w:id="8" w:name="_Toc30315"/>
      <w:r>
        <w:rPr>
          <w:rFonts w:hint="eastAsia" w:ascii="方正小标宋_GBK" w:hAnsi="方正小标宋_GBK" w:eastAsia="方正小标宋_GBK" w:cs="方正小标宋_GBK"/>
          <w:b w:val="0"/>
          <w:bCs/>
          <w:color w:val="auto"/>
          <w:sz w:val="44"/>
          <w:szCs w:val="44"/>
          <w:highlight w:val="none"/>
        </w:rPr>
        <w:t>第一部分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w:t>
      </w:r>
      <w:r>
        <w:rPr>
          <w:rStyle w:val="28"/>
          <w:rFonts w:hint="eastAsia" w:ascii="方正小标宋_GBK" w:hAnsi="方正小标宋_GBK" w:eastAsia="方正小标宋_GBK" w:cs="方正小标宋_GBK"/>
          <w:b w:val="0"/>
          <w:bCs/>
          <w:color w:val="auto"/>
          <w:sz w:val="44"/>
          <w:szCs w:val="44"/>
          <w:highlight w:val="none"/>
        </w:rPr>
        <w:t>部门概况</w:t>
      </w:r>
      <w:bookmarkEnd w:id="6"/>
      <w:bookmarkEnd w:id="7"/>
      <w:bookmarkEnd w:id="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jc w:val="both"/>
        <w:textAlignment w:val="auto"/>
        <w:rPr>
          <w:rFonts w:hint="eastAsia" w:ascii="方正黑体_GBK" w:hAnsi="方正黑体_GBK" w:eastAsia="方正黑体_GBK" w:cs="方正黑体_GBK"/>
          <w:b w:val="0"/>
          <w:bCs/>
          <w:color w:val="auto"/>
          <w:sz w:val="33"/>
          <w:szCs w:val="33"/>
          <w:highlight w:val="none"/>
          <w:lang w:eastAsia="zh-CN"/>
        </w:rPr>
      </w:pPr>
      <w:bookmarkStart w:id="9" w:name="_Toc5070"/>
      <w:r>
        <w:rPr>
          <w:rFonts w:hint="eastAsia" w:ascii="方正黑体_GBK" w:hAnsi="方正黑体_GBK" w:eastAsia="方正黑体_GBK" w:cs="方正黑体_GBK"/>
          <w:b w:val="0"/>
          <w:bCs/>
          <w:color w:val="auto"/>
          <w:sz w:val="33"/>
          <w:szCs w:val="33"/>
          <w:highlight w:val="none"/>
          <w:lang w:eastAsia="zh-CN"/>
        </w:rPr>
        <w:t>一、部门职责</w:t>
      </w:r>
      <w:bookmarkEnd w:id="9"/>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委办公室是市委的综合办事机构，主要职能是：负责中央、省委和市委重要工作部署，领导重要指示批示的贯彻落实、统筹协调和督促办理；负责市委会议、重大活动的筹备和实施工作，以及市委领导公务活动的协调安排；负责市委重要文稿和市委主要领导文稿的起草、审核、修改和印制；围绕中央、省委和市委工作部署，开展调研、搜集信息、反映动态；负责党委信息、全市重要情况和重大经济信息的收集、整理、分析和上报；负责中央、省委文件的分发、管理，以及市委文件的制发、管理；负责市委规范性文件审查、解释、清理及报送省委备案工作，以及全市党内规范性文件备案审查；负责全市档案管理工作的监督、指导；研究制定公务服务管理工作的具体政策和管理制度并组织实施；对市直各部门及县（区）公务服务管理工作进行指导；负责市委政研室、市委保密机要局及市委目标绩效办的人事党务、财务后勤、离退休人员管理等工作；完成市委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委党史研究室的主要职能是：贯彻落实省委有关党史工作的方针、政策和市委关于党史的重要指示；研究、拟定全市党史工作规划，并组织实施；负责全市重要党史资料的征集、整理、编纂和出版工作；研究中共攀枝花历史</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总结党的历史经验，编写中共攀枝花地方史；编辑出版党史书刊；办好中共攀枝花市委机关刊物《攀枝花纪事》杂志；推动党史成果转化，开展党史、革命史、建设史、改革史的宣传教育和党史专题研究工作；组织党史工作经验交流，负责全市党史研究干部培训工作；指导区（县）委的党史业务工作；承办省委党史研究室和市委交办的其他工作。</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市公务服务中心的主要职能是：负责党和国家领导人或曾经担任过该级别职务的老领导的接待任务；负责省部级领导或曾经担任过该级别职务的老领导的接待任务；负责省级及以上的检查组、调研组、巡视组、督察组、考核组等综合工作组的接待任务；负责友好地（市、州）主要领导、党政代表团的接待任务；负责举办、承办的全国性、区域性会议以及大型活动的重要来宾的接待任务。</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60" w:firstLineChars="200"/>
        <w:jc w:val="both"/>
        <w:textAlignment w:val="auto"/>
        <w:rPr>
          <w:rStyle w:val="29"/>
          <w:rFonts w:hint="eastAsia" w:ascii="方正黑体_GBK" w:hAnsi="方正黑体_GBK" w:eastAsia="方正黑体_GBK" w:cs="方正黑体_GBK"/>
          <w:b w:val="0"/>
          <w:bCs/>
          <w:color w:val="auto"/>
          <w:sz w:val="33"/>
          <w:szCs w:val="33"/>
          <w:highlight w:val="none"/>
        </w:rPr>
      </w:pPr>
      <w:bookmarkStart w:id="10" w:name="_Toc15377200"/>
      <w:bookmarkStart w:id="11" w:name="_Toc15396601"/>
      <w:bookmarkStart w:id="12" w:name="_Toc4511"/>
      <w:r>
        <w:rPr>
          <w:rFonts w:hint="eastAsia" w:ascii="方正黑体_GBK" w:hAnsi="方正黑体_GBK" w:eastAsia="方正黑体_GBK" w:cs="方正黑体_GBK"/>
          <w:b w:val="0"/>
          <w:bCs/>
          <w:color w:val="auto"/>
          <w:sz w:val="33"/>
          <w:szCs w:val="33"/>
          <w:highlight w:val="none"/>
        </w:rPr>
        <w:t>二、机</w:t>
      </w:r>
      <w:r>
        <w:rPr>
          <w:rStyle w:val="29"/>
          <w:rFonts w:hint="eastAsia" w:ascii="方正黑体_GBK" w:hAnsi="方正黑体_GBK" w:eastAsia="方正黑体_GBK" w:cs="方正黑体_GBK"/>
          <w:b w:val="0"/>
          <w:bCs/>
          <w:color w:val="auto"/>
          <w:sz w:val="33"/>
          <w:szCs w:val="33"/>
          <w:highlight w:val="none"/>
        </w:rPr>
        <w:t>构设置</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lang w:eastAsia="zh-CN"/>
        </w:rPr>
        <w:t>市委办公室</w:t>
      </w:r>
      <w:r>
        <w:rPr>
          <w:rFonts w:hint="default" w:ascii="Times New Roman" w:hAnsi="Times New Roman" w:eastAsia="方正仿宋_GBK" w:cs="Times New Roman"/>
          <w:b w:val="0"/>
          <w:bCs/>
          <w:color w:val="auto"/>
          <w:sz w:val="33"/>
          <w:szCs w:val="33"/>
          <w:highlight w:val="none"/>
        </w:rPr>
        <w:t>下属二级</w:t>
      </w:r>
      <w:r>
        <w:rPr>
          <w:rFonts w:hint="default" w:ascii="Times New Roman" w:hAnsi="Times New Roman" w:eastAsia="方正仿宋_GBK" w:cs="Times New Roman"/>
          <w:b w:val="0"/>
          <w:bCs/>
          <w:color w:val="auto"/>
          <w:sz w:val="33"/>
          <w:szCs w:val="33"/>
          <w:highlight w:val="none"/>
          <w:lang w:eastAsia="zh-CN"/>
        </w:rPr>
        <w:t>预算</w:t>
      </w:r>
      <w:r>
        <w:rPr>
          <w:rFonts w:hint="default" w:ascii="Times New Roman" w:hAnsi="Times New Roman" w:eastAsia="方正仿宋_GBK" w:cs="Times New Roman"/>
          <w:b w:val="0"/>
          <w:bCs/>
          <w:color w:val="auto"/>
          <w:sz w:val="33"/>
          <w:szCs w:val="33"/>
          <w:highlight w:val="none"/>
        </w:rPr>
        <w:t>单位</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个，其中行政单位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个，参照公务员法管理的事业单位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个，其他事业单位</w:t>
      </w:r>
      <w:r>
        <w:rPr>
          <w:rFonts w:hint="default" w:ascii="Times New Roman" w:hAnsi="Times New Roman" w:eastAsia="方正仿宋_GBK" w:cs="Times New Roman"/>
          <w:b w:val="0"/>
          <w:bCs/>
          <w:color w:val="auto"/>
          <w:sz w:val="33"/>
          <w:szCs w:val="33"/>
          <w:highlight w:val="none"/>
          <w:lang w:val="en-US" w:eastAsia="zh-CN"/>
        </w:rPr>
        <w:t>1</w:t>
      </w:r>
      <w:r>
        <w:rPr>
          <w:rFonts w:hint="default" w:ascii="Times New Roman" w:hAnsi="Times New Roman" w:eastAsia="方正仿宋_GBK" w:cs="Times New Roman"/>
          <w:b w:val="0"/>
          <w:bCs/>
          <w:color w:val="auto"/>
          <w:sz w:val="33"/>
          <w:szCs w:val="33"/>
          <w:highlight w:val="none"/>
        </w:rPr>
        <w:t>个。</w:t>
      </w:r>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rPr>
        <w:t>纳入</w:t>
      </w:r>
      <w:r>
        <w:rPr>
          <w:rFonts w:hint="default" w:ascii="Times New Roman" w:hAnsi="Times New Roman" w:eastAsia="方正仿宋_GBK" w:cs="Times New Roman"/>
          <w:b w:val="0"/>
          <w:bCs/>
          <w:sz w:val="33"/>
          <w:szCs w:val="33"/>
          <w:lang w:eastAsia="zh-CN"/>
        </w:rPr>
        <w:t>市委办公室</w:t>
      </w:r>
      <w:r>
        <w:rPr>
          <w:rFonts w:hint="default" w:ascii="Times New Roman" w:hAnsi="Times New Roman" w:eastAsia="方正仿宋_GBK" w:cs="Times New Roman"/>
          <w:b w:val="0"/>
          <w:bCs/>
          <w:color w:val="auto"/>
          <w:sz w:val="33"/>
          <w:szCs w:val="33"/>
          <w:highlight w:val="none"/>
          <w:lang w:eastAsia="zh-CN"/>
        </w:rPr>
        <w:t>2024年度</w:t>
      </w:r>
      <w:r>
        <w:rPr>
          <w:rFonts w:hint="default" w:ascii="Times New Roman" w:hAnsi="Times New Roman" w:eastAsia="方正仿宋_GBK" w:cs="Times New Roman"/>
          <w:b w:val="0"/>
          <w:bCs/>
          <w:color w:val="auto"/>
          <w:sz w:val="33"/>
          <w:szCs w:val="33"/>
          <w:highlight w:val="none"/>
        </w:rPr>
        <w:t>部门决算编制范围的二级预算单位包括：</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rPr>
      </w:pPr>
      <w:bookmarkStart w:id="13" w:name="_Toc15377433"/>
      <w:bookmarkStart w:id="14" w:name="_Toc15378449"/>
      <w:bookmarkStart w:id="15" w:name="_Toc15306276"/>
      <w:bookmarkStart w:id="16" w:name="_Toc15377202"/>
      <w:r>
        <w:rPr>
          <w:rFonts w:hint="default" w:ascii="Times New Roman" w:hAnsi="Times New Roman" w:eastAsia="方正仿宋_GBK" w:cs="Times New Roman"/>
          <w:b w:val="0"/>
          <w:bCs/>
          <w:color w:val="auto"/>
          <w:sz w:val="33"/>
          <w:szCs w:val="33"/>
          <w:highlight w:val="none"/>
          <w:lang w:val="en-US" w:eastAsia="zh-CN"/>
        </w:rPr>
        <w:t>1.市委办公室（本级）</w:t>
      </w:r>
      <w:bookmarkEnd w:id="13"/>
      <w:bookmarkEnd w:id="14"/>
      <w:bookmarkEnd w:id="15"/>
      <w:bookmarkEnd w:id="16"/>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2.市委党史研究室</w:t>
      </w:r>
    </w:p>
    <w:p>
      <w:pPr>
        <w:pStyle w:val="8"/>
        <w:keepNext w:val="0"/>
        <w:keepLines w:val="0"/>
        <w:pageBreakBefore w:val="0"/>
        <w:widowControl w:val="0"/>
        <w:kinsoku/>
        <w:wordWrap/>
        <w:overflowPunct/>
        <w:topLinePunct w:val="0"/>
        <w:autoSpaceDE/>
        <w:autoSpaceDN/>
        <w:bidi w:val="0"/>
        <w:adjustRightInd w:val="0"/>
        <w:snapToGrid w:val="0"/>
        <w:spacing w:beforeLines="0"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3.市公务服务中心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0"/>
          <w:sz w:val="33"/>
          <w:szCs w:val="33"/>
          <w:highlight w:val="none"/>
        </w:rPr>
      </w:pPr>
      <w:r>
        <w:rPr>
          <w:rFonts w:hint="default" w:ascii="Times New Roman" w:hAnsi="Times New Roman" w:eastAsia="方正仿宋_GBK" w:cs="Times New Roman"/>
          <w:b w:val="0"/>
          <w:bCs/>
          <w:color w:val="auto"/>
          <w:sz w:val="33"/>
          <w:szCs w:val="33"/>
          <w:highlight w:val="none"/>
        </w:rPr>
        <w:br w:type="page"/>
      </w:r>
    </w:p>
    <w:p>
      <w:pPr>
        <w:pStyle w:val="5"/>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color w:val="auto"/>
          <w:sz w:val="44"/>
          <w:szCs w:val="44"/>
          <w:highlight w:val="none"/>
        </w:rPr>
      </w:pPr>
      <w:bookmarkStart w:id="17" w:name="_Toc15396602"/>
      <w:bookmarkStart w:id="18" w:name="_Toc29618"/>
      <w:bookmarkStart w:id="19" w:name="_Toc15377204"/>
      <w:r>
        <w:rPr>
          <w:rFonts w:hint="eastAsia" w:ascii="方正小标宋_GBK" w:hAnsi="方正小标宋_GBK" w:eastAsia="方正小标宋_GBK" w:cs="方正小标宋_GBK"/>
          <w:b w:val="0"/>
          <w:bCs/>
          <w:color w:val="auto"/>
          <w:sz w:val="44"/>
          <w:szCs w:val="44"/>
          <w:highlight w:val="none"/>
        </w:rPr>
        <w:t>第二部分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w:t>
      </w:r>
      <w:r>
        <w:rPr>
          <w:rFonts w:hint="eastAsia" w:ascii="方正小标宋_GBK" w:hAnsi="方正小标宋_GBK" w:eastAsia="方正小标宋_GBK" w:cs="方正小标宋_GBK"/>
          <w:b w:val="0"/>
          <w:bCs/>
          <w:color w:val="auto"/>
          <w:sz w:val="44"/>
          <w:szCs w:val="44"/>
          <w:highlight w:val="none"/>
          <w:lang w:val="en-US" w:eastAsia="zh-CN"/>
        </w:rPr>
        <w:t>2024年度</w:t>
      </w:r>
      <w:r>
        <w:rPr>
          <w:rFonts w:hint="eastAsia" w:ascii="方正小标宋_GBK" w:hAnsi="方正小标宋_GBK" w:eastAsia="方正小标宋_GBK" w:cs="方正小标宋_GBK"/>
          <w:b w:val="0"/>
          <w:bCs/>
          <w:color w:val="auto"/>
          <w:sz w:val="44"/>
          <w:szCs w:val="44"/>
          <w:highlight w:val="none"/>
        </w:rPr>
        <w:t>部门决算情况说明</w:t>
      </w:r>
      <w:bookmarkEnd w:id="17"/>
      <w:bookmarkEnd w:id="18"/>
      <w:bookmarkEnd w:id="1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0" w:name="_Toc15396603"/>
      <w:bookmarkStart w:id="21" w:name="_Toc25238"/>
      <w:bookmarkStart w:id="22" w:name="_Toc15377205"/>
      <w:r>
        <w:rPr>
          <w:rFonts w:hint="eastAsia" w:ascii="方正黑体_GBK" w:hAnsi="方正黑体_GBK" w:eastAsia="方正黑体_GBK" w:cs="方正黑体_GBK"/>
          <w:b w:val="0"/>
          <w:bCs/>
          <w:color w:val="auto"/>
          <w:sz w:val="33"/>
          <w:szCs w:val="33"/>
          <w:highlight w:val="none"/>
          <w:lang w:eastAsia="zh-CN"/>
        </w:rPr>
        <w:t>一、</w:t>
      </w:r>
      <w:r>
        <w:rPr>
          <w:rFonts w:hint="eastAsia" w:ascii="方正黑体_GBK" w:hAnsi="方正黑体_GBK" w:eastAsia="方正黑体_GBK" w:cs="方正黑体_GBK"/>
          <w:b w:val="0"/>
          <w:bCs/>
          <w:color w:val="auto"/>
          <w:sz w:val="33"/>
          <w:szCs w:val="33"/>
          <w:highlight w:val="none"/>
        </w:rPr>
        <w:t>收</w:t>
      </w:r>
      <w:r>
        <w:rPr>
          <w:rStyle w:val="29"/>
          <w:rFonts w:hint="eastAsia" w:ascii="方正黑体_GBK" w:hAnsi="方正黑体_GBK" w:eastAsia="方正黑体_GBK" w:cs="方正黑体_GBK"/>
          <w:b w:val="0"/>
          <w:bCs/>
          <w:color w:val="auto"/>
          <w:sz w:val="33"/>
          <w:szCs w:val="33"/>
          <w:highlight w:val="none"/>
        </w:rPr>
        <w:t>入支出决算总体情况说明</w:t>
      </w:r>
      <w:bookmarkEnd w:id="20"/>
      <w:bookmarkEnd w:id="21"/>
      <w:bookmarkEnd w:id="2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总计</w:t>
      </w:r>
      <w:r>
        <w:rPr>
          <w:rFonts w:hint="default" w:ascii="Times New Roman" w:hAnsi="Times New Roman" w:eastAsia="方正仿宋_GBK" w:cs="Times New Roman"/>
          <w:b w:val="0"/>
          <w:bCs/>
          <w:color w:val="auto"/>
          <w:sz w:val="33"/>
          <w:szCs w:val="33"/>
          <w:highlight w:val="none"/>
          <w:lang w:eastAsia="zh-CN"/>
        </w:rPr>
        <w:t>均为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708.43</w:t>
      </w:r>
      <w:r>
        <w:rPr>
          <w:rFonts w:hint="default" w:ascii="Times New Roman" w:hAnsi="Times New Roman" w:eastAsia="方正仿宋_GBK" w:cs="Times New Roman"/>
          <w:b w:val="0"/>
          <w:bCs/>
          <w:color w:val="auto"/>
          <w:sz w:val="33"/>
          <w:szCs w:val="33"/>
          <w:highlight w:val="none"/>
        </w:rPr>
        <w:t>万元。与</w:t>
      </w:r>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年</w:t>
      </w:r>
      <w:r>
        <w:rPr>
          <w:rFonts w:hint="default" w:ascii="Times New Roman" w:hAnsi="Times New Roman" w:eastAsia="方正仿宋_GBK" w:cs="Times New Roman"/>
          <w:b w:val="0"/>
          <w:bCs/>
          <w:color w:val="auto"/>
          <w:sz w:val="33"/>
          <w:szCs w:val="33"/>
          <w:highlight w:val="none"/>
          <w:lang w:eastAsia="zh-CN"/>
        </w:rPr>
        <w:t>度</w:t>
      </w:r>
      <w:r>
        <w:rPr>
          <w:rFonts w:hint="default" w:ascii="Times New Roman" w:hAnsi="Times New Roman" w:eastAsia="方正仿宋_GBK" w:cs="Times New Roman"/>
          <w:b w:val="0"/>
          <w:bCs/>
          <w:color w:val="auto"/>
          <w:sz w:val="33"/>
          <w:szCs w:val="33"/>
          <w:highlight w:val="none"/>
        </w:rPr>
        <w:t>相比，</w:t>
      </w:r>
      <w:r>
        <w:rPr>
          <w:rFonts w:hint="default" w:ascii="Times New Roman" w:hAnsi="Times New Roman" w:eastAsia="方正仿宋_GBK" w:cs="Times New Roman"/>
          <w:b w:val="0"/>
          <w:bCs/>
          <w:color w:val="auto"/>
          <w:sz w:val="33"/>
          <w:szCs w:val="33"/>
          <w:highlight w:val="none"/>
          <w:lang w:eastAsia="zh-CN"/>
        </w:rPr>
        <w:t>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总计各减少</w:t>
      </w:r>
      <w:r>
        <w:rPr>
          <w:rFonts w:hint="default" w:ascii="Times New Roman" w:hAnsi="Times New Roman" w:eastAsia="方正仿宋_GBK" w:cs="Times New Roman"/>
          <w:b w:val="0"/>
          <w:bCs/>
          <w:color w:val="auto"/>
          <w:sz w:val="33"/>
          <w:szCs w:val="33"/>
          <w:highlight w:val="none"/>
          <w:lang w:val="en-US" w:eastAsia="zh-CN"/>
        </w:rPr>
        <w:t>2</w:t>
      </w:r>
      <w:r>
        <w:rPr>
          <w:rFonts w:hint="eastAsia" w:ascii="Times New Roman" w:hAnsi="Times New Roman" w:eastAsia="方正仿宋_GBK" w:cs="Times New Roman"/>
          <w:b w:val="0"/>
          <w:bCs/>
          <w:color w:val="auto"/>
          <w:sz w:val="33"/>
          <w:szCs w:val="33"/>
          <w:highlight w:val="none"/>
          <w:lang w:val="en-US" w:eastAsia="zh-CN"/>
        </w:rPr>
        <w:t>,</w:t>
      </w:r>
      <w:r>
        <w:rPr>
          <w:rFonts w:hint="default" w:ascii="Times New Roman" w:hAnsi="Times New Roman" w:eastAsia="方正仿宋_GBK" w:cs="Times New Roman"/>
          <w:b w:val="0"/>
          <w:bCs/>
          <w:color w:val="auto"/>
          <w:sz w:val="33"/>
          <w:szCs w:val="33"/>
          <w:highlight w:val="none"/>
          <w:lang w:val="en-US" w:eastAsia="zh-CN"/>
        </w:rPr>
        <w:t>758.91</w:t>
      </w:r>
      <w:r>
        <w:rPr>
          <w:rFonts w:hint="default" w:ascii="Times New Roman" w:hAnsi="Times New Roman" w:eastAsia="方正仿宋_GBK" w:cs="Times New Roman"/>
          <w:b w:val="0"/>
          <w:bCs/>
          <w:color w:val="auto"/>
          <w:sz w:val="33"/>
          <w:szCs w:val="33"/>
          <w:highlight w:val="none"/>
        </w:rPr>
        <w:t>万元，下降</w:t>
      </w:r>
      <w:r>
        <w:rPr>
          <w:rFonts w:hint="default" w:ascii="Times New Roman" w:hAnsi="Times New Roman" w:eastAsia="方正仿宋_GBK" w:cs="Times New Roman"/>
          <w:b w:val="0"/>
          <w:bCs/>
          <w:color w:val="auto"/>
          <w:sz w:val="33"/>
          <w:szCs w:val="33"/>
          <w:highlight w:val="none"/>
          <w:lang w:val="en-US" w:eastAsia="zh-CN"/>
        </w:rPr>
        <w:t>36.95</w:t>
      </w:r>
      <w:r>
        <w:rPr>
          <w:rFonts w:hint="default" w:ascii="Times New Roman" w:hAnsi="Times New Roman" w:eastAsia="方正仿宋_GBK" w:cs="Times New Roman"/>
          <w:b w:val="0"/>
          <w:bCs/>
          <w:color w:val="auto"/>
          <w:sz w:val="33"/>
          <w:szCs w:val="33"/>
          <w:highlight w:val="none"/>
        </w:rPr>
        <w:t>%。主要变动原因是</w:t>
      </w:r>
      <w:r>
        <w:rPr>
          <w:rFonts w:hint="default" w:ascii="Times New Roman" w:hAnsi="Times New Roman" w:eastAsia="方正仿宋_GBK" w:cs="Times New Roman"/>
          <w:b w:val="0"/>
          <w:bCs/>
          <w:color w:val="auto"/>
          <w:sz w:val="33"/>
          <w:szCs w:val="33"/>
          <w:highlight w:val="none"/>
          <w:lang w:eastAsia="zh-CN"/>
        </w:rPr>
        <w:t>：</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rPr>
        <w:t>（图1：</w:t>
      </w:r>
      <w:r>
        <w:rPr>
          <w:rFonts w:hint="default" w:ascii="Times New Roman" w:hAnsi="Times New Roman" w:eastAsia="方正仿宋_GBK" w:cs="Times New Roman"/>
          <w:b w:val="0"/>
          <w:bCs/>
          <w:color w:val="auto"/>
          <w:sz w:val="33"/>
          <w:szCs w:val="33"/>
          <w:highlight w:val="none"/>
          <w:lang w:eastAsia="zh-CN"/>
        </w:rPr>
        <w:t>收入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支出</w:t>
      </w:r>
      <w:r>
        <w:rPr>
          <w:rFonts w:hint="default" w:ascii="Times New Roman" w:hAnsi="Times New Roman" w:eastAsia="方正仿宋_GBK" w:cs="Times New Roman"/>
          <w:b w:val="0"/>
          <w:bCs/>
          <w:color w:val="auto"/>
          <w:sz w:val="33"/>
          <w:szCs w:val="33"/>
          <w:highlight w:val="none"/>
        </w:rPr>
        <w:t>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rPr>
      </w:pPr>
      <w:r>
        <w:drawing>
          <wp:inline distT="0" distB="0" distL="114300" distR="114300">
            <wp:extent cx="4596130" cy="2767330"/>
            <wp:effectExtent l="0" t="0" r="13970" b="1397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lang w:eastAsia="zh-CN"/>
        </w:rPr>
      </w:pPr>
      <w:bookmarkStart w:id="23" w:name="_Toc8067"/>
      <w:bookmarkStart w:id="24" w:name="_Toc15396604"/>
      <w:bookmarkStart w:id="25" w:name="_Toc15377206"/>
      <w:r>
        <w:rPr>
          <w:rFonts w:hint="eastAsia" w:ascii="方正黑体_GBK" w:hAnsi="方正黑体_GBK" w:eastAsia="方正黑体_GBK" w:cs="方正黑体_GBK"/>
          <w:b w:val="0"/>
          <w:bCs/>
          <w:color w:val="auto"/>
          <w:sz w:val="33"/>
          <w:szCs w:val="33"/>
          <w:highlight w:val="none"/>
          <w:lang w:eastAsia="zh-CN"/>
        </w:rPr>
        <w:t>二、收入决算情况说明</w:t>
      </w:r>
      <w:bookmarkEnd w:id="23"/>
      <w:bookmarkEnd w:id="24"/>
      <w:bookmarkEnd w:id="2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2024年度本年收入合计</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706.34万元，其中：一般公共预算财政拨款收入4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98.27</w:t>
      </w:r>
      <w:r>
        <w:rPr>
          <w:rFonts w:hint="default" w:ascii="Times New Roman" w:hAnsi="Times New Roman" w:eastAsia="方正仿宋_GBK" w:cs="Times New Roman"/>
          <w:b w:val="0"/>
          <w:bCs/>
          <w:color w:val="auto"/>
          <w:sz w:val="33"/>
          <w:szCs w:val="33"/>
          <w:highlight w:val="none"/>
          <w:lang w:eastAsia="zh-CN"/>
        </w:rPr>
        <w:t>%；政府性基金预算财政拨款收入</w:t>
      </w:r>
      <w:r>
        <w:rPr>
          <w:rFonts w:hint="default" w:ascii="Times New Roman" w:hAnsi="Times New Roman" w:eastAsia="方正仿宋_GBK" w:cs="Times New Roman"/>
          <w:b w:val="0"/>
          <w:bCs/>
          <w:sz w:val="33"/>
          <w:szCs w:val="33"/>
        </w:rPr>
        <w:t>81.2</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1.7</w:t>
      </w:r>
      <w:r>
        <w:rPr>
          <w:rFonts w:hint="eastAsia" w:ascii="Times New Roman" w:hAnsi="Times New Roman" w:eastAsia="方正仿宋_GBK" w:cs="Times New Roman"/>
          <w:b w:val="0"/>
          <w:bCs/>
          <w:sz w:val="33"/>
          <w:szCs w:val="33"/>
          <w:lang w:val="en-US" w:eastAsia="zh-CN"/>
        </w:rPr>
        <w:t>3</w:t>
      </w:r>
      <w:r>
        <w:rPr>
          <w:rFonts w:hint="default" w:ascii="Times New Roman" w:hAnsi="Times New Roman" w:eastAsia="方正仿宋_GBK" w:cs="Times New Roman"/>
          <w:b w:val="0"/>
          <w:bCs/>
          <w:color w:val="auto"/>
          <w:sz w:val="33"/>
          <w:szCs w:val="33"/>
          <w:highlight w:val="none"/>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lang w:eastAsia="zh-CN"/>
        </w:rPr>
      </w:pPr>
      <w:r>
        <w:drawing>
          <wp:inline distT="0" distB="0" distL="114300" distR="114300">
            <wp:extent cx="4596130" cy="2767330"/>
            <wp:effectExtent l="0" t="0" r="13970" b="1397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9"/>
                    <a:stretch>
                      <a:fillRect/>
                    </a:stretch>
                  </pic:blipFill>
                  <pic:spPr>
                    <a:xfrm>
                      <a:off x="0" y="0"/>
                      <a:ext cx="4596130" cy="2767330"/>
                    </a:xfrm>
                    <a:prstGeom prst="rect">
                      <a:avLst/>
                    </a:prstGeom>
                    <a:noFill/>
                    <a:ln>
                      <a:noFill/>
                    </a:ln>
                  </pic:spPr>
                </pic:pic>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6" w:name="_Toc15396605"/>
      <w:bookmarkStart w:id="27" w:name="_Toc15377207"/>
      <w:bookmarkStart w:id="28" w:name="_Toc12581"/>
      <w:r>
        <w:rPr>
          <w:rFonts w:hint="eastAsia" w:ascii="方正黑体_GBK" w:hAnsi="方正黑体_GBK" w:eastAsia="方正黑体_GBK" w:cs="方正黑体_GBK"/>
          <w:b w:val="0"/>
          <w:bCs/>
          <w:color w:val="auto"/>
          <w:sz w:val="33"/>
          <w:szCs w:val="33"/>
          <w:highlight w:val="none"/>
          <w:lang w:eastAsia="zh-CN"/>
        </w:rPr>
        <w:t>三、</w:t>
      </w:r>
      <w:r>
        <w:rPr>
          <w:rFonts w:hint="eastAsia" w:ascii="方正黑体_GBK" w:hAnsi="方正黑体_GBK" w:eastAsia="方正黑体_GBK" w:cs="方正黑体_GBK"/>
          <w:b w:val="0"/>
          <w:bCs/>
          <w:color w:val="auto"/>
          <w:sz w:val="33"/>
          <w:szCs w:val="33"/>
          <w:highlight w:val="none"/>
        </w:rPr>
        <w:t>支</w:t>
      </w:r>
      <w:r>
        <w:rPr>
          <w:rStyle w:val="29"/>
          <w:rFonts w:hint="eastAsia" w:ascii="方正黑体_GBK" w:hAnsi="方正黑体_GBK" w:eastAsia="方正黑体_GBK" w:cs="方正黑体_GBK"/>
          <w:b w:val="0"/>
          <w:bCs/>
          <w:color w:val="auto"/>
          <w:sz w:val="33"/>
          <w:szCs w:val="33"/>
          <w:highlight w:val="none"/>
        </w:rPr>
        <w:t>出决算情况说明</w:t>
      </w:r>
      <w:bookmarkEnd w:id="26"/>
      <w:bookmarkEnd w:id="27"/>
      <w:bookmarkEnd w:id="28"/>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2024年度本年支出合计</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w:t>
      </w:r>
      <w:r>
        <w:rPr>
          <w:rFonts w:hint="default" w:ascii="Times New Roman" w:hAnsi="Times New Roman" w:eastAsia="方正仿宋_GBK" w:cs="Times New Roman"/>
          <w:b w:val="0"/>
          <w:bCs/>
          <w:color w:val="auto"/>
          <w:sz w:val="33"/>
          <w:szCs w:val="33"/>
          <w:highlight w:val="none"/>
          <w:lang w:eastAsia="zh-CN"/>
        </w:rPr>
        <w:t>万元，其中：基本支出</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589.76</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76.27</w:t>
      </w:r>
      <w:r>
        <w:rPr>
          <w:rFonts w:hint="default" w:ascii="Times New Roman" w:hAnsi="Times New Roman" w:eastAsia="方正仿宋_GBK" w:cs="Times New Roman"/>
          <w:b w:val="0"/>
          <w:bCs/>
          <w:color w:val="auto"/>
          <w:sz w:val="33"/>
          <w:szCs w:val="33"/>
          <w:highlight w:val="none"/>
          <w:lang w:eastAsia="zh-CN"/>
        </w:rPr>
        <w:t>%；项目支出</w:t>
      </w:r>
      <w:r>
        <w:rPr>
          <w:rFonts w:hint="default" w:ascii="Times New Roman" w:hAnsi="Times New Roman" w:eastAsia="方正仿宋_GBK" w:cs="Times New Roman"/>
          <w:b w:val="0"/>
          <w:bCs/>
          <w:sz w:val="33"/>
          <w:szCs w:val="33"/>
        </w:rPr>
        <w:t>1</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116.58</w:t>
      </w:r>
      <w:r>
        <w:rPr>
          <w:rFonts w:hint="default" w:ascii="Times New Roman" w:hAnsi="Times New Roman" w:eastAsia="方正仿宋_GBK" w:cs="Times New Roman"/>
          <w:b w:val="0"/>
          <w:bCs/>
          <w:color w:val="auto"/>
          <w:sz w:val="33"/>
          <w:szCs w:val="33"/>
          <w:highlight w:val="none"/>
          <w:lang w:eastAsia="zh-CN"/>
        </w:rPr>
        <w:t>万元，占</w:t>
      </w:r>
      <w:r>
        <w:rPr>
          <w:rFonts w:hint="default" w:ascii="Times New Roman" w:hAnsi="Times New Roman" w:eastAsia="方正仿宋_GBK" w:cs="Times New Roman"/>
          <w:b w:val="0"/>
          <w:bCs/>
          <w:sz w:val="33"/>
          <w:szCs w:val="33"/>
        </w:rPr>
        <w:t>23.7</w:t>
      </w:r>
      <w:r>
        <w:rPr>
          <w:rFonts w:hint="default" w:ascii="Times New Roman" w:hAnsi="Times New Roman" w:eastAsia="方正仿宋_GBK" w:cs="Times New Roman"/>
          <w:b w:val="0"/>
          <w:bCs/>
          <w:sz w:val="33"/>
          <w:szCs w:val="33"/>
          <w:lang w:val="en-US" w:eastAsia="zh-CN"/>
        </w:rPr>
        <w:t>3</w:t>
      </w:r>
      <w:r>
        <w:rPr>
          <w:rFonts w:hint="default" w:ascii="Times New Roman" w:hAnsi="Times New Roman" w:eastAsia="方正仿宋_GBK" w:cs="Times New Roman"/>
          <w:b w:val="0"/>
          <w:bCs/>
          <w:color w:val="auto"/>
          <w:sz w:val="33"/>
          <w:szCs w:val="33"/>
          <w:highlight w:val="none"/>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sz w:val="33"/>
          <w:szCs w:val="33"/>
          <w:highlight w:val="none"/>
          <w:lang w:eastAsia="zh-CN"/>
        </w:rPr>
      </w:pPr>
      <w:r>
        <w:drawing>
          <wp:inline distT="0" distB="0" distL="114300" distR="114300">
            <wp:extent cx="4596130" cy="2767330"/>
            <wp:effectExtent l="0" t="0" r="13970" b="1397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0"/>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29" w:name="_Toc15377208"/>
      <w:bookmarkStart w:id="30" w:name="_Toc13169"/>
      <w:bookmarkStart w:id="31" w:name="_Toc15396606"/>
      <w:r>
        <w:rPr>
          <w:rFonts w:hint="eastAsia" w:ascii="方正黑体_GBK" w:hAnsi="方正黑体_GBK" w:eastAsia="方正黑体_GBK" w:cs="方正黑体_GBK"/>
          <w:b w:val="0"/>
          <w:bCs/>
          <w:color w:val="auto"/>
          <w:sz w:val="33"/>
          <w:szCs w:val="33"/>
          <w:highlight w:val="none"/>
        </w:rPr>
        <w:t>四、财</w:t>
      </w:r>
      <w:r>
        <w:rPr>
          <w:rStyle w:val="29"/>
          <w:rFonts w:hint="eastAsia" w:ascii="方正黑体_GBK" w:hAnsi="方正黑体_GBK" w:eastAsia="方正黑体_GBK" w:cs="方正黑体_GBK"/>
          <w:b w:val="0"/>
          <w:bCs/>
          <w:color w:val="auto"/>
          <w:sz w:val="33"/>
          <w:szCs w:val="33"/>
          <w:highlight w:val="none"/>
        </w:rPr>
        <w:t>政拨款收入支出决算总体情况说明</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2024年度财政拨款收入、支出总计均为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706.34</w:t>
      </w:r>
      <w:r>
        <w:rPr>
          <w:rFonts w:hint="default" w:ascii="Times New Roman" w:hAnsi="Times New Roman" w:eastAsia="方正仿宋_GBK" w:cs="Times New Roman"/>
          <w:b w:val="0"/>
          <w:bCs/>
          <w:color w:val="auto"/>
          <w:kern w:val="2"/>
          <w:sz w:val="33"/>
          <w:szCs w:val="33"/>
          <w:highlight w:val="none"/>
          <w:lang w:val="en-US" w:eastAsia="zh-CN" w:bidi="ar-SA"/>
        </w:rPr>
        <w:t>万元。与2023年度相比，财政拨款收入总计、支出总计各减少2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757.55万元，下降36.95%。主要变动原因是：</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596130" cy="2767330"/>
            <wp:effectExtent l="0" t="0" r="13970" b="1397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32" w:name="_Toc15396607"/>
      <w:bookmarkStart w:id="33" w:name="_Toc5537"/>
      <w:bookmarkStart w:id="34" w:name="_Toc15377209"/>
      <w:r>
        <w:rPr>
          <w:rFonts w:hint="eastAsia" w:ascii="方正黑体_GBK" w:hAnsi="方正黑体_GBK" w:eastAsia="方正黑体_GBK" w:cs="方正黑体_GBK"/>
          <w:b w:val="0"/>
          <w:bCs/>
          <w:color w:val="auto"/>
          <w:sz w:val="33"/>
          <w:szCs w:val="33"/>
          <w:highlight w:val="none"/>
        </w:rPr>
        <w:t>五、一</w:t>
      </w:r>
      <w:r>
        <w:rPr>
          <w:rStyle w:val="29"/>
          <w:rFonts w:hint="eastAsia" w:ascii="方正黑体_GBK" w:hAnsi="方正黑体_GBK" w:eastAsia="方正黑体_GBK" w:cs="方正黑体_GBK"/>
          <w:b w:val="0"/>
          <w:bCs/>
          <w:color w:val="auto"/>
          <w:sz w:val="33"/>
          <w:szCs w:val="33"/>
          <w:highlight w:val="none"/>
        </w:rPr>
        <w:t>般公共预算财政拨款支出决算情况说明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5" w:name="_Toc15377210"/>
      <w:r>
        <w:rPr>
          <w:rFonts w:hint="eastAsia" w:ascii="方正楷体_GBK" w:hAnsi="方正楷体_GBK" w:eastAsia="方正楷体_GBK" w:cs="方正楷体_GBK"/>
          <w:b w:val="0"/>
          <w:bCs/>
          <w:color w:val="auto"/>
          <w:sz w:val="33"/>
          <w:szCs w:val="33"/>
          <w:highlight w:val="none"/>
        </w:rPr>
        <w:t>（一）一般公共预算财政拨款支出决算总体情况</w:t>
      </w:r>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kern w:val="2"/>
          <w:sz w:val="33"/>
          <w:szCs w:val="33"/>
          <w:highlight w:val="none"/>
          <w:lang w:val="en-US" w:eastAsia="zh-CN" w:bidi="ar-SA"/>
        </w:rPr>
        <w:t>万元，占本年支出合计的</w:t>
      </w:r>
      <w:r>
        <w:rPr>
          <w:rFonts w:hint="default" w:ascii="Times New Roman" w:hAnsi="Times New Roman" w:eastAsia="方正仿宋_GBK" w:cs="Times New Roman"/>
          <w:b w:val="0"/>
          <w:bCs/>
          <w:sz w:val="33"/>
          <w:szCs w:val="33"/>
        </w:rPr>
        <w:t>98.27</w:t>
      </w:r>
      <w:r>
        <w:rPr>
          <w:rFonts w:hint="default" w:ascii="Times New Roman" w:hAnsi="Times New Roman" w:eastAsia="方正仿宋_GBK" w:cs="Times New Roman"/>
          <w:b w:val="0"/>
          <w:bCs/>
          <w:color w:val="auto"/>
          <w:kern w:val="2"/>
          <w:sz w:val="33"/>
          <w:szCs w:val="33"/>
          <w:highlight w:val="none"/>
          <w:lang w:val="en-US" w:eastAsia="zh-CN" w:bidi="ar-SA"/>
        </w:rPr>
        <w:t>%。与2023年度相比，一般公共预算财政拨款支出减少2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838.75万元，下降38.03%。主要变动原因是：</w:t>
      </w:r>
      <w:r>
        <w:rPr>
          <w:rFonts w:hint="default" w:ascii="Times New Roman" w:hAnsi="Times New Roman" w:eastAsia="方正仿宋_GBK" w:cs="Times New Roman"/>
          <w:b w:val="0"/>
          <w:bCs/>
          <w:sz w:val="33"/>
          <w:szCs w:val="33"/>
        </w:rPr>
        <w:t>部分信息化建设项目已于2023年支付完毕，2024年项目经费相应减少。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596130" cy="2767330"/>
            <wp:effectExtent l="0" t="0" r="13970" b="1397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2"/>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6" w:name="_Toc15377211"/>
      <w:r>
        <w:rPr>
          <w:rFonts w:hint="eastAsia" w:ascii="方正楷体_GBK" w:hAnsi="方正楷体_GBK" w:eastAsia="方正楷体_GBK" w:cs="方正楷体_GBK"/>
          <w:b w:val="0"/>
          <w:bCs/>
          <w:color w:val="auto"/>
          <w:sz w:val="33"/>
          <w:szCs w:val="33"/>
          <w:highlight w:val="none"/>
        </w:rPr>
        <w:t>（二）一般公共预算财政拨款支出决算结构情况</w:t>
      </w:r>
      <w:bookmarkEnd w:id="36"/>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default" w:ascii="Times New Roman" w:hAnsi="Times New Roman" w:eastAsia="方正仿宋_GBK" w:cs="Times New Roman"/>
          <w:b w:val="0"/>
          <w:bCs/>
          <w:color w:val="auto"/>
          <w:kern w:val="2"/>
          <w:sz w:val="33"/>
          <w:szCs w:val="33"/>
          <w:highlight w:val="none"/>
          <w:lang w:val="en-US" w:eastAsia="zh-CN" w:bidi="ar-SA"/>
        </w:rPr>
        <w:t>万元，主要用于以下方面：一般公共服务支出3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336.58万元，占</w:t>
      </w:r>
      <w:r>
        <w:rPr>
          <w:rFonts w:hint="eastAsia" w:ascii="Times New Roman" w:hAnsi="Times New Roman" w:eastAsia="方正仿宋_GBK" w:cs="Times New Roman"/>
          <w:b w:val="0"/>
          <w:bCs/>
          <w:color w:val="auto"/>
          <w:kern w:val="2"/>
          <w:sz w:val="33"/>
          <w:szCs w:val="33"/>
          <w:highlight w:val="none"/>
          <w:lang w:val="en-US" w:eastAsia="zh-CN" w:bidi="ar-SA"/>
        </w:rPr>
        <w:t>72.14</w:t>
      </w:r>
      <w:r>
        <w:rPr>
          <w:rFonts w:hint="default" w:ascii="Times New Roman" w:hAnsi="Times New Roman" w:eastAsia="方正仿宋_GBK" w:cs="Times New Roman"/>
          <w:b w:val="0"/>
          <w:bCs/>
          <w:color w:val="auto"/>
          <w:kern w:val="2"/>
          <w:sz w:val="33"/>
          <w:szCs w:val="33"/>
          <w:highlight w:val="none"/>
          <w:lang w:val="en-US" w:eastAsia="zh-CN" w:bidi="ar-SA"/>
        </w:rPr>
        <w:t>%；科学技术支出229.59万元，占</w:t>
      </w:r>
      <w:r>
        <w:rPr>
          <w:rFonts w:hint="eastAsia" w:ascii="Times New Roman" w:hAnsi="Times New Roman" w:eastAsia="方正仿宋_GBK" w:cs="Times New Roman"/>
          <w:b w:val="0"/>
          <w:bCs/>
          <w:color w:val="auto"/>
          <w:kern w:val="2"/>
          <w:sz w:val="33"/>
          <w:szCs w:val="33"/>
          <w:highlight w:val="none"/>
          <w:lang w:val="en-US" w:eastAsia="zh-CN" w:bidi="ar-SA"/>
        </w:rPr>
        <w:t>4.96</w:t>
      </w:r>
      <w:r>
        <w:rPr>
          <w:rFonts w:hint="default" w:ascii="Times New Roman" w:hAnsi="Times New Roman" w:eastAsia="方正仿宋_GBK" w:cs="Times New Roman"/>
          <w:b w:val="0"/>
          <w:bCs/>
          <w:color w:val="auto"/>
          <w:kern w:val="2"/>
          <w:sz w:val="33"/>
          <w:szCs w:val="33"/>
          <w:highlight w:val="none"/>
          <w:lang w:val="en-US" w:eastAsia="zh-CN" w:bidi="ar-SA"/>
        </w:rPr>
        <w:t>%；社会保障和就业支出664.7万元，占</w:t>
      </w:r>
      <w:r>
        <w:rPr>
          <w:rFonts w:hint="eastAsia" w:ascii="Times New Roman" w:hAnsi="Times New Roman" w:eastAsia="方正仿宋_GBK" w:cs="Times New Roman"/>
          <w:b w:val="0"/>
          <w:bCs/>
          <w:color w:val="auto"/>
          <w:kern w:val="2"/>
          <w:sz w:val="33"/>
          <w:szCs w:val="33"/>
          <w:highlight w:val="none"/>
          <w:lang w:val="en-US" w:eastAsia="zh-CN" w:bidi="ar-SA"/>
        </w:rPr>
        <w:t>14.37</w:t>
      </w:r>
      <w:r>
        <w:rPr>
          <w:rFonts w:hint="default" w:ascii="Times New Roman" w:hAnsi="Times New Roman" w:eastAsia="方正仿宋_GBK" w:cs="Times New Roman"/>
          <w:b w:val="0"/>
          <w:bCs/>
          <w:color w:val="auto"/>
          <w:kern w:val="2"/>
          <w:sz w:val="33"/>
          <w:szCs w:val="33"/>
          <w:highlight w:val="none"/>
          <w:lang w:val="en-US" w:eastAsia="zh-CN" w:bidi="ar-SA"/>
        </w:rPr>
        <w:t>%；卫生健康支出167.2万元，占</w:t>
      </w:r>
      <w:r>
        <w:rPr>
          <w:rFonts w:hint="eastAsia" w:ascii="Times New Roman" w:hAnsi="Times New Roman" w:eastAsia="方正仿宋_GBK" w:cs="Times New Roman"/>
          <w:b w:val="0"/>
          <w:bCs/>
          <w:color w:val="auto"/>
          <w:kern w:val="2"/>
          <w:sz w:val="33"/>
          <w:szCs w:val="33"/>
          <w:highlight w:val="none"/>
          <w:lang w:val="en-US" w:eastAsia="zh-CN" w:bidi="ar-SA"/>
        </w:rPr>
        <w:t>3.62</w:t>
      </w:r>
      <w:r>
        <w:rPr>
          <w:rFonts w:hint="default" w:ascii="Times New Roman" w:hAnsi="Times New Roman" w:eastAsia="方正仿宋_GBK" w:cs="Times New Roman"/>
          <w:b w:val="0"/>
          <w:bCs/>
          <w:color w:val="auto"/>
          <w:kern w:val="2"/>
          <w:sz w:val="33"/>
          <w:szCs w:val="33"/>
          <w:highlight w:val="none"/>
          <w:lang w:val="en-US" w:eastAsia="zh-CN" w:bidi="ar-SA"/>
        </w:rPr>
        <w:t>%；住房保障支出227.07万元，占</w:t>
      </w:r>
      <w:r>
        <w:rPr>
          <w:rFonts w:hint="eastAsia" w:ascii="Times New Roman" w:hAnsi="Times New Roman" w:eastAsia="方正仿宋_GBK" w:cs="Times New Roman"/>
          <w:b w:val="0"/>
          <w:bCs/>
          <w:color w:val="auto"/>
          <w:kern w:val="2"/>
          <w:sz w:val="33"/>
          <w:szCs w:val="33"/>
          <w:highlight w:val="none"/>
          <w:lang w:val="en-US" w:eastAsia="zh-CN" w:bidi="ar-SA"/>
        </w:rPr>
        <w:t>4.91</w:t>
      </w:r>
      <w:r>
        <w:rPr>
          <w:rFonts w:hint="default" w:ascii="Times New Roman" w:hAnsi="Times New Roman" w:eastAsia="方正仿宋_GBK" w:cs="Times New Roman"/>
          <w:b w:val="0"/>
          <w:bCs/>
          <w:color w:val="auto"/>
          <w:kern w:val="2"/>
          <w:sz w:val="33"/>
          <w:szCs w:val="33"/>
          <w:highlight w:val="none"/>
          <w:lang w:val="en-US" w:eastAsia="zh-CN" w:bidi="ar-SA"/>
        </w:rPr>
        <w:t>%</w:t>
      </w:r>
      <w:r>
        <w:rPr>
          <w:rFonts w:hint="eastAsia" w:ascii="Times New Roman" w:hAnsi="Times New Roman" w:eastAsia="方正仿宋_GBK" w:cs="Times New Roman"/>
          <w:b w:val="0"/>
          <w:bCs/>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color w:val="auto"/>
          <w:kern w:val="2"/>
          <w:sz w:val="33"/>
          <w:szCs w:val="33"/>
          <w:highlight w:val="none"/>
          <w:lang w:val="en-US" w:eastAsia="zh-CN" w:bidi="ar-SA"/>
        </w:rPr>
      </w:pPr>
      <w:r>
        <w:drawing>
          <wp:inline distT="0" distB="0" distL="114300" distR="114300">
            <wp:extent cx="4405630" cy="2652395"/>
            <wp:effectExtent l="0" t="0" r="13970" b="1460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3"/>
                    <a:stretch>
                      <a:fillRect/>
                    </a:stretch>
                  </pic:blipFill>
                  <pic:spPr>
                    <a:xfrm>
                      <a:off x="0" y="0"/>
                      <a:ext cx="4405630" cy="26523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37" w:name="_Toc15377212"/>
      <w:r>
        <w:rPr>
          <w:rFonts w:hint="eastAsia" w:ascii="方正楷体_GBK" w:hAnsi="方正楷体_GBK" w:eastAsia="方正楷体_GBK" w:cs="方正楷体_GBK"/>
          <w:b w:val="0"/>
          <w:bCs/>
          <w:color w:val="auto"/>
          <w:sz w:val="33"/>
          <w:szCs w:val="33"/>
          <w:highlight w:val="none"/>
        </w:rPr>
        <w:t>（三）一般公共预算财政拨款支出决算具体情况</w:t>
      </w:r>
      <w:bookmarkEnd w:id="3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bookmarkStart w:id="38" w:name="_Toc15377444"/>
      <w:bookmarkStart w:id="39" w:name="_Toc15377213"/>
      <w:bookmarkStart w:id="40" w:name="_Toc15378460"/>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2024年度一般公共预算财政拨款支出决算数为</w:t>
      </w:r>
      <w:r>
        <w:rPr>
          <w:rFonts w:hint="default" w:ascii="Times New Roman" w:hAnsi="Times New Roman" w:eastAsia="方正仿宋_GBK" w:cs="Times New Roman"/>
          <w:b w:val="0"/>
          <w:bCs/>
          <w:sz w:val="33"/>
          <w:szCs w:val="33"/>
        </w:rPr>
        <w:t>4</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625.14</w:t>
      </w:r>
      <w:r>
        <w:rPr>
          <w:rFonts w:hint="eastAsia" w:eastAsia="方正仿宋_GBK" w:cs="Times New Roman"/>
          <w:b w:val="0"/>
          <w:bCs/>
          <w:sz w:val="33"/>
          <w:szCs w:val="33"/>
          <w:lang w:eastAsia="zh-CN"/>
        </w:rPr>
        <w:t>万元</w:t>
      </w:r>
      <w:r>
        <w:rPr>
          <w:rFonts w:hint="default" w:ascii="Times New Roman" w:hAnsi="Times New Roman" w:eastAsia="方正仿宋_GBK" w:cs="Times New Roman"/>
          <w:b w:val="0"/>
          <w:bCs/>
          <w:color w:val="auto"/>
          <w:kern w:val="2"/>
          <w:sz w:val="33"/>
          <w:szCs w:val="33"/>
          <w:highlight w:val="none"/>
          <w:lang w:val="en-US" w:eastAsia="zh-CN" w:bidi="ar-SA"/>
        </w:rPr>
        <w:t>，完成预算</w:t>
      </w:r>
      <w:r>
        <w:rPr>
          <w:rFonts w:hint="eastAsia" w:ascii="Times New Roman" w:hAnsi="Times New Roman" w:eastAsia="方正仿宋_GBK" w:cs="Times New Roman"/>
          <w:b w:val="0"/>
          <w:bCs/>
          <w:color w:val="auto"/>
          <w:kern w:val="2"/>
          <w:sz w:val="33"/>
          <w:szCs w:val="33"/>
          <w:highlight w:val="none"/>
          <w:lang w:val="en-US" w:eastAsia="zh-CN" w:bidi="ar-SA"/>
        </w:rPr>
        <w:t>100</w:t>
      </w:r>
      <w:r>
        <w:rPr>
          <w:rFonts w:hint="default" w:ascii="Times New Roman" w:hAnsi="Times New Roman" w:eastAsia="方正仿宋_GBK" w:cs="Times New Roman"/>
          <w:b w:val="0"/>
          <w:bCs/>
          <w:color w:val="auto"/>
          <w:kern w:val="2"/>
          <w:sz w:val="33"/>
          <w:szCs w:val="33"/>
          <w:highlight w:val="none"/>
          <w:lang w:val="en-US" w:eastAsia="zh-CN" w:bidi="ar-SA"/>
        </w:rPr>
        <w:t>%。其中：</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1.一般公共服务（类）政府办公厅（室）及相关机构事务（款）一般行政管理事务（项）：支出决算为4.13万元，完成预算100%。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2.一般公共服务（类）党委办公厅（室）及相关机构事务（款）行政运行（项）：支出决算为2</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auto"/>
          <w:kern w:val="2"/>
          <w:sz w:val="33"/>
          <w:szCs w:val="33"/>
          <w:highlight w:val="none"/>
          <w:lang w:val="en-US" w:eastAsia="zh-CN" w:bidi="ar-SA"/>
        </w:rPr>
        <w:t>143.94万元，完成预算100%。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3.一般公共服务（类）党委办公厅（室）及相关机构事务（款）一般行政管理事务（项）：支出决算为630.09万元，完成预算100%。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4.一般公共服务（类）党委办公厅（室）及相关机构事务（款）专项业务（项）：支出决算为180.1万元，完成预算100%。</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5.一般公共服务（类）党委办公厅（室）及相关机构事务（款）事业运行（项）：支出决算为237.67万元，完成预算100%。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sz w:val="33"/>
          <w:szCs w:val="33"/>
          <w:lang w:val="en-US" w:eastAsia="zh-CN"/>
        </w:rPr>
        <w:t>6.</w:t>
      </w:r>
      <w:r>
        <w:rPr>
          <w:rFonts w:hint="default" w:ascii="Times New Roman" w:hAnsi="Times New Roman" w:eastAsia="方正仿宋_GBK" w:cs="Times New Roman"/>
          <w:b w:val="0"/>
          <w:bCs/>
          <w:color w:val="auto"/>
          <w:kern w:val="2"/>
          <w:sz w:val="33"/>
          <w:szCs w:val="33"/>
          <w:highlight w:val="none"/>
          <w:lang w:val="en-US" w:eastAsia="zh-CN" w:bidi="ar-SA"/>
        </w:rPr>
        <w:t>一般公共服务（类）党委办公厅（室）及相关机构事务（款）其他党委办公厅（室）及相关机构事务支出（项）：支出决算为74.68万元，完成预算100%。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sz w:val="33"/>
          <w:szCs w:val="33"/>
          <w:lang w:val="en-US" w:eastAsia="zh-CN"/>
        </w:rPr>
      </w:pPr>
      <w:r>
        <w:rPr>
          <w:rFonts w:hint="default" w:ascii="Times New Roman" w:hAnsi="Times New Roman" w:eastAsia="方正仿宋_GBK" w:cs="Times New Roman"/>
          <w:b w:val="0"/>
          <w:bCs/>
          <w:color w:val="auto"/>
          <w:kern w:val="2"/>
          <w:sz w:val="33"/>
          <w:szCs w:val="33"/>
          <w:highlight w:val="none"/>
          <w:lang w:val="en-US" w:eastAsia="zh-CN" w:bidi="ar-SA"/>
        </w:rPr>
        <w:t>7.一般公共服务（类）组织事务（款）其他组织事务支出（项）：支出决算为5.96万元，完成预算100%。</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8.一般公共服务（类）其他一般公共服务支出（款）其他一般公共服务支出（项）：支出决算为60万元，完成预算100%。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9.科学技术支出（类）科学技术管理事务（款）行政运行（项）：支出决算为144.06万元，完成预算100%。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10.科学技术支出（类）社会科学（款）其他社会科学支出（项）：支出决算为85.53万元，完成预算100%。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11.社会保障和就业支出（类）人力资源和社会保障管理事务（款）其他人力资源和社会保障管理事务支出（项）：支出决算为12万元，完成预算100%。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12.社会保障和就业支出（类）行政事业单位养老支出（款）行政单位离退休（项）：支出决算为315.24万元，完成预算100%。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13.社会保障和就业支出（类）行政事业单位养老支出（款）机关事业单位基本养老保险缴费支出（项）：支出决算为272.6</w:t>
      </w:r>
      <w:r>
        <w:rPr>
          <w:rFonts w:hint="eastAsia" w:ascii="Times New Roman" w:hAnsi="Times New Roman" w:eastAsia="方正仿宋_GBK" w:cs="Times New Roman"/>
          <w:b w:val="0"/>
          <w:bCs/>
          <w:color w:val="auto"/>
          <w:kern w:val="2"/>
          <w:sz w:val="33"/>
          <w:szCs w:val="33"/>
          <w:highlight w:val="none"/>
          <w:lang w:val="en-US" w:eastAsia="zh-CN" w:bidi="ar-SA"/>
        </w:rPr>
        <w:t>9</w:t>
      </w:r>
      <w:r>
        <w:rPr>
          <w:rFonts w:hint="default" w:ascii="Times New Roman" w:hAnsi="Times New Roman" w:eastAsia="方正仿宋_GBK" w:cs="Times New Roman"/>
          <w:b w:val="0"/>
          <w:bCs/>
          <w:color w:val="auto"/>
          <w:kern w:val="2"/>
          <w:sz w:val="33"/>
          <w:szCs w:val="33"/>
          <w:highlight w:val="none"/>
          <w:lang w:val="en-US" w:eastAsia="zh-CN" w:bidi="ar-SA"/>
        </w:rPr>
        <w:t>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14.社会保障和就业支出（类）行政事业单位养老支出（款）机关事业单位职业年金缴费支出（项）：支出决算为15.44万元，完成预算100%。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15.社会保障和就业支出（类）抚恤（款）死亡抚恤（项）：支出决算为48.49万元，完成预算100%。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16.社会保障和就业支出（类）社会福利（款）儿童福利（项）：支出决算为0.85万元，完成预算100%。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17.卫生健康支出（类）行政事业单位医疗（款）行政单位医疗（项）：支出决算为137.24万元，完成预算100%。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18.卫生健康支出（类）行政事业单位医疗（款）事业单位医疗（项）：支出决算为</w:t>
      </w:r>
      <w:r>
        <w:rPr>
          <w:rFonts w:hint="eastAsia" w:ascii="Times New Roman" w:hAnsi="Times New Roman" w:eastAsia="方正仿宋_GBK" w:cs="Times New Roman"/>
          <w:b w:val="0"/>
          <w:bCs/>
          <w:color w:val="auto"/>
          <w:kern w:val="2"/>
          <w:sz w:val="33"/>
          <w:szCs w:val="33"/>
          <w:highlight w:val="none"/>
          <w:lang w:val="en-US" w:eastAsia="zh-CN" w:bidi="ar-SA"/>
        </w:rPr>
        <w:t>10.5</w:t>
      </w:r>
      <w:r>
        <w:rPr>
          <w:rFonts w:hint="default" w:ascii="Times New Roman" w:hAnsi="Times New Roman" w:eastAsia="方正仿宋_GBK" w:cs="Times New Roman"/>
          <w:b w:val="0"/>
          <w:bCs/>
          <w:color w:val="auto"/>
          <w:kern w:val="2"/>
          <w:sz w:val="33"/>
          <w:szCs w:val="33"/>
          <w:highlight w:val="none"/>
          <w:lang w:val="en-US" w:eastAsia="zh-CN" w:bidi="ar-SA"/>
        </w:rPr>
        <w:t>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19.卫生健康支出（类）行政事业单位医疗（款）公务员医疗补助（项）：支出决算为15.76万元，完成预算100%。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0</w:t>
      </w:r>
      <w:r>
        <w:rPr>
          <w:rFonts w:hint="default" w:ascii="Times New Roman" w:hAnsi="Times New Roman" w:eastAsia="方正仿宋_GBK" w:cs="Times New Roman"/>
          <w:b w:val="0"/>
          <w:bCs/>
          <w:color w:val="auto"/>
          <w:kern w:val="2"/>
          <w:sz w:val="33"/>
          <w:szCs w:val="33"/>
          <w:highlight w:val="none"/>
          <w:lang w:val="en-US" w:eastAsia="zh-CN" w:bidi="ar-SA"/>
        </w:rPr>
        <w:t>.卫生健康支出（类）行政事业单位医疗（款）其他行政事业单位医疗支出（项）：支出决算为2.64万元，完成预算100%。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1</w:t>
      </w:r>
      <w:r>
        <w:rPr>
          <w:rFonts w:hint="default" w:ascii="Times New Roman" w:hAnsi="Times New Roman" w:eastAsia="方正仿宋_GBK" w:cs="Times New Roman"/>
          <w:b w:val="0"/>
          <w:bCs/>
          <w:color w:val="auto"/>
          <w:kern w:val="2"/>
          <w:sz w:val="33"/>
          <w:szCs w:val="33"/>
          <w:highlight w:val="none"/>
          <w:lang w:val="en-US" w:eastAsia="zh-CN" w:bidi="ar-SA"/>
        </w:rPr>
        <w:t>.卫生健康支出（类）其他卫生健康支出（款）其他卫生健康支出（项）：支出决算为1.05万元，完成预算100%。</w:t>
      </w:r>
    </w:p>
    <w:p>
      <w:pPr>
        <w:pStyle w:val="3"/>
        <w:keepNext w:val="0"/>
        <w:keepLines w:val="0"/>
        <w:pageBreakBefore w:val="0"/>
        <w:widowControl w:val="0"/>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2</w:t>
      </w:r>
      <w:r>
        <w:rPr>
          <w:rFonts w:hint="default" w:ascii="Times New Roman" w:hAnsi="Times New Roman" w:eastAsia="方正仿宋_GBK" w:cs="Times New Roman"/>
          <w:b w:val="0"/>
          <w:bCs/>
          <w:color w:val="auto"/>
          <w:kern w:val="2"/>
          <w:sz w:val="33"/>
          <w:szCs w:val="33"/>
          <w:highlight w:val="none"/>
          <w:lang w:val="en-US" w:eastAsia="zh-CN" w:bidi="ar-SA"/>
        </w:rPr>
        <w:t>.住房保障支出（类）住房改革支出（款）住房公积金（项）：支出决算为227.08万元，完成预算100%。</w:t>
      </w:r>
    </w:p>
    <w:p>
      <w:pPr>
        <w:keepNext w:val="0"/>
        <w:keepLines w:val="0"/>
        <w:pageBreakBefore w:val="0"/>
        <w:widowControl w:val="0"/>
        <w:tabs>
          <w:tab w:val="right" w:pos="8306"/>
        </w:tabs>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1" w:name="_Toc15377214"/>
      <w:bookmarkStart w:id="42" w:name="_Toc15396608"/>
      <w:bookmarkStart w:id="43" w:name="_Toc18375"/>
      <w:r>
        <w:rPr>
          <w:rFonts w:hint="eastAsia" w:ascii="方正黑体_GBK" w:hAnsi="方正黑体_GBK" w:eastAsia="方正黑体_GBK" w:cs="方正黑体_GBK"/>
          <w:b w:val="0"/>
          <w:bCs/>
          <w:color w:val="auto"/>
          <w:sz w:val="33"/>
          <w:szCs w:val="33"/>
          <w:highlight w:val="none"/>
        </w:rPr>
        <w:t>六、一</w:t>
      </w:r>
      <w:r>
        <w:rPr>
          <w:rStyle w:val="29"/>
          <w:rFonts w:hint="eastAsia" w:ascii="方正黑体_GBK" w:hAnsi="方正黑体_GBK" w:eastAsia="方正黑体_GBK" w:cs="方正黑体_GBK"/>
          <w:b w:val="0"/>
          <w:bCs/>
          <w:color w:val="auto"/>
          <w:sz w:val="33"/>
          <w:szCs w:val="33"/>
          <w:highlight w:val="none"/>
        </w:rPr>
        <w:t>般公共预算财政拨款基本支出决算情况说明</w:t>
      </w:r>
      <w:bookmarkEnd w:id="41"/>
      <w:bookmarkEnd w:id="42"/>
      <w:bookmarkEnd w:id="43"/>
      <w:r>
        <w:rPr>
          <w:rStyle w:val="29"/>
          <w:rFonts w:hint="eastAsia" w:ascii="方正黑体_GBK" w:hAnsi="方正黑体_GBK" w:eastAsia="方正黑体_GBK" w:cs="方正黑体_GBK"/>
          <w:b w:val="0"/>
          <w:bCs/>
          <w:color w:val="auto"/>
          <w:sz w:val="33"/>
          <w:szCs w:val="33"/>
          <w:highlight w:val="none"/>
        </w:rPr>
        <w:tab/>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2024年度一般公共预算财政拨款基本支出</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589.76</w:t>
      </w:r>
      <w:r>
        <w:rPr>
          <w:rFonts w:hint="default" w:ascii="Times New Roman" w:hAnsi="Times New Roman" w:eastAsia="方正仿宋_GBK" w:cs="Times New Roman"/>
          <w:b w:val="0"/>
          <w:bCs/>
          <w:color w:val="auto"/>
          <w:kern w:val="2"/>
          <w:sz w:val="33"/>
          <w:szCs w:val="33"/>
          <w:highlight w:val="none"/>
          <w:lang w:val="en-US" w:eastAsia="zh-CN" w:bidi="ar-SA"/>
        </w:rPr>
        <w:t>万元，其中：</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人员经费</w:t>
      </w:r>
      <w:r>
        <w:rPr>
          <w:rFonts w:hint="default" w:ascii="Times New Roman" w:hAnsi="Times New Roman" w:eastAsia="方正仿宋_GBK" w:cs="Times New Roman"/>
          <w:b w:val="0"/>
          <w:bCs/>
          <w:sz w:val="33"/>
          <w:szCs w:val="33"/>
        </w:rPr>
        <w:t>3</w:t>
      </w:r>
      <w:r>
        <w:rPr>
          <w:rFonts w:hint="eastAsia"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101.63</w:t>
      </w:r>
      <w:r>
        <w:rPr>
          <w:rFonts w:hint="default" w:ascii="Times New Roman" w:hAnsi="Times New Roman" w:eastAsia="方正仿宋_GBK" w:cs="Times New Roman"/>
          <w:b w:val="0"/>
          <w:bCs/>
          <w:color w:val="auto"/>
          <w:kern w:val="2"/>
          <w:sz w:val="33"/>
          <w:szCs w:val="33"/>
          <w:highlight w:val="none"/>
          <w:lang w:val="en-US" w:eastAsia="zh-CN" w:bidi="ar-SA"/>
        </w:rPr>
        <w:t>万元，主要包括：基本工资、津贴补贴、奖金、绩效工资、机关事业单位基本养老保险缴费、职业年金缴费、职工基本医疗保险缴费、公务员医疗补助缴费、其他社会保障缴费、其他工资福利支出、抚恤金、生活补助、医疗费补助、住房公积金、其他对个人和家庭的补助支出。</w:t>
      </w:r>
      <w:r>
        <w:rPr>
          <w:rFonts w:hint="default" w:ascii="Times New Roman" w:hAnsi="Times New Roman" w:eastAsia="方正仿宋_GBK" w:cs="Times New Roman"/>
          <w:b w:val="0"/>
          <w:bCs/>
          <w:color w:val="auto"/>
          <w:kern w:val="2"/>
          <w:sz w:val="33"/>
          <w:szCs w:val="33"/>
          <w:highlight w:val="none"/>
          <w:lang w:val="en-US" w:eastAsia="zh-CN" w:bidi="ar-SA"/>
        </w:rPr>
        <w:br w:type="textWrapping"/>
      </w:r>
      <w:r>
        <w:rPr>
          <w:rFonts w:hint="default" w:ascii="Times New Roman" w:hAnsi="Times New Roman" w:eastAsia="方正仿宋_GBK" w:cs="Times New Roman"/>
          <w:b w:val="0"/>
          <w:bCs/>
          <w:color w:val="auto"/>
          <w:kern w:val="2"/>
          <w:sz w:val="33"/>
          <w:szCs w:val="33"/>
          <w:highlight w:val="none"/>
          <w:lang w:val="en-US" w:eastAsia="zh-CN" w:bidi="ar-SA"/>
        </w:rPr>
        <w:t>　　公用经费</w:t>
      </w:r>
      <w:r>
        <w:rPr>
          <w:rFonts w:hint="default" w:ascii="Times New Roman" w:hAnsi="Times New Roman" w:eastAsia="方正仿宋_GBK" w:cs="Times New Roman"/>
          <w:b w:val="0"/>
          <w:bCs/>
          <w:sz w:val="33"/>
          <w:szCs w:val="33"/>
        </w:rPr>
        <w:t>488.13</w:t>
      </w:r>
      <w:r>
        <w:rPr>
          <w:rFonts w:hint="default" w:ascii="Times New Roman" w:hAnsi="Times New Roman" w:eastAsia="方正仿宋_GBK" w:cs="Times New Roman"/>
          <w:b w:val="0"/>
          <w:bCs/>
          <w:color w:val="auto"/>
          <w:kern w:val="2"/>
          <w:sz w:val="33"/>
          <w:szCs w:val="33"/>
          <w:highlight w:val="none"/>
          <w:lang w:val="en-US" w:eastAsia="zh-CN" w:bidi="ar-SA"/>
        </w:rPr>
        <w:t>万元，主要包括：办公费、水费、电费、邮电费、物业管理费、差旅费、维修（护）费、租赁费、培训费、公务接待费、劳务费、工会经费、福利费、公务用车运行维护费、其他交通费、其他商品和服务支出。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4" w:name="_Toc11115"/>
      <w:bookmarkStart w:id="45" w:name="_Toc15377215"/>
      <w:bookmarkStart w:id="46" w:name="_Toc15396609"/>
      <w:r>
        <w:rPr>
          <w:rFonts w:hint="eastAsia" w:ascii="方正黑体_GBK" w:hAnsi="方正黑体_GBK" w:eastAsia="方正黑体_GBK" w:cs="方正黑体_GBK"/>
          <w:b w:val="0"/>
          <w:bCs/>
          <w:color w:val="auto"/>
          <w:sz w:val="33"/>
          <w:szCs w:val="33"/>
          <w:highlight w:val="none"/>
        </w:rPr>
        <w:t>七、</w:t>
      </w:r>
      <w:r>
        <w:rPr>
          <w:rStyle w:val="29"/>
          <w:rFonts w:hint="eastAsia" w:ascii="方正黑体_GBK" w:hAnsi="方正黑体_GBK" w:eastAsia="方正黑体_GBK" w:cs="方正黑体_GBK"/>
          <w:b w:val="0"/>
          <w:bCs/>
          <w:color w:val="auto"/>
          <w:sz w:val="33"/>
          <w:szCs w:val="33"/>
          <w:highlight w:val="none"/>
        </w:rPr>
        <w:t>财政拨款“三公”经费支出决算情况说明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47" w:name="_Toc15377216"/>
      <w:r>
        <w:rPr>
          <w:rFonts w:hint="eastAsia" w:ascii="方正楷体_GBK" w:hAnsi="方正楷体_GBK" w:eastAsia="方正楷体_GBK" w:cs="方正楷体_GBK"/>
          <w:b w:val="0"/>
          <w:bCs/>
          <w:color w:val="auto"/>
          <w:sz w:val="33"/>
          <w:szCs w:val="33"/>
          <w:highlight w:val="none"/>
        </w:rPr>
        <w:t>（一）“三公”经费财政拨款支出决算总体情况说明</w:t>
      </w:r>
      <w:bookmarkEnd w:id="4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yellow"/>
          <w:lang w:val="en-US" w:eastAsia="zh-CN"/>
        </w:rPr>
      </w:pP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年，市委办公室（本级）</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37.24</w:t>
      </w:r>
      <w:r>
        <w:rPr>
          <w:rFonts w:hint="default" w:ascii="Times New Roman" w:hAnsi="Times New Roman" w:eastAsia="方正仿宋_GBK" w:cs="Times New Roman"/>
          <w:b w:val="0"/>
          <w:bCs/>
          <w:sz w:val="33"/>
          <w:szCs w:val="33"/>
        </w:rPr>
        <w:t>万元，完成预算100%，较上年</w:t>
      </w:r>
      <w:r>
        <w:rPr>
          <w:rFonts w:hint="default" w:ascii="Times New Roman" w:hAnsi="Times New Roman" w:eastAsia="方正仿宋_GBK" w:cs="Times New Roman"/>
          <w:b w:val="0"/>
          <w:bCs/>
          <w:sz w:val="33"/>
          <w:szCs w:val="33"/>
          <w:lang w:eastAsia="zh-CN"/>
        </w:rPr>
        <w:t>增加</w:t>
      </w:r>
      <w:r>
        <w:rPr>
          <w:rFonts w:hint="default" w:ascii="Times New Roman" w:hAnsi="Times New Roman" w:eastAsia="方正仿宋_GBK" w:cs="Times New Roman"/>
          <w:b w:val="0"/>
          <w:bCs/>
          <w:sz w:val="33"/>
          <w:szCs w:val="33"/>
          <w:lang w:val="en-US" w:eastAsia="zh-CN"/>
        </w:rPr>
        <w:t>9.39</w:t>
      </w:r>
      <w:r>
        <w:rPr>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b w:val="0"/>
          <w:bCs/>
          <w:sz w:val="33"/>
          <w:szCs w:val="33"/>
          <w:lang w:eastAsia="zh-CN"/>
        </w:rPr>
        <w:t>增长</w:t>
      </w:r>
      <w:r>
        <w:rPr>
          <w:rFonts w:hint="default" w:ascii="Times New Roman" w:hAnsi="Times New Roman" w:eastAsia="方正仿宋_GBK" w:cs="Times New Roman"/>
          <w:b w:val="0"/>
          <w:bCs/>
          <w:sz w:val="33"/>
          <w:szCs w:val="33"/>
          <w:lang w:val="en-US" w:eastAsia="zh-CN"/>
        </w:rPr>
        <w:t>33.72</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yellow"/>
          <w:lang w:eastAsia="zh-CN"/>
        </w:rPr>
      </w:pPr>
      <w:r>
        <w:rPr>
          <w:rFonts w:hint="default" w:ascii="Times New Roman" w:hAnsi="Times New Roman" w:eastAsia="方正仿宋_GBK" w:cs="Times New Roman"/>
          <w:b w:val="0"/>
          <w:bCs/>
          <w:sz w:val="33"/>
          <w:szCs w:val="33"/>
        </w:rPr>
        <w:t>市委党史研究室</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0.24</w:t>
      </w:r>
      <w:r>
        <w:rPr>
          <w:rFonts w:hint="default" w:ascii="Times New Roman" w:hAnsi="Times New Roman" w:eastAsia="方正仿宋_GBK" w:cs="Times New Roman"/>
          <w:b w:val="0"/>
          <w:bCs/>
          <w:sz w:val="33"/>
          <w:szCs w:val="33"/>
        </w:rPr>
        <w:t>万元，完成预算</w:t>
      </w:r>
      <w:r>
        <w:rPr>
          <w:rFonts w:hint="default" w:ascii="Times New Roman" w:hAnsi="Times New Roman" w:eastAsia="方正仿宋_GBK" w:cs="Times New Roman"/>
          <w:b w:val="0"/>
          <w:bCs/>
          <w:sz w:val="33"/>
          <w:szCs w:val="33"/>
          <w:lang w:val="en-US" w:eastAsia="zh-CN"/>
        </w:rPr>
        <w:t>100</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与上年持平。</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yellow"/>
        </w:rPr>
      </w:pPr>
      <w:r>
        <w:rPr>
          <w:rFonts w:hint="default" w:ascii="Times New Roman" w:hAnsi="Times New Roman" w:eastAsia="方正仿宋_GBK" w:cs="Times New Roman"/>
          <w:b w:val="0"/>
          <w:bCs/>
          <w:sz w:val="33"/>
          <w:szCs w:val="33"/>
        </w:rPr>
        <w:t>市公务服务中心</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经费财政拨款支出决算为</w:t>
      </w:r>
      <w:r>
        <w:rPr>
          <w:rFonts w:hint="default" w:ascii="Times New Roman" w:hAnsi="Times New Roman" w:eastAsia="方正仿宋_GBK" w:cs="Times New Roman"/>
          <w:b w:val="0"/>
          <w:bCs/>
          <w:sz w:val="33"/>
          <w:szCs w:val="33"/>
          <w:lang w:val="en-US" w:eastAsia="zh-CN"/>
        </w:rPr>
        <w:t>45.19</w:t>
      </w:r>
      <w:r>
        <w:rPr>
          <w:rFonts w:hint="default" w:ascii="Times New Roman" w:hAnsi="Times New Roman" w:eastAsia="方正仿宋_GBK" w:cs="Times New Roman"/>
          <w:b w:val="0"/>
          <w:bCs/>
          <w:sz w:val="33"/>
          <w:szCs w:val="33"/>
        </w:rPr>
        <w:t>万元，完成预算100%</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较上年减少</w:t>
      </w:r>
      <w:r>
        <w:rPr>
          <w:rFonts w:hint="default" w:ascii="Times New Roman" w:hAnsi="Times New Roman" w:eastAsia="方正仿宋_GBK" w:cs="Times New Roman"/>
          <w:b w:val="0"/>
          <w:bCs/>
          <w:sz w:val="33"/>
          <w:szCs w:val="33"/>
          <w:lang w:val="en-US" w:eastAsia="zh-CN"/>
        </w:rPr>
        <w:t>20.95</w:t>
      </w:r>
      <w:r>
        <w:rPr>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b w:val="0"/>
          <w:bCs/>
          <w:sz w:val="33"/>
          <w:szCs w:val="33"/>
          <w:lang w:eastAsia="zh-CN"/>
        </w:rPr>
        <w:t>，下降</w:t>
      </w:r>
      <w:r>
        <w:rPr>
          <w:rFonts w:hint="default" w:ascii="Times New Roman" w:hAnsi="Times New Roman" w:eastAsia="方正仿宋_GBK" w:cs="Times New Roman"/>
          <w:b w:val="0"/>
          <w:bCs/>
          <w:sz w:val="33"/>
          <w:szCs w:val="33"/>
          <w:lang w:val="en-US" w:eastAsia="zh-CN"/>
        </w:rPr>
        <w:t>31.66%</w:t>
      </w:r>
      <w:r>
        <w:rPr>
          <w:rFonts w:hint="default" w:ascii="Times New Roman" w:hAnsi="Times New Roman" w:eastAsia="方正仿宋_GBK" w:cs="Times New Roman"/>
          <w:b w:val="0"/>
          <w:bCs/>
          <w:color w:val="auto"/>
          <w:sz w:val="33"/>
          <w:szCs w:val="33"/>
          <w:highlight w:val="none"/>
          <w:lang w:val="en-US" w:eastAsia="zh-CN"/>
        </w:rPr>
        <w:t>。</w:t>
      </w:r>
      <w:r>
        <w:rPr>
          <w:rFonts w:hint="default" w:ascii="Times New Roman" w:hAnsi="Times New Roman" w:eastAsia="方正仿宋_GBK" w:cs="Times New Roman"/>
          <w:b w:val="0"/>
          <w:bCs/>
          <w:color w:val="auto"/>
          <w:sz w:val="33"/>
          <w:szCs w:val="33"/>
          <w:highlight w:val="none"/>
        </w:rPr>
        <w:t>决算数与预算数持平。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48" w:name="_Toc15377217"/>
      <w:r>
        <w:rPr>
          <w:rFonts w:hint="default" w:ascii="方正楷体_GBK" w:hAnsi="方正楷体_GBK" w:eastAsia="方正楷体_GBK" w:cs="方正楷体_GBK"/>
          <w:b w:val="0"/>
          <w:bCs/>
          <w:color w:val="auto"/>
          <w:sz w:val="33"/>
          <w:szCs w:val="33"/>
          <w:highlight w:val="none"/>
        </w:rPr>
        <w:t>（二）“三公”经费财政拨款支出决算具体情况说明</w:t>
      </w:r>
      <w:bookmarkEnd w:id="48"/>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三公</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经费财政拨款支出决算中，市委办公室（本级）因公出国（境）费支出决算</w:t>
      </w:r>
      <w:r>
        <w:rPr>
          <w:rFonts w:hint="default" w:ascii="Times New Roman" w:hAnsi="Times New Roman" w:eastAsia="方正仿宋_GBK" w:cs="Times New Roman"/>
          <w:b w:val="0"/>
          <w:bCs/>
          <w:sz w:val="33"/>
          <w:szCs w:val="33"/>
          <w:lang w:val="en-US" w:eastAsia="zh-CN"/>
        </w:rPr>
        <w:t>10.61万元，占12.83%；</w:t>
      </w:r>
      <w:r>
        <w:rPr>
          <w:rFonts w:hint="default" w:ascii="Times New Roman" w:hAnsi="Times New Roman" w:eastAsia="方正仿宋_GBK" w:cs="Times New Roman"/>
          <w:b w:val="0"/>
          <w:bCs/>
          <w:sz w:val="33"/>
          <w:szCs w:val="33"/>
        </w:rPr>
        <w:t>市委办公室（本级）公务用车购置及运行维护费支出决算</w:t>
      </w:r>
      <w:r>
        <w:rPr>
          <w:rFonts w:hint="default" w:ascii="Times New Roman" w:hAnsi="Times New Roman" w:eastAsia="方正仿宋_GBK" w:cs="Times New Roman"/>
          <w:b w:val="0"/>
          <w:bCs/>
          <w:sz w:val="33"/>
          <w:szCs w:val="33"/>
          <w:lang w:val="en-US" w:eastAsia="zh-CN"/>
        </w:rPr>
        <w:t>25.27</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30.57</w:t>
      </w:r>
      <w:r>
        <w:rPr>
          <w:rFonts w:hint="default" w:ascii="Times New Roman" w:hAnsi="Times New Roman" w:eastAsia="方正仿宋_GBK" w:cs="Times New Roman"/>
          <w:b w:val="0"/>
          <w:bCs/>
          <w:sz w:val="33"/>
          <w:szCs w:val="33"/>
        </w:rPr>
        <w:t>%；市公务服务中心公务用车购置及运行维护费支出决算</w:t>
      </w:r>
      <w:r>
        <w:rPr>
          <w:rFonts w:hint="default" w:ascii="Times New Roman" w:hAnsi="Times New Roman" w:eastAsia="方正仿宋_GBK" w:cs="Times New Roman"/>
          <w:b w:val="0"/>
          <w:bCs/>
          <w:sz w:val="33"/>
          <w:szCs w:val="33"/>
          <w:lang w:val="en-US" w:eastAsia="zh-CN"/>
        </w:rPr>
        <w:t>5.24</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6.34</w:t>
      </w:r>
      <w:r>
        <w:rPr>
          <w:rFonts w:hint="default" w:ascii="Times New Roman" w:hAnsi="Times New Roman" w:eastAsia="方正仿宋_GBK" w:cs="Times New Roman"/>
          <w:b w:val="0"/>
          <w:bCs/>
          <w:sz w:val="33"/>
          <w:szCs w:val="33"/>
        </w:rPr>
        <w:t>%；市委办公室（本级）公务接待费支出决算</w:t>
      </w:r>
      <w:r>
        <w:rPr>
          <w:rFonts w:hint="default" w:ascii="Times New Roman" w:hAnsi="Times New Roman" w:eastAsia="方正仿宋_GBK" w:cs="Times New Roman"/>
          <w:b w:val="0"/>
          <w:bCs/>
          <w:sz w:val="33"/>
          <w:szCs w:val="33"/>
          <w:lang w:val="en-US" w:eastAsia="zh-CN"/>
        </w:rPr>
        <w:t>1.36</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1.65</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eastAsia="zh-CN"/>
        </w:rPr>
        <w:t>市委党史研究室</w:t>
      </w:r>
      <w:r>
        <w:rPr>
          <w:rFonts w:hint="default" w:ascii="Times New Roman" w:hAnsi="Times New Roman" w:eastAsia="方正仿宋_GBK" w:cs="Times New Roman"/>
          <w:b w:val="0"/>
          <w:bCs/>
          <w:sz w:val="33"/>
          <w:szCs w:val="33"/>
        </w:rPr>
        <w:t>公务接待费支出决算</w:t>
      </w:r>
      <w:r>
        <w:rPr>
          <w:rFonts w:hint="default" w:ascii="Times New Roman" w:hAnsi="Times New Roman" w:eastAsia="方正仿宋_GBK" w:cs="Times New Roman"/>
          <w:b w:val="0"/>
          <w:bCs/>
          <w:sz w:val="33"/>
          <w:szCs w:val="33"/>
          <w:lang w:val="en-US" w:eastAsia="zh-CN"/>
        </w:rPr>
        <w:t>0.24</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0.29</w:t>
      </w:r>
      <w:r>
        <w:rPr>
          <w:rFonts w:hint="default" w:ascii="Times New Roman" w:hAnsi="Times New Roman" w:eastAsia="方正仿宋_GBK" w:cs="Times New Roman"/>
          <w:b w:val="0"/>
          <w:bCs/>
          <w:sz w:val="33"/>
          <w:szCs w:val="33"/>
        </w:rPr>
        <w:t>%；市公务服务中心公务接待费支出决算</w:t>
      </w:r>
      <w:r>
        <w:rPr>
          <w:rFonts w:hint="default" w:ascii="Times New Roman" w:hAnsi="Times New Roman" w:eastAsia="方正仿宋_GBK" w:cs="Times New Roman"/>
          <w:b w:val="0"/>
          <w:bCs/>
          <w:sz w:val="33"/>
          <w:szCs w:val="33"/>
          <w:lang w:val="en-US" w:eastAsia="zh-CN"/>
        </w:rPr>
        <w:t>39.95</w:t>
      </w:r>
      <w:r>
        <w:rPr>
          <w:rFonts w:hint="default" w:ascii="Times New Roman" w:hAnsi="Times New Roman" w:eastAsia="方正仿宋_GBK" w:cs="Times New Roman"/>
          <w:b w:val="0"/>
          <w:bCs/>
          <w:sz w:val="33"/>
          <w:szCs w:val="33"/>
        </w:rPr>
        <w:t>万元，占</w:t>
      </w:r>
      <w:r>
        <w:rPr>
          <w:rFonts w:hint="default" w:ascii="Times New Roman" w:hAnsi="Times New Roman" w:eastAsia="方正仿宋_GBK" w:cs="Times New Roman"/>
          <w:b w:val="0"/>
          <w:bCs/>
          <w:sz w:val="33"/>
          <w:szCs w:val="33"/>
          <w:lang w:val="en-US" w:eastAsia="zh-CN"/>
        </w:rPr>
        <w:t>48.32</w:t>
      </w:r>
      <w:r>
        <w:rPr>
          <w:rFonts w:hint="default" w:ascii="Times New Roman" w:hAnsi="Times New Roman" w:eastAsia="方正仿宋_GBK" w:cs="Times New Roman"/>
          <w:b w:val="0"/>
          <w:bCs/>
          <w:sz w:val="33"/>
          <w:szCs w:val="33"/>
        </w:rPr>
        <w:t>%。具体情况如下：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（图7：“三公”经费财政拨款支出结构）（饼状图）</w:t>
      </w:r>
    </w:p>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lang w:val="en-US" w:eastAsia="zh-CN"/>
        </w:rPr>
      </w:pPr>
      <w:r>
        <w:drawing>
          <wp:inline distT="0" distB="0" distL="114300" distR="114300">
            <wp:extent cx="4596130" cy="2767330"/>
            <wp:effectExtent l="0" t="0" r="13970" b="1397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4"/>
                    <a:stretch>
                      <a:fillRect/>
                    </a:stretch>
                  </pic:blipFill>
                  <pic:spPr>
                    <a:xfrm>
                      <a:off x="0" y="0"/>
                      <a:ext cx="4596130" cy="27673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eastAsia" w:ascii="Times New Roman" w:hAnsi="Times New Roman" w:eastAsia="方正仿宋_GBK" w:cs="Times New Roman"/>
          <w:b w:val="0"/>
          <w:bCs/>
          <w:color w:val="auto"/>
          <w:kern w:val="2"/>
          <w:sz w:val="33"/>
          <w:szCs w:val="33"/>
          <w:highlight w:val="none"/>
          <w:lang w:val="en-US" w:eastAsia="zh-CN" w:bidi="ar-SA"/>
        </w:rPr>
        <w:t>1.</w:t>
      </w:r>
      <w:r>
        <w:rPr>
          <w:rFonts w:hint="default" w:ascii="Times New Roman" w:hAnsi="Times New Roman" w:eastAsia="方正仿宋_GBK" w:cs="Times New Roman"/>
          <w:b w:val="0"/>
          <w:bCs/>
          <w:color w:val="auto"/>
          <w:kern w:val="2"/>
          <w:sz w:val="33"/>
          <w:szCs w:val="33"/>
          <w:highlight w:val="none"/>
          <w:lang w:val="en-US" w:eastAsia="zh-CN" w:bidi="ar-SA"/>
        </w:rPr>
        <w:t>市委办公室（本级）因公出国（境）经费支出10.61万元，完成预算100%。全年安排</w:t>
      </w:r>
      <w:r>
        <w:rPr>
          <w:rFonts w:hint="default" w:ascii="Times New Roman" w:hAnsi="Times New Roman" w:eastAsia="方正仿宋_GBK" w:cs="Times New Roman"/>
          <w:b w:val="0"/>
          <w:bCs/>
          <w:sz w:val="33"/>
          <w:szCs w:val="33"/>
          <w:highlight w:val="none"/>
        </w:rPr>
        <w:t>因公出国（境）团组</w:t>
      </w:r>
      <w:r>
        <w:rPr>
          <w:rFonts w:hint="default" w:ascii="Times New Roman" w:hAnsi="Times New Roman" w:eastAsia="方正仿宋_GBK" w:cs="Times New Roman"/>
          <w:b w:val="0"/>
          <w:bCs/>
          <w:sz w:val="33"/>
          <w:szCs w:val="33"/>
          <w:highlight w:val="none"/>
          <w:lang w:val="en-US" w:eastAsia="zh-CN"/>
        </w:rPr>
        <w:t>1</w:t>
      </w:r>
      <w:r>
        <w:rPr>
          <w:rFonts w:hint="default" w:ascii="Times New Roman" w:hAnsi="Times New Roman" w:eastAsia="方正仿宋_GBK" w:cs="Times New Roman"/>
          <w:b w:val="0"/>
          <w:bCs/>
          <w:sz w:val="33"/>
          <w:szCs w:val="33"/>
          <w:highlight w:val="none"/>
        </w:rPr>
        <w:t>次，出国（境）</w:t>
      </w:r>
      <w:r>
        <w:rPr>
          <w:rFonts w:hint="default" w:ascii="Times New Roman" w:hAnsi="Times New Roman" w:eastAsia="方正仿宋_GBK" w:cs="Times New Roman"/>
          <w:b w:val="0"/>
          <w:bCs/>
          <w:sz w:val="33"/>
          <w:szCs w:val="33"/>
          <w:highlight w:val="none"/>
          <w:lang w:val="en-US" w:eastAsia="zh-CN"/>
        </w:rPr>
        <w:t>2</w:t>
      </w:r>
      <w:r>
        <w:rPr>
          <w:rFonts w:hint="default" w:ascii="Times New Roman" w:hAnsi="Times New Roman" w:eastAsia="方正仿宋_GBK" w:cs="Times New Roman"/>
          <w:b w:val="0"/>
          <w:bCs/>
          <w:sz w:val="33"/>
          <w:szCs w:val="33"/>
          <w:highlight w:val="none"/>
        </w:rPr>
        <w:t>人。因公出国（境）支出决算</w:t>
      </w:r>
      <w:r>
        <w:rPr>
          <w:rFonts w:hint="default" w:ascii="Times New Roman" w:hAnsi="Times New Roman" w:eastAsia="方正仿宋_GBK" w:cs="Times New Roman"/>
          <w:b w:val="0"/>
          <w:bCs/>
          <w:sz w:val="33"/>
          <w:szCs w:val="33"/>
          <w:highlight w:val="none"/>
          <w:lang w:eastAsia="zh-CN"/>
        </w:rPr>
        <w:t>较上年增加</w:t>
      </w:r>
      <w:r>
        <w:rPr>
          <w:rFonts w:hint="default" w:ascii="Times New Roman" w:hAnsi="Times New Roman" w:eastAsia="方正仿宋_GBK" w:cs="Times New Roman"/>
          <w:b w:val="0"/>
          <w:bCs/>
          <w:sz w:val="33"/>
          <w:szCs w:val="33"/>
          <w:highlight w:val="none"/>
          <w:lang w:val="en-US" w:eastAsia="zh-CN"/>
        </w:rPr>
        <w:t>10.61万元。主要原因是：2024年我单位2名同志赴外执行经贸合作任务产生了</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经费，而</w:t>
      </w:r>
      <w:r>
        <w:rPr>
          <w:rFonts w:hint="default" w:ascii="Times New Roman" w:hAnsi="Times New Roman" w:eastAsia="方正仿宋_GBK" w:cs="Times New Roman"/>
          <w:b w:val="0"/>
          <w:bCs/>
          <w:sz w:val="33"/>
          <w:szCs w:val="33"/>
          <w:highlight w:val="none"/>
          <w:lang w:val="en-US" w:eastAsia="zh-CN"/>
        </w:rPr>
        <w:t>2023年</w:t>
      </w:r>
      <w:r>
        <w:rPr>
          <w:rFonts w:hint="eastAsia" w:eastAsia="方正仿宋_GBK" w:cs="Times New Roman"/>
          <w:b w:val="0"/>
          <w:bCs/>
          <w:sz w:val="33"/>
          <w:szCs w:val="33"/>
          <w:highlight w:val="none"/>
          <w:lang w:val="en-US" w:eastAsia="zh-CN"/>
        </w:rPr>
        <w:t>无</w:t>
      </w:r>
      <w:r>
        <w:rPr>
          <w:rFonts w:hint="default" w:ascii="Times New Roman" w:hAnsi="Times New Roman" w:eastAsia="方正仿宋_GBK" w:cs="Times New Roman"/>
          <w:b w:val="0"/>
          <w:bCs/>
          <w:sz w:val="33"/>
          <w:szCs w:val="33"/>
          <w:highlight w:val="none"/>
        </w:rPr>
        <w:t>因公出国（境）</w:t>
      </w:r>
      <w:r>
        <w:rPr>
          <w:rFonts w:hint="default" w:ascii="Times New Roman" w:hAnsi="Times New Roman" w:eastAsia="方正仿宋_GBK" w:cs="Times New Roman"/>
          <w:b w:val="0"/>
          <w:bCs/>
          <w:sz w:val="33"/>
          <w:szCs w:val="33"/>
          <w:highlight w:val="none"/>
          <w:lang w:eastAsia="zh-CN"/>
        </w:rPr>
        <w:t>任务也未产生经费。</w:t>
      </w:r>
    </w:p>
    <w:p>
      <w:pPr>
        <w:pStyle w:val="2"/>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default" w:ascii="Times New Roman" w:hAnsi="Times New Roman" w:eastAsia="方正仿宋_GBK" w:cs="Times New Roman"/>
          <w:b w:val="0"/>
          <w:bCs/>
          <w:color w:val="auto"/>
          <w:kern w:val="2"/>
          <w:sz w:val="33"/>
          <w:szCs w:val="33"/>
          <w:highlight w:val="none"/>
          <w:lang w:val="en-US" w:eastAsia="zh-CN" w:bidi="ar-SA"/>
        </w:rPr>
        <w:t>市委党史研究室和市公务服务中心因公出国（境）经费支出0万元，完成预算100%。</w:t>
      </w:r>
      <w:r>
        <w:rPr>
          <w:rFonts w:hint="default" w:ascii="Times New Roman" w:hAnsi="Times New Roman" w:eastAsia="方正仿宋_GBK" w:cs="Times New Roman"/>
          <w:b w:val="0"/>
          <w:bCs/>
          <w:sz w:val="33"/>
          <w:szCs w:val="33"/>
          <w:highlight w:val="none"/>
        </w:rPr>
        <w:t>全年安排因公出国（境）团组0次，出国（境）0人。因公出国（境）支出决算与202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年持平，均未作安排。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color w:val="auto"/>
          <w:sz w:val="33"/>
          <w:szCs w:val="33"/>
          <w:highlight w:val="none"/>
        </w:rPr>
        <w:t>2.</w:t>
      </w:r>
      <w:r>
        <w:rPr>
          <w:rFonts w:hint="default" w:ascii="Times New Roman" w:hAnsi="Times New Roman" w:eastAsia="方正仿宋_GBK" w:cs="Times New Roman"/>
          <w:b w:val="0"/>
          <w:bCs/>
          <w:sz w:val="33"/>
          <w:szCs w:val="33"/>
          <w:highlight w:val="none"/>
        </w:rPr>
        <w:t>市委办公室（本级）公务用车购置及运行维护费支出</w:t>
      </w:r>
      <w:r>
        <w:rPr>
          <w:rFonts w:hint="default" w:ascii="Times New Roman" w:hAnsi="Times New Roman" w:eastAsia="方正仿宋_GBK" w:cs="Times New Roman"/>
          <w:b w:val="0"/>
          <w:bCs/>
          <w:sz w:val="33"/>
          <w:szCs w:val="33"/>
          <w:highlight w:val="none"/>
          <w:lang w:val="en-US" w:eastAsia="zh-CN"/>
        </w:rPr>
        <w:t>25.27</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w:t>
      </w:r>
      <w:r>
        <w:rPr>
          <w:rFonts w:hint="default" w:ascii="Times New Roman" w:hAnsi="Times New Roman" w:eastAsia="方正仿宋_GBK" w:cs="Times New Roman"/>
          <w:b w:val="0"/>
          <w:bCs/>
          <w:sz w:val="33"/>
          <w:szCs w:val="33"/>
          <w:highlight w:val="none"/>
          <w:lang w:eastAsia="zh-CN"/>
        </w:rPr>
        <w:t>持平</w:t>
      </w:r>
      <w:r>
        <w:rPr>
          <w:rFonts w:hint="default" w:ascii="Times New Roman" w:hAnsi="Times New Roman" w:eastAsia="方正仿宋_GBK" w:cs="Times New Roman"/>
          <w:b w:val="0"/>
          <w:bCs/>
          <w:sz w:val="33"/>
          <w:szCs w:val="33"/>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市委党史研究室公务用车购置及运行维护费支出0万元，完成预算100%，与202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lang w:val="en-US" w:eastAsia="zh-CN"/>
        </w:rPr>
      </w:pPr>
      <w:r>
        <w:rPr>
          <w:rFonts w:hint="default" w:ascii="Times New Roman" w:hAnsi="Times New Roman" w:eastAsia="方正仿宋_GBK" w:cs="Times New Roman"/>
          <w:b w:val="0"/>
          <w:bCs/>
          <w:sz w:val="33"/>
          <w:szCs w:val="33"/>
          <w:highlight w:val="none"/>
        </w:rPr>
        <w:t>市公务服务中心公务用车购置及运行维护费支出</w:t>
      </w:r>
      <w:r>
        <w:rPr>
          <w:rFonts w:hint="default" w:ascii="Times New Roman" w:hAnsi="Times New Roman" w:eastAsia="方正仿宋_GBK" w:cs="Times New Roman"/>
          <w:b w:val="0"/>
          <w:bCs/>
          <w:sz w:val="33"/>
          <w:szCs w:val="33"/>
          <w:highlight w:val="none"/>
          <w:lang w:val="en-US" w:eastAsia="zh-CN"/>
        </w:rPr>
        <w:t>5.24</w:t>
      </w:r>
      <w:r>
        <w:rPr>
          <w:rFonts w:hint="default" w:ascii="Times New Roman" w:hAnsi="Times New Roman" w:eastAsia="方正仿宋_GBK" w:cs="Times New Roman"/>
          <w:b w:val="0"/>
          <w:bCs/>
          <w:sz w:val="33"/>
          <w:szCs w:val="33"/>
          <w:highlight w:val="none"/>
        </w:rPr>
        <w:t>万元，完成预算100%</w:t>
      </w:r>
      <w:r>
        <w:rPr>
          <w:rFonts w:hint="default" w:ascii="Times New Roman" w:hAnsi="Times New Roman" w:eastAsia="方正仿宋_GBK" w:cs="Times New Roman"/>
          <w:b w:val="0"/>
          <w:bCs/>
          <w:sz w:val="33"/>
          <w:szCs w:val="33"/>
          <w:highlight w:val="none"/>
          <w:lang w:eastAsia="zh-CN"/>
        </w:rPr>
        <w:t>，</w:t>
      </w:r>
      <w:r>
        <w:rPr>
          <w:rFonts w:hint="default" w:ascii="Times New Roman" w:hAnsi="Times New Roman" w:eastAsia="方正仿宋_GBK" w:cs="Times New Roman"/>
          <w:b w:val="0"/>
          <w:bCs/>
          <w:sz w:val="33"/>
          <w:szCs w:val="33"/>
          <w:highlight w:val="none"/>
        </w:rPr>
        <w:t>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年决算相比，</w:t>
      </w:r>
      <w:r>
        <w:rPr>
          <w:rFonts w:hint="default" w:ascii="Times New Roman" w:hAnsi="Times New Roman" w:eastAsia="方正仿宋_GBK" w:cs="Times New Roman"/>
          <w:b w:val="0"/>
          <w:bCs/>
          <w:sz w:val="33"/>
          <w:szCs w:val="33"/>
          <w:highlight w:val="none"/>
          <w:lang w:eastAsia="zh-CN"/>
        </w:rPr>
        <w:t>减少</w:t>
      </w:r>
      <w:r>
        <w:rPr>
          <w:rFonts w:hint="default" w:ascii="Times New Roman" w:hAnsi="Times New Roman" w:eastAsia="方正仿宋_GBK" w:cs="Times New Roman"/>
          <w:b w:val="0"/>
          <w:bCs/>
          <w:sz w:val="33"/>
          <w:szCs w:val="33"/>
          <w:highlight w:val="none"/>
          <w:lang w:val="en-US" w:eastAsia="zh-CN"/>
        </w:rPr>
        <w:t>0.57</w:t>
      </w:r>
      <w:r>
        <w:rPr>
          <w:rFonts w:hint="default" w:ascii="Times New Roman" w:hAnsi="Times New Roman" w:eastAsia="方正仿宋_GBK" w:cs="Times New Roman"/>
          <w:b w:val="0"/>
          <w:bCs/>
          <w:sz w:val="33"/>
          <w:szCs w:val="33"/>
          <w:highlight w:val="none"/>
        </w:rPr>
        <w:t>万元，</w:t>
      </w:r>
      <w:r>
        <w:rPr>
          <w:rFonts w:hint="default" w:ascii="Times New Roman" w:hAnsi="Times New Roman" w:eastAsia="方正仿宋_GBK" w:cs="Times New Roman"/>
          <w:b w:val="0"/>
          <w:bCs/>
          <w:sz w:val="33"/>
          <w:szCs w:val="33"/>
          <w:highlight w:val="none"/>
          <w:lang w:eastAsia="zh-CN"/>
        </w:rPr>
        <w:t>下降</w:t>
      </w:r>
      <w:r>
        <w:rPr>
          <w:rFonts w:hint="default" w:ascii="Times New Roman" w:hAnsi="Times New Roman" w:eastAsia="方正仿宋_GBK" w:cs="Times New Roman"/>
          <w:b w:val="0"/>
          <w:bCs/>
          <w:sz w:val="33"/>
          <w:szCs w:val="33"/>
          <w:highlight w:val="none"/>
          <w:lang w:val="en-US" w:eastAsia="zh-CN"/>
        </w:rPr>
        <w:t>9.81</w:t>
      </w:r>
      <w:r>
        <w:rPr>
          <w:rFonts w:hint="default" w:ascii="Times New Roman" w:hAnsi="Times New Roman" w:eastAsia="方正仿宋_GBK" w:cs="Times New Roman"/>
          <w:b w:val="0"/>
          <w:bCs/>
          <w:sz w:val="33"/>
          <w:szCs w:val="33"/>
          <w:highlight w:val="none"/>
        </w:rPr>
        <w:t>%。主要原因</w:t>
      </w:r>
      <w:r>
        <w:rPr>
          <w:rFonts w:hint="default" w:ascii="Times New Roman" w:hAnsi="Times New Roman" w:eastAsia="方正仿宋_GBK" w:cs="Times New Roman"/>
          <w:b w:val="0"/>
          <w:bCs/>
          <w:sz w:val="33"/>
          <w:szCs w:val="33"/>
          <w:highlight w:val="none"/>
          <w:lang w:eastAsia="zh-CN"/>
        </w:rPr>
        <w:t>为：市公务服务中心对</w:t>
      </w:r>
      <w:r>
        <w:rPr>
          <w:rFonts w:hint="default" w:ascii="Times New Roman" w:hAnsi="Times New Roman" w:eastAsia="方正仿宋_GBK" w:cs="Times New Roman"/>
          <w:b w:val="0"/>
          <w:bCs/>
          <w:sz w:val="33"/>
          <w:szCs w:val="33"/>
          <w:highlight w:val="none"/>
        </w:rPr>
        <w:t>公务用车购置及运行维护费</w:t>
      </w:r>
      <w:r>
        <w:rPr>
          <w:rFonts w:hint="default" w:ascii="Times New Roman" w:hAnsi="Times New Roman" w:eastAsia="方正仿宋_GBK" w:cs="Times New Roman"/>
          <w:b w:val="0"/>
          <w:bCs/>
          <w:sz w:val="33"/>
          <w:szCs w:val="33"/>
          <w:highlight w:val="none"/>
          <w:lang w:eastAsia="zh-CN"/>
        </w:rPr>
        <w:t>进行了进一步压减。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sz w:val="33"/>
          <w:szCs w:val="33"/>
          <w:highlight w:val="none"/>
        </w:rPr>
        <w:t>市委办公室（本级）、市委党史研究室、市公务服务中心公务用车购置支出均为0万元。</w:t>
      </w:r>
      <w:r>
        <w:rPr>
          <w:rFonts w:hint="default" w:ascii="Times New Roman" w:hAnsi="Times New Roman" w:eastAsia="方正仿宋_GBK" w:cs="Times New Roman"/>
          <w:b w:val="0"/>
          <w:bCs/>
          <w:color w:val="auto"/>
          <w:sz w:val="33"/>
          <w:szCs w:val="33"/>
          <w:highlight w:val="none"/>
        </w:rPr>
        <w:t>截至</w:t>
      </w:r>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4</w:t>
      </w:r>
      <w:r>
        <w:rPr>
          <w:rFonts w:hint="default" w:ascii="Times New Roman" w:hAnsi="Times New Roman" w:eastAsia="方正仿宋_GBK" w:cs="Times New Roman"/>
          <w:b w:val="0"/>
          <w:bCs/>
          <w:color w:val="auto"/>
          <w:sz w:val="33"/>
          <w:szCs w:val="33"/>
          <w:highlight w:val="none"/>
        </w:rPr>
        <w:t>年12月</w:t>
      </w:r>
      <w:r>
        <w:rPr>
          <w:rFonts w:hint="default" w:ascii="Times New Roman" w:hAnsi="Times New Roman" w:eastAsia="方正仿宋_GBK" w:cs="Times New Roman"/>
          <w:b w:val="0"/>
          <w:bCs/>
          <w:color w:val="auto"/>
          <w:sz w:val="33"/>
          <w:szCs w:val="33"/>
          <w:highlight w:val="none"/>
          <w:lang w:val="en-US" w:eastAsia="zh-CN"/>
        </w:rPr>
        <w:t>31日</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sz w:val="33"/>
          <w:szCs w:val="33"/>
          <w:highlight w:val="none"/>
        </w:rPr>
        <w:t>市委办公室（本级）</w:t>
      </w:r>
      <w:r>
        <w:rPr>
          <w:rFonts w:hint="default" w:ascii="Times New Roman" w:hAnsi="Times New Roman" w:eastAsia="方正仿宋_GBK" w:cs="Times New Roman"/>
          <w:b w:val="0"/>
          <w:bCs/>
          <w:color w:val="auto"/>
          <w:sz w:val="33"/>
          <w:szCs w:val="33"/>
          <w:highlight w:val="none"/>
          <w:lang w:val="en-US" w:eastAsia="zh-CN"/>
        </w:rPr>
        <w:t>共有公务车辆9辆，其中，轿车2辆，越野车7辆；市公务服务中心</w:t>
      </w:r>
      <w:r>
        <w:rPr>
          <w:rFonts w:hint="default" w:ascii="Times New Roman" w:hAnsi="Times New Roman" w:eastAsia="方正仿宋_GBK" w:cs="Times New Roman"/>
          <w:b w:val="0"/>
          <w:bCs/>
          <w:sz w:val="33"/>
          <w:szCs w:val="33"/>
          <w:highlight w:val="none"/>
        </w:rPr>
        <w:t>共有公务用车5辆，其中：轿车1辆、载客汽车4辆。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市委办公室（本级）公务用车运行维护费支出</w:t>
      </w:r>
      <w:r>
        <w:rPr>
          <w:rFonts w:hint="default" w:ascii="Times New Roman" w:hAnsi="Times New Roman" w:eastAsia="方正仿宋_GBK" w:cs="Times New Roman"/>
          <w:b w:val="0"/>
          <w:bCs/>
          <w:sz w:val="33"/>
          <w:szCs w:val="33"/>
          <w:highlight w:val="none"/>
          <w:lang w:val="en-US" w:eastAsia="zh-CN"/>
        </w:rPr>
        <w:t>25.27</w:t>
      </w:r>
      <w:r>
        <w:rPr>
          <w:rFonts w:hint="default" w:ascii="Times New Roman" w:hAnsi="Times New Roman" w:eastAsia="方正仿宋_GBK" w:cs="Times New Roman"/>
          <w:b w:val="0"/>
          <w:bCs/>
          <w:sz w:val="33"/>
          <w:szCs w:val="33"/>
          <w:highlight w:val="none"/>
        </w:rPr>
        <w:t>万元；市公务服务中心公务用车运行维护费支出</w:t>
      </w:r>
      <w:r>
        <w:rPr>
          <w:rFonts w:hint="default" w:ascii="Times New Roman" w:hAnsi="Times New Roman" w:eastAsia="方正仿宋_GBK" w:cs="Times New Roman"/>
          <w:b w:val="0"/>
          <w:bCs/>
          <w:sz w:val="33"/>
          <w:szCs w:val="33"/>
          <w:highlight w:val="none"/>
          <w:lang w:val="en-US" w:eastAsia="zh-CN"/>
        </w:rPr>
        <w:t>5.24</w:t>
      </w:r>
      <w:r>
        <w:rPr>
          <w:rFonts w:hint="default" w:ascii="Times New Roman" w:hAnsi="Times New Roman" w:eastAsia="方正仿宋_GBK" w:cs="Times New Roman"/>
          <w:b w:val="0"/>
          <w:bCs/>
          <w:sz w:val="33"/>
          <w:szCs w:val="33"/>
          <w:highlight w:val="none"/>
        </w:rPr>
        <w:t>万元。主要用于下乡调研以及其他远程公务出行等所需的公务用车燃料费、维修费、过路过桥费、车船税及年检费等支出。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0000FF"/>
          <w:sz w:val="33"/>
          <w:szCs w:val="33"/>
          <w:highlight w:val="none"/>
        </w:rPr>
      </w:pP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市委办公室（本级）公务接待费支出</w:t>
      </w:r>
      <w:r>
        <w:rPr>
          <w:rFonts w:hint="default" w:ascii="Times New Roman" w:hAnsi="Times New Roman" w:eastAsia="方正仿宋_GBK" w:cs="Times New Roman"/>
          <w:b w:val="0"/>
          <w:bCs/>
          <w:sz w:val="33"/>
          <w:szCs w:val="33"/>
          <w:highlight w:val="none"/>
          <w:lang w:val="en-US" w:eastAsia="zh-CN"/>
        </w:rPr>
        <w:t>1.36</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w:t>
      </w:r>
      <w:r>
        <w:rPr>
          <w:rFonts w:hint="default" w:ascii="Times New Roman" w:hAnsi="Times New Roman" w:eastAsia="方正仿宋_GBK" w:cs="Times New Roman"/>
          <w:b w:val="0"/>
          <w:bCs/>
          <w:color w:val="auto"/>
          <w:sz w:val="33"/>
          <w:szCs w:val="33"/>
          <w:highlight w:val="none"/>
        </w:rPr>
        <w:t>算相比，</w:t>
      </w:r>
      <w:r>
        <w:rPr>
          <w:rFonts w:hint="default" w:ascii="Times New Roman" w:hAnsi="Times New Roman" w:eastAsia="方正仿宋_GBK" w:cs="Times New Roman"/>
          <w:b w:val="0"/>
          <w:bCs/>
          <w:color w:val="auto"/>
          <w:sz w:val="33"/>
          <w:szCs w:val="33"/>
          <w:highlight w:val="none"/>
          <w:lang w:eastAsia="zh-CN"/>
        </w:rPr>
        <w:t>减少</w:t>
      </w:r>
      <w:r>
        <w:rPr>
          <w:rFonts w:hint="default" w:ascii="Times New Roman" w:hAnsi="Times New Roman" w:eastAsia="方正仿宋_GBK" w:cs="Times New Roman"/>
          <w:b w:val="0"/>
          <w:bCs/>
          <w:color w:val="auto"/>
          <w:sz w:val="33"/>
          <w:szCs w:val="33"/>
          <w:highlight w:val="none"/>
          <w:lang w:val="en-US" w:eastAsia="zh-CN"/>
        </w:rPr>
        <w:t>1.22</w:t>
      </w:r>
      <w:r>
        <w:rPr>
          <w:rFonts w:hint="default" w:ascii="Times New Roman" w:hAnsi="Times New Roman" w:eastAsia="方正仿宋_GBK" w:cs="Times New Roman"/>
          <w:b w:val="0"/>
          <w:bCs/>
          <w:color w:val="auto"/>
          <w:sz w:val="33"/>
          <w:szCs w:val="33"/>
          <w:highlight w:val="none"/>
        </w:rPr>
        <w:t>万元，</w:t>
      </w:r>
      <w:r>
        <w:rPr>
          <w:rFonts w:hint="default" w:ascii="Times New Roman" w:hAnsi="Times New Roman" w:eastAsia="方正仿宋_GBK" w:cs="Times New Roman"/>
          <w:b w:val="0"/>
          <w:bCs/>
          <w:color w:val="auto"/>
          <w:sz w:val="33"/>
          <w:szCs w:val="33"/>
          <w:highlight w:val="none"/>
          <w:lang w:eastAsia="zh-CN"/>
        </w:rPr>
        <w:t>下降</w:t>
      </w:r>
      <w:r>
        <w:rPr>
          <w:rFonts w:hint="default" w:ascii="Times New Roman" w:hAnsi="Times New Roman" w:eastAsia="方正仿宋_GBK" w:cs="Times New Roman"/>
          <w:b w:val="0"/>
          <w:bCs/>
          <w:color w:val="auto"/>
          <w:sz w:val="33"/>
          <w:szCs w:val="33"/>
          <w:highlight w:val="none"/>
          <w:lang w:val="en-US" w:eastAsia="zh-CN"/>
        </w:rPr>
        <w:t>47.36</w:t>
      </w:r>
      <w:r>
        <w:rPr>
          <w:rFonts w:hint="default" w:ascii="Times New Roman" w:hAnsi="Times New Roman" w:eastAsia="方正仿宋_GBK" w:cs="Times New Roman"/>
          <w:b w:val="0"/>
          <w:bCs/>
          <w:color w:val="auto"/>
          <w:sz w:val="33"/>
          <w:szCs w:val="33"/>
          <w:highlight w:val="none"/>
        </w:rPr>
        <w:t>%。主要原因是：</w:t>
      </w:r>
      <w:r>
        <w:rPr>
          <w:rFonts w:hint="default" w:ascii="Times New Roman" w:hAnsi="Times New Roman" w:eastAsia="方正仿宋_GBK" w:cs="Times New Roman"/>
          <w:b w:val="0"/>
          <w:bCs/>
          <w:color w:val="auto"/>
          <w:sz w:val="33"/>
          <w:szCs w:val="33"/>
          <w:highlight w:val="none"/>
          <w:lang w:eastAsia="zh-CN"/>
        </w:rPr>
        <w:t>公务接待批次和人次减少，按规定支付的公务接待费相应减少。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lang w:eastAsia="zh-CN"/>
        </w:rPr>
        <w:t>市委党史研究室</w:t>
      </w:r>
      <w:r>
        <w:rPr>
          <w:rFonts w:hint="default" w:ascii="Times New Roman" w:hAnsi="Times New Roman" w:eastAsia="方正仿宋_GBK" w:cs="Times New Roman"/>
          <w:b w:val="0"/>
          <w:bCs/>
          <w:sz w:val="33"/>
          <w:szCs w:val="33"/>
          <w:highlight w:val="none"/>
        </w:rPr>
        <w:t>公务接待费支出</w:t>
      </w:r>
      <w:r>
        <w:rPr>
          <w:rFonts w:hint="default" w:ascii="Times New Roman" w:hAnsi="Times New Roman" w:eastAsia="方正仿宋_GBK" w:cs="Times New Roman"/>
          <w:b w:val="0"/>
          <w:bCs/>
          <w:sz w:val="33"/>
          <w:szCs w:val="33"/>
          <w:highlight w:val="none"/>
          <w:lang w:val="en-US" w:eastAsia="zh-CN"/>
        </w:rPr>
        <w:t>0.24</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w:t>
      </w:r>
      <w:r>
        <w:rPr>
          <w:rFonts w:hint="default" w:ascii="Times New Roman" w:hAnsi="Times New Roman" w:eastAsia="方正仿宋_GBK" w:cs="Times New Roman"/>
          <w:b w:val="0"/>
          <w:bCs/>
          <w:sz w:val="33"/>
          <w:szCs w:val="33"/>
          <w:highlight w:val="none"/>
          <w:lang w:eastAsia="zh-CN"/>
        </w:rPr>
        <w:t>持平</w:t>
      </w:r>
      <w:r>
        <w:rPr>
          <w:rFonts w:hint="default" w:ascii="Times New Roman" w:hAnsi="Times New Roman" w:eastAsia="方正仿宋_GBK" w:cs="Times New Roman"/>
          <w:b w:val="0"/>
          <w:bCs/>
          <w:sz w:val="33"/>
          <w:szCs w:val="33"/>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sz w:val="33"/>
          <w:szCs w:val="33"/>
          <w:highlight w:val="none"/>
        </w:rPr>
        <w:t>市公务服务中心公务接待费支出</w:t>
      </w:r>
      <w:r>
        <w:rPr>
          <w:rFonts w:hint="default" w:ascii="Times New Roman" w:hAnsi="Times New Roman" w:eastAsia="方正仿宋_GBK" w:cs="Times New Roman"/>
          <w:b w:val="0"/>
          <w:bCs/>
          <w:sz w:val="33"/>
          <w:szCs w:val="33"/>
          <w:highlight w:val="none"/>
          <w:lang w:val="en-US" w:eastAsia="zh-CN"/>
        </w:rPr>
        <w:t>39.95</w:t>
      </w:r>
      <w:r>
        <w:rPr>
          <w:rFonts w:hint="default" w:ascii="Times New Roman" w:hAnsi="Times New Roman" w:eastAsia="方正仿宋_GBK" w:cs="Times New Roman"/>
          <w:b w:val="0"/>
          <w:bCs/>
          <w:sz w:val="33"/>
          <w:szCs w:val="33"/>
          <w:highlight w:val="none"/>
        </w:rPr>
        <w:t>万元，完成预算100%，与202</w:t>
      </w:r>
      <w:r>
        <w:rPr>
          <w:rFonts w:hint="default" w:ascii="Times New Roman" w:hAnsi="Times New Roman" w:eastAsia="方正仿宋_GBK" w:cs="Times New Roman"/>
          <w:b w:val="0"/>
          <w:bCs/>
          <w:sz w:val="33"/>
          <w:szCs w:val="33"/>
          <w:highlight w:val="none"/>
          <w:lang w:val="en-US" w:eastAsia="zh-CN"/>
        </w:rPr>
        <w:t>3</w:t>
      </w:r>
      <w:r>
        <w:rPr>
          <w:rFonts w:hint="default" w:ascii="Times New Roman" w:hAnsi="Times New Roman" w:eastAsia="方正仿宋_GBK" w:cs="Times New Roman"/>
          <w:b w:val="0"/>
          <w:bCs/>
          <w:sz w:val="33"/>
          <w:szCs w:val="33"/>
          <w:highlight w:val="none"/>
        </w:rPr>
        <w:t>年决算相</w:t>
      </w:r>
      <w:r>
        <w:rPr>
          <w:rFonts w:hint="default" w:ascii="Times New Roman" w:hAnsi="Times New Roman" w:eastAsia="方正仿宋_GBK" w:cs="Times New Roman"/>
          <w:b w:val="0"/>
          <w:bCs/>
          <w:color w:val="auto"/>
          <w:sz w:val="33"/>
          <w:szCs w:val="33"/>
          <w:highlight w:val="none"/>
        </w:rPr>
        <w:t>比，</w:t>
      </w:r>
      <w:r>
        <w:rPr>
          <w:rFonts w:hint="default" w:ascii="Times New Roman" w:hAnsi="Times New Roman" w:eastAsia="方正仿宋_GBK" w:cs="Times New Roman"/>
          <w:b w:val="0"/>
          <w:bCs/>
          <w:color w:val="auto"/>
          <w:sz w:val="33"/>
          <w:szCs w:val="33"/>
          <w:highlight w:val="none"/>
          <w:lang w:eastAsia="zh-CN"/>
        </w:rPr>
        <w:t>减少</w:t>
      </w:r>
      <w:r>
        <w:rPr>
          <w:rFonts w:hint="default" w:ascii="Times New Roman" w:hAnsi="Times New Roman" w:eastAsia="方正仿宋_GBK" w:cs="Times New Roman"/>
          <w:b w:val="0"/>
          <w:bCs/>
          <w:color w:val="auto"/>
          <w:sz w:val="33"/>
          <w:szCs w:val="33"/>
          <w:highlight w:val="none"/>
          <w:lang w:val="en-US" w:eastAsia="zh-CN"/>
        </w:rPr>
        <w:t>20.38</w:t>
      </w:r>
      <w:r>
        <w:rPr>
          <w:rFonts w:hint="default" w:ascii="Times New Roman" w:hAnsi="Times New Roman" w:eastAsia="方正仿宋_GBK" w:cs="Times New Roman"/>
          <w:b w:val="0"/>
          <w:bCs/>
          <w:color w:val="auto"/>
          <w:sz w:val="33"/>
          <w:szCs w:val="33"/>
          <w:highlight w:val="none"/>
        </w:rPr>
        <w:t>万元，</w:t>
      </w:r>
      <w:r>
        <w:rPr>
          <w:rFonts w:hint="default" w:ascii="Times New Roman" w:hAnsi="Times New Roman" w:eastAsia="方正仿宋_GBK" w:cs="Times New Roman"/>
          <w:b w:val="0"/>
          <w:bCs/>
          <w:color w:val="auto"/>
          <w:sz w:val="33"/>
          <w:szCs w:val="33"/>
          <w:highlight w:val="none"/>
          <w:lang w:eastAsia="zh-CN"/>
        </w:rPr>
        <w:t>下降</w:t>
      </w:r>
      <w:r>
        <w:rPr>
          <w:rFonts w:hint="default" w:ascii="Times New Roman" w:hAnsi="Times New Roman" w:eastAsia="方正仿宋_GBK" w:cs="Times New Roman"/>
          <w:b w:val="0"/>
          <w:bCs/>
          <w:color w:val="auto"/>
          <w:sz w:val="33"/>
          <w:szCs w:val="33"/>
          <w:highlight w:val="none"/>
          <w:lang w:val="en-US" w:eastAsia="zh-CN"/>
        </w:rPr>
        <w:t>33.78</w:t>
      </w:r>
      <w:r>
        <w:rPr>
          <w:rFonts w:hint="default" w:ascii="Times New Roman" w:hAnsi="Times New Roman" w:eastAsia="方正仿宋_GBK" w:cs="Times New Roman"/>
          <w:b w:val="0"/>
          <w:bCs/>
          <w:color w:val="auto"/>
          <w:sz w:val="33"/>
          <w:szCs w:val="33"/>
          <w:highlight w:val="none"/>
        </w:rPr>
        <w:t>%。</w:t>
      </w:r>
      <w:r>
        <w:rPr>
          <w:rFonts w:hint="default" w:ascii="Times New Roman" w:hAnsi="Times New Roman" w:eastAsia="方正仿宋_GBK" w:cs="Times New Roman"/>
          <w:b w:val="0"/>
          <w:bCs/>
          <w:color w:val="auto"/>
          <w:sz w:val="33"/>
          <w:szCs w:val="33"/>
          <w:highlight w:val="none"/>
          <w:lang w:eastAsia="zh-CN"/>
        </w:rPr>
        <w:t>主要原因为：一是公务接待批次和人次减少，按规定支付的公务接待费相应减少。二是进一步对公务接待费支出进行了压减。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color w:val="auto"/>
          <w:sz w:val="33"/>
          <w:szCs w:val="33"/>
          <w:highlight w:val="none"/>
        </w:rPr>
        <w:t>市委办公室（本级）国内公务接待支出</w:t>
      </w:r>
      <w:r>
        <w:rPr>
          <w:rFonts w:hint="default" w:ascii="Times New Roman" w:hAnsi="Times New Roman" w:eastAsia="方正仿宋_GBK" w:cs="Times New Roman"/>
          <w:b w:val="0"/>
          <w:bCs/>
          <w:color w:val="auto"/>
          <w:sz w:val="33"/>
          <w:szCs w:val="33"/>
          <w:highlight w:val="none"/>
          <w:lang w:val="en-US" w:eastAsia="zh-CN"/>
        </w:rPr>
        <w:t>1.36</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8</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65</w:t>
      </w:r>
      <w:r>
        <w:rPr>
          <w:rFonts w:hint="default" w:ascii="Times New Roman" w:hAnsi="Times New Roman" w:eastAsia="方正仿宋_GBK" w:cs="Times New Roman"/>
          <w:b w:val="0"/>
          <w:bCs/>
          <w:color w:val="auto"/>
          <w:sz w:val="33"/>
          <w:szCs w:val="33"/>
          <w:highlight w:val="none"/>
        </w:rPr>
        <w:t>人次（不包括陪同人员）</w:t>
      </w:r>
      <w:r>
        <w:rPr>
          <w:rFonts w:hint="default" w:ascii="Times New Roman" w:hAnsi="Times New Roman" w:eastAsia="方正仿宋_GBK" w:cs="Times New Roman"/>
          <w:b w:val="0"/>
          <w:bCs/>
          <w:color w:val="auto"/>
          <w:sz w:val="33"/>
          <w:szCs w:val="33"/>
          <w:highlight w:val="none"/>
          <w:lang w:eastAsia="zh-CN"/>
        </w:rPr>
        <w:t>，</w:t>
      </w:r>
      <w:r>
        <w:rPr>
          <w:rFonts w:hint="default" w:ascii="Times New Roman" w:hAnsi="Times New Roman" w:eastAsia="方正仿宋_GBK" w:cs="Times New Roman"/>
          <w:b w:val="0"/>
          <w:bCs/>
          <w:sz w:val="33"/>
          <w:szCs w:val="33"/>
          <w:highlight w:val="none"/>
        </w:rPr>
        <w:t>共计支出</w:t>
      </w:r>
      <w:r>
        <w:rPr>
          <w:rFonts w:hint="default" w:ascii="Times New Roman" w:hAnsi="Times New Roman" w:eastAsia="方正仿宋_GBK" w:cs="Times New Roman"/>
          <w:b w:val="0"/>
          <w:bCs/>
          <w:sz w:val="33"/>
          <w:szCs w:val="33"/>
          <w:highlight w:val="none"/>
          <w:lang w:val="en-US" w:eastAsia="zh-CN"/>
        </w:rPr>
        <w:t>1.36</w:t>
      </w:r>
      <w:r>
        <w:rPr>
          <w:rFonts w:hint="default" w:ascii="Times New Roman" w:hAnsi="Times New Roman" w:eastAsia="方正仿宋_GBK" w:cs="Times New Roman"/>
          <w:b w:val="0"/>
          <w:bCs/>
          <w:sz w:val="33"/>
          <w:szCs w:val="33"/>
          <w:highlight w:val="none"/>
        </w:rPr>
        <w:t>万元，具体内容包括：接待上级、其他地区人员来攀开展交流学习及考察调研等。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r>
        <w:rPr>
          <w:rFonts w:hint="default" w:ascii="Times New Roman" w:hAnsi="Times New Roman" w:eastAsia="方正仿宋_GBK" w:cs="Times New Roman"/>
          <w:b w:val="0"/>
          <w:bCs/>
          <w:color w:val="auto"/>
          <w:sz w:val="33"/>
          <w:szCs w:val="33"/>
          <w:highlight w:val="none"/>
          <w:lang w:eastAsia="zh-CN"/>
        </w:rPr>
        <w:t>市委党史研究室</w:t>
      </w:r>
      <w:r>
        <w:rPr>
          <w:rFonts w:hint="default" w:ascii="Times New Roman" w:hAnsi="Times New Roman" w:eastAsia="方正仿宋_GBK" w:cs="Times New Roman"/>
          <w:b w:val="0"/>
          <w:bCs/>
          <w:color w:val="auto"/>
          <w:sz w:val="33"/>
          <w:szCs w:val="33"/>
          <w:highlight w:val="none"/>
        </w:rPr>
        <w:t>国内公务接待支出</w:t>
      </w:r>
      <w:r>
        <w:rPr>
          <w:rFonts w:hint="default" w:ascii="Times New Roman" w:hAnsi="Times New Roman" w:eastAsia="方正仿宋_GBK" w:cs="Times New Roman"/>
          <w:b w:val="0"/>
          <w:bCs/>
          <w:color w:val="auto"/>
          <w:sz w:val="33"/>
          <w:szCs w:val="33"/>
          <w:highlight w:val="none"/>
          <w:lang w:val="en-US" w:eastAsia="zh-CN"/>
        </w:rPr>
        <w:t>0.24</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3</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15</w:t>
      </w:r>
      <w:r>
        <w:rPr>
          <w:rFonts w:hint="default" w:ascii="Times New Roman" w:hAnsi="Times New Roman" w:eastAsia="方正仿宋_GBK" w:cs="Times New Roman"/>
          <w:b w:val="0"/>
          <w:bCs/>
          <w:color w:val="auto"/>
          <w:sz w:val="33"/>
          <w:szCs w:val="33"/>
          <w:highlight w:val="none"/>
        </w:rPr>
        <w:t>人次（不包括陪同人员），共计支出</w:t>
      </w:r>
      <w:r>
        <w:rPr>
          <w:rFonts w:hint="default" w:ascii="Times New Roman" w:hAnsi="Times New Roman" w:eastAsia="方正仿宋_GBK" w:cs="Times New Roman"/>
          <w:b w:val="0"/>
          <w:bCs/>
          <w:color w:val="auto"/>
          <w:sz w:val="33"/>
          <w:szCs w:val="33"/>
          <w:highlight w:val="none"/>
          <w:lang w:val="en-US" w:eastAsia="zh-CN"/>
        </w:rPr>
        <w:t>0.24</w:t>
      </w:r>
      <w:r>
        <w:rPr>
          <w:rFonts w:hint="default" w:ascii="Times New Roman" w:hAnsi="Times New Roman" w:eastAsia="方正仿宋_GBK" w:cs="Times New Roman"/>
          <w:b w:val="0"/>
          <w:bCs/>
          <w:color w:val="auto"/>
          <w:sz w:val="33"/>
          <w:szCs w:val="33"/>
          <w:highlight w:val="none"/>
        </w:rPr>
        <w:t>万元，具体内容包括：接待上级、其他地区人员来攀开展交流学习及考察调研等。</w:t>
      </w:r>
    </w:p>
    <w:p>
      <w:pPr>
        <w:pStyle w:val="8"/>
        <w:keepNext w:val="0"/>
        <w:keepLines w:val="0"/>
        <w:pageBreakBefore w:val="0"/>
        <w:widowControl w:val="0"/>
        <w:kinsoku/>
        <w:wordWrap/>
        <w:overflowPunct/>
        <w:topLinePunct w:val="0"/>
        <w:autoSpaceDE/>
        <w:autoSpaceDN/>
        <w:bidi w:val="0"/>
        <w:adjustRightInd/>
        <w:snapToGrid/>
        <w:spacing w:beforeLines="0" w:line="600" w:lineRule="exact"/>
        <w:ind w:left="0" w:leftChars="0" w:firstLine="660" w:firstLineChars="200"/>
        <w:jc w:val="both"/>
        <w:textAlignment w:val="auto"/>
        <w:rPr>
          <w:rFonts w:hint="default" w:ascii="Times New Roman" w:hAnsi="Times New Roman" w:eastAsia="方正仿宋_GBK" w:cs="Times New Roman"/>
          <w:b w:val="0"/>
          <w:bCs/>
          <w:color w:val="0000FF"/>
          <w:sz w:val="33"/>
          <w:szCs w:val="33"/>
          <w:highlight w:val="none"/>
        </w:rPr>
      </w:pPr>
      <w:r>
        <w:rPr>
          <w:rFonts w:hint="default" w:ascii="Times New Roman" w:hAnsi="Times New Roman" w:eastAsia="方正仿宋_GBK" w:cs="Times New Roman"/>
          <w:b w:val="0"/>
          <w:bCs/>
          <w:color w:val="auto"/>
          <w:kern w:val="2"/>
          <w:sz w:val="33"/>
          <w:szCs w:val="33"/>
          <w:highlight w:val="none"/>
        </w:rPr>
        <w:t>市公务服务中心</w:t>
      </w:r>
      <w:r>
        <w:rPr>
          <w:rFonts w:hint="default" w:ascii="Times New Roman" w:hAnsi="Times New Roman" w:eastAsia="方正仿宋_GBK" w:cs="Times New Roman"/>
          <w:b w:val="0"/>
          <w:bCs/>
          <w:color w:val="auto"/>
          <w:sz w:val="33"/>
          <w:szCs w:val="33"/>
          <w:highlight w:val="none"/>
        </w:rPr>
        <w:t>国内公务接待支出</w:t>
      </w:r>
      <w:r>
        <w:rPr>
          <w:rFonts w:hint="default" w:ascii="Times New Roman" w:hAnsi="Times New Roman" w:eastAsia="方正仿宋_GBK" w:cs="Times New Roman"/>
          <w:b w:val="0"/>
          <w:bCs/>
          <w:color w:val="auto"/>
          <w:sz w:val="33"/>
          <w:szCs w:val="33"/>
          <w:highlight w:val="none"/>
          <w:lang w:val="en-US" w:eastAsia="zh-CN"/>
        </w:rPr>
        <w:t>39.95</w:t>
      </w:r>
      <w:r>
        <w:rPr>
          <w:rFonts w:hint="default" w:ascii="Times New Roman" w:hAnsi="Times New Roman" w:eastAsia="方正仿宋_GBK" w:cs="Times New Roman"/>
          <w:b w:val="0"/>
          <w:bCs/>
          <w:color w:val="auto"/>
          <w:sz w:val="33"/>
          <w:szCs w:val="33"/>
          <w:highlight w:val="none"/>
        </w:rPr>
        <w:t>万元，主要用于执行公务、开展业务活动开支的用餐费。国内公务接待</w:t>
      </w:r>
      <w:r>
        <w:rPr>
          <w:rFonts w:hint="default" w:ascii="Times New Roman" w:hAnsi="Times New Roman" w:eastAsia="方正仿宋_GBK" w:cs="Times New Roman"/>
          <w:b w:val="0"/>
          <w:bCs/>
          <w:color w:val="auto"/>
          <w:sz w:val="33"/>
          <w:szCs w:val="33"/>
          <w:highlight w:val="none"/>
          <w:lang w:val="en-US" w:eastAsia="zh-CN"/>
        </w:rPr>
        <w:t>210</w:t>
      </w:r>
      <w:r>
        <w:rPr>
          <w:rFonts w:hint="default" w:ascii="Times New Roman" w:hAnsi="Times New Roman" w:eastAsia="方正仿宋_GBK" w:cs="Times New Roman"/>
          <w:b w:val="0"/>
          <w:bCs/>
          <w:color w:val="auto"/>
          <w:sz w:val="33"/>
          <w:szCs w:val="33"/>
          <w:highlight w:val="none"/>
        </w:rPr>
        <w:t>批次，</w:t>
      </w:r>
      <w:r>
        <w:rPr>
          <w:rFonts w:hint="default" w:ascii="Times New Roman" w:hAnsi="Times New Roman" w:eastAsia="方正仿宋_GBK" w:cs="Times New Roman"/>
          <w:b w:val="0"/>
          <w:bCs/>
          <w:color w:val="auto"/>
          <w:sz w:val="33"/>
          <w:szCs w:val="33"/>
          <w:highlight w:val="none"/>
          <w:lang w:val="en-US" w:eastAsia="zh-CN"/>
        </w:rPr>
        <w:t>6,368</w:t>
      </w:r>
      <w:r>
        <w:rPr>
          <w:rFonts w:hint="default" w:ascii="Times New Roman" w:hAnsi="Times New Roman" w:eastAsia="方正仿宋_GBK" w:cs="Times New Roman"/>
          <w:b w:val="0"/>
          <w:bCs/>
          <w:color w:val="auto"/>
          <w:sz w:val="33"/>
          <w:szCs w:val="33"/>
          <w:highlight w:val="none"/>
        </w:rPr>
        <w:t>人次（不包括陪同人员），共计支出</w:t>
      </w:r>
      <w:r>
        <w:rPr>
          <w:rFonts w:hint="default" w:ascii="Times New Roman" w:hAnsi="Times New Roman" w:eastAsia="方正仿宋_GBK" w:cs="Times New Roman"/>
          <w:b w:val="0"/>
          <w:bCs/>
          <w:color w:val="auto"/>
          <w:sz w:val="33"/>
          <w:szCs w:val="33"/>
          <w:highlight w:val="none"/>
          <w:lang w:val="en-US" w:eastAsia="zh-CN"/>
        </w:rPr>
        <w:t>39.95</w:t>
      </w:r>
      <w:r>
        <w:rPr>
          <w:rFonts w:hint="default" w:ascii="Times New Roman" w:hAnsi="Times New Roman" w:eastAsia="方正仿宋_GBK" w:cs="Times New Roman"/>
          <w:b w:val="0"/>
          <w:bCs/>
          <w:color w:val="auto"/>
          <w:sz w:val="33"/>
          <w:szCs w:val="33"/>
          <w:highlight w:val="none"/>
        </w:rPr>
        <w:t>万元，具体内容包括：国级、省部级、省级及以上的综合工作组、友好地（市、州）主要领导和党政代表团以及举办、承办的全国性、区域性会议以及大型活动的重要来宾等各项公务接待项目。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default" w:ascii="Times New Roman" w:hAnsi="Times New Roman" w:eastAsia="方正仿宋_GBK" w:cs="Times New Roman"/>
          <w:b w:val="0"/>
          <w:bCs/>
          <w:sz w:val="33"/>
          <w:szCs w:val="33"/>
          <w:highlight w:val="none"/>
        </w:rPr>
        <w:t>市委办公室（本级）、</w:t>
      </w:r>
      <w:r>
        <w:rPr>
          <w:rFonts w:hint="default" w:ascii="Times New Roman" w:hAnsi="Times New Roman" w:eastAsia="方正仿宋_GBK" w:cs="Times New Roman"/>
          <w:b w:val="0"/>
          <w:bCs/>
          <w:sz w:val="33"/>
          <w:szCs w:val="33"/>
          <w:highlight w:val="none"/>
          <w:lang w:eastAsia="zh-CN"/>
        </w:rPr>
        <w:t>市委党史研究室、</w:t>
      </w:r>
      <w:r>
        <w:rPr>
          <w:rFonts w:hint="default" w:ascii="Times New Roman" w:hAnsi="Times New Roman" w:eastAsia="方正仿宋_GBK" w:cs="Times New Roman"/>
          <w:b w:val="0"/>
          <w:bCs/>
          <w:sz w:val="33"/>
          <w:szCs w:val="33"/>
          <w:highlight w:val="none"/>
        </w:rPr>
        <w:t>市公务服务中心外事接待支出均为0万元。</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49" w:name="_Toc15377218"/>
      <w:bookmarkStart w:id="50" w:name="_Toc15396610"/>
      <w:bookmarkStart w:id="51" w:name="_Toc17836"/>
      <w:r>
        <w:rPr>
          <w:rFonts w:hint="eastAsia" w:ascii="方正黑体_GBK" w:hAnsi="方正黑体_GBK" w:eastAsia="方正黑体_GBK" w:cs="方正黑体_GBK"/>
          <w:b w:val="0"/>
          <w:bCs/>
          <w:color w:val="auto"/>
          <w:sz w:val="33"/>
          <w:szCs w:val="33"/>
          <w:highlight w:val="none"/>
        </w:rPr>
        <w:t>八、</w:t>
      </w:r>
      <w:r>
        <w:rPr>
          <w:rStyle w:val="29"/>
          <w:rFonts w:hint="eastAsia" w:ascii="方正黑体_GBK" w:hAnsi="方正黑体_GBK" w:eastAsia="方正黑体_GBK" w:cs="方正黑体_GBK"/>
          <w:b w:val="0"/>
          <w:bCs/>
          <w:color w:val="auto"/>
          <w:sz w:val="33"/>
          <w:szCs w:val="33"/>
          <w:highlight w:val="none"/>
        </w:rPr>
        <w:t>政府性基金预算支出决算情况说明</w:t>
      </w:r>
      <w:bookmarkEnd w:id="49"/>
      <w:bookmarkEnd w:id="50"/>
      <w:bookmarkEnd w:id="51"/>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2024年度政府性基金预算财政拨款支出</w:t>
      </w:r>
      <w:r>
        <w:rPr>
          <w:rFonts w:hint="default" w:ascii="Times New Roman" w:hAnsi="Times New Roman" w:eastAsia="方正仿宋_GBK" w:cs="Times New Roman"/>
          <w:b w:val="0"/>
          <w:bCs/>
          <w:sz w:val="33"/>
          <w:szCs w:val="33"/>
        </w:rPr>
        <w:t>81.2</w:t>
      </w:r>
      <w:r>
        <w:rPr>
          <w:rFonts w:hint="default" w:ascii="Times New Roman" w:hAnsi="Times New Roman" w:eastAsia="方正仿宋_GBK" w:cs="Times New Roman"/>
          <w:b w:val="0"/>
          <w:bCs/>
          <w:color w:val="auto"/>
          <w:kern w:val="2"/>
          <w:sz w:val="33"/>
          <w:szCs w:val="33"/>
          <w:highlight w:val="none"/>
          <w:lang w:val="en-US" w:eastAsia="zh-CN" w:bidi="ar-SA"/>
        </w:rPr>
        <w:t>万元，占本年支出合计的</w:t>
      </w:r>
      <w:r>
        <w:rPr>
          <w:rFonts w:hint="default" w:ascii="Times New Roman" w:hAnsi="Times New Roman" w:eastAsia="方正仿宋_GBK" w:cs="Times New Roman"/>
          <w:b w:val="0"/>
          <w:bCs/>
          <w:sz w:val="33"/>
          <w:szCs w:val="33"/>
        </w:rPr>
        <w:t>1.72</w:t>
      </w:r>
      <w:r>
        <w:rPr>
          <w:rFonts w:hint="default" w:ascii="Times New Roman" w:hAnsi="Times New Roman" w:eastAsia="方正仿宋_GBK" w:cs="Times New Roman"/>
          <w:b w:val="0"/>
          <w:bCs/>
          <w:color w:val="auto"/>
          <w:kern w:val="2"/>
          <w:sz w:val="33"/>
          <w:szCs w:val="33"/>
          <w:highlight w:val="none"/>
          <w:lang w:val="en-US" w:eastAsia="zh-CN" w:bidi="ar-SA"/>
        </w:rPr>
        <w:t>%。与2023年度相比，政府性基金预算财政拨款支出增加81.2万元。主要变动原因是：</w:t>
      </w:r>
      <w:r>
        <w:rPr>
          <w:rFonts w:hint="default" w:ascii="Times New Roman" w:hAnsi="Times New Roman" w:eastAsia="方正仿宋_GBK" w:cs="Times New Roman"/>
          <w:b w:val="0"/>
          <w:bCs/>
          <w:sz w:val="33"/>
          <w:szCs w:val="33"/>
        </w:rPr>
        <w:t>2024年，市财政通过政府性基金预算安排了3个项目经费共计81</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sz w:val="33"/>
          <w:szCs w:val="33"/>
        </w:rPr>
        <w:t>2</w:t>
      </w:r>
      <w:r>
        <w:rPr>
          <w:rFonts w:hint="default" w:ascii="Times New Roman" w:hAnsi="Times New Roman" w:eastAsia="方正仿宋_GBK" w:cs="Times New Roman"/>
          <w:b w:val="0"/>
          <w:bCs/>
          <w:sz w:val="33"/>
          <w:szCs w:val="33"/>
          <w:lang w:eastAsia="zh-CN"/>
        </w:rPr>
        <w:t>万</w:t>
      </w:r>
      <w:r>
        <w:rPr>
          <w:rFonts w:hint="default" w:ascii="Times New Roman" w:hAnsi="Times New Roman" w:eastAsia="方正仿宋_GBK" w:cs="Times New Roman"/>
          <w:b w:val="0"/>
          <w:bCs/>
          <w:sz w:val="33"/>
          <w:szCs w:val="33"/>
        </w:rPr>
        <w:t>元。2023年未通过政府性基</w:t>
      </w:r>
      <w:r>
        <w:rPr>
          <w:rFonts w:hint="default" w:ascii="Times New Roman" w:hAnsi="Times New Roman" w:eastAsia="方正仿宋_GBK" w:cs="Times New Roman"/>
          <w:b w:val="0"/>
          <w:bCs/>
          <w:color w:val="auto"/>
          <w:kern w:val="2"/>
          <w:sz w:val="33"/>
          <w:szCs w:val="33"/>
          <w:highlight w:val="none"/>
          <w:lang w:val="en-US" w:eastAsia="zh-CN" w:bidi="ar-SA"/>
        </w:rPr>
        <w:t>金预算安排项目经费。</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52" w:name="_Toc15396611"/>
      <w:bookmarkStart w:id="53" w:name="_Toc15377219"/>
      <w:bookmarkStart w:id="54" w:name="_Toc19728"/>
      <w:r>
        <w:rPr>
          <w:rStyle w:val="29"/>
          <w:rFonts w:hint="eastAsia" w:ascii="方正黑体_GBK" w:hAnsi="方正黑体_GBK" w:eastAsia="方正黑体_GBK" w:cs="方正黑体_GBK"/>
          <w:b w:val="0"/>
          <w:bCs/>
          <w:color w:val="auto"/>
          <w:sz w:val="33"/>
          <w:szCs w:val="33"/>
          <w:highlight w:val="none"/>
          <w:lang w:eastAsia="zh-CN"/>
        </w:rPr>
        <w:t>九、</w:t>
      </w:r>
      <w:r>
        <w:rPr>
          <w:rStyle w:val="29"/>
          <w:rFonts w:hint="eastAsia" w:ascii="方正黑体_GBK" w:hAnsi="方正黑体_GBK" w:eastAsia="方正黑体_GBK" w:cs="方正黑体_GBK"/>
          <w:b w:val="0"/>
          <w:bCs/>
          <w:color w:val="auto"/>
          <w:sz w:val="33"/>
          <w:szCs w:val="33"/>
          <w:highlight w:val="none"/>
        </w:rPr>
        <w:t>国有资本经营预算支出决算情况说明</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bookmarkStart w:id="55" w:name="_Toc15396612"/>
      <w:bookmarkStart w:id="56" w:name="_Toc15377221"/>
      <w:r>
        <w:rPr>
          <w:rFonts w:hint="default" w:ascii="Times New Roman" w:hAnsi="Times New Roman" w:eastAsia="方正仿宋_GBK" w:cs="Times New Roman"/>
          <w:b w:val="0"/>
          <w:bCs/>
          <w:color w:val="auto"/>
          <w:sz w:val="33"/>
          <w:szCs w:val="33"/>
          <w:highlight w:val="none"/>
          <w:lang w:eastAsia="zh-CN"/>
        </w:rPr>
        <w:t>202</w:t>
      </w:r>
      <w:r>
        <w:rPr>
          <w:rFonts w:hint="default" w:ascii="Times New Roman" w:hAnsi="Times New Roman" w:eastAsia="方正仿宋_GBK" w:cs="Times New Roman"/>
          <w:b w:val="0"/>
          <w:bCs/>
          <w:color w:val="auto"/>
          <w:sz w:val="33"/>
          <w:szCs w:val="33"/>
          <w:highlight w:val="none"/>
          <w:lang w:val="en-US" w:eastAsia="zh-CN"/>
        </w:rPr>
        <w:t>4</w:t>
      </w:r>
      <w:r>
        <w:rPr>
          <w:rFonts w:hint="default" w:ascii="Times New Roman" w:hAnsi="Times New Roman" w:eastAsia="方正仿宋_GBK" w:cs="Times New Roman"/>
          <w:b w:val="0"/>
          <w:bCs/>
          <w:color w:val="auto"/>
          <w:sz w:val="33"/>
          <w:szCs w:val="33"/>
          <w:highlight w:val="none"/>
        </w:rPr>
        <w:t>年</w:t>
      </w:r>
      <w:r>
        <w:rPr>
          <w:rFonts w:hint="default" w:ascii="Times New Roman" w:hAnsi="Times New Roman" w:eastAsia="方正仿宋_GBK" w:cs="Times New Roman"/>
          <w:b w:val="0"/>
          <w:bCs/>
          <w:color w:val="auto"/>
          <w:sz w:val="33"/>
          <w:szCs w:val="33"/>
          <w:highlight w:val="none"/>
          <w:lang w:eastAsia="zh-CN"/>
        </w:rPr>
        <w:t>度</w:t>
      </w:r>
      <w:r>
        <w:rPr>
          <w:rFonts w:hint="default" w:ascii="Times New Roman" w:hAnsi="Times New Roman" w:eastAsia="方正仿宋_GBK" w:cs="Times New Roman"/>
          <w:b w:val="0"/>
          <w:bCs/>
          <w:color w:val="auto"/>
          <w:sz w:val="33"/>
          <w:szCs w:val="33"/>
          <w:highlight w:val="none"/>
        </w:rPr>
        <w:t>国有资本经营预算</w:t>
      </w:r>
      <w:r>
        <w:rPr>
          <w:rFonts w:hint="default" w:ascii="Times New Roman" w:hAnsi="Times New Roman" w:eastAsia="方正仿宋_GBK" w:cs="Times New Roman"/>
          <w:b w:val="0"/>
          <w:bCs/>
          <w:color w:val="auto"/>
          <w:sz w:val="33"/>
          <w:szCs w:val="33"/>
          <w:highlight w:val="none"/>
          <w:lang w:eastAsia="zh-CN"/>
        </w:rPr>
        <w:t>财政</w:t>
      </w:r>
      <w:r>
        <w:rPr>
          <w:rFonts w:hint="default" w:ascii="Times New Roman" w:hAnsi="Times New Roman" w:eastAsia="方正仿宋_GBK" w:cs="Times New Roman"/>
          <w:b w:val="0"/>
          <w:bCs/>
          <w:color w:val="auto"/>
          <w:sz w:val="33"/>
          <w:szCs w:val="33"/>
          <w:highlight w:val="none"/>
        </w:rPr>
        <w:t>拨款支出</w:t>
      </w:r>
      <w:r>
        <w:rPr>
          <w:rFonts w:hint="default" w:ascii="Times New Roman" w:hAnsi="Times New Roman" w:eastAsia="方正仿宋_GBK" w:cs="Times New Roman"/>
          <w:b w:val="0"/>
          <w:bCs/>
          <w:color w:val="auto"/>
          <w:sz w:val="33"/>
          <w:szCs w:val="33"/>
          <w:highlight w:val="none"/>
          <w:lang w:val="en-US" w:eastAsia="zh-CN"/>
        </w:rPr>
        <w:t>0</w:t>
      </w:r>
      <w:r>
        <w:rPr>
          <w:rFonts w:hint="default" w:ascii="Times New Roman" w:hAnsi="Times New Roman" w:eastAsia="方正仿宋_GBK" w:cs="Times New Roman"/>
          <w:b w:val="0"/>
          <w:bCs/>
          <w:color w:val="auto"/>
          <w:sz w:val="33"/>
          <w:szCs w:val="33"/>
          <w:highlight w:val="none"/>
        </w:rPr>
        <w:t>万元。</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60" w:firstLineChars="200"/>
        <w:jc w:val="both"/>
        <w:textAlignment w:val="auto"/>
        <w:outlineLvl w:val="1"/>
        <w:rPr>
          <w:rStyle w:val="29"/>
          <w:rFonts w:hint="eastAsia" w:ascii="方正黑体_GBK" w:hAnsi="方正黑体_GBK" w:eastAsia="方正黑体_GBK" w:cs="方正黑体_GBK"/>
          <w:b w:val="0"/>
          <w:bCs/>
          <w:color w:val="auto"/>
          <w:sz w:val="33"/>
          <w:szCs w:val="33"/>
          <w:highlight w:val="none"/>
        </w:rPr>
      </w:pPr>
      <w:bookmarkStart w:id="57" w:name="_Toc863"/>
      <w:r>
        <w:rPr>
          <w:rStyle w:val="29"/>
          <w:rFonts w:hint="eastAsia" w:ascii="方正黑体_GBK" w:hAnsi="方正黑体_GBK" w:eastAsia="方正黑体_GBK" w:cs="方正黑体_GBK"/>
          <w:b w:val="0"/>
          <w:bCs/>
          <w:color w:val="auto"/>
          <w:sz w:val="33"/>
          <w:szCs w:val="33"/>
          <w:highlight w:val="none"/>
          <w:lang w:eastAsia="zh-CN"/>
        </w:rPr>
        <w:t>十、</w:t>
      </w:r>
      <w:r>
        <w:rPr>
          <w:rStyle w:val="29"/>
          <w:rFonts w:hint="eastAsia" w:ascii="方正黑体_GBK" w:hAnsi="方正黑体_GBK" w:eastAsia="方正黑体_GBK" w:cs="方正黑体_GBK"/>
          <w:b w:val="0"/>
          <w:bCs/>
          <w:color w:val="auto"/>
          <w:sz w:val="33"/>
          <w:szCs w:val="33"/>
          <w:highlight w:val="none"/>
        </w:rPr>
        <w:t>其他重要事项的情况说明</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eastAsia" w:ascii="方正楷体_GBK" w:hAnsi="方正楷体_GBK" w:eastAsia="方正楷体_GBK" w:cs="方正楷体_GBK"/>
          <w:b w:val="0"/>
          <w:bCs/>
          <w:color w:val="auto"/>
          <w:sz w:val="33"/>
          <w:szCs w:val="33"/>
          <w:highlight w:val="none"/>
        </w:rPr>
      </w:pPr>
      <w:bookmarkStart w:id="58" w:name="_Toc15377222"/>
      <w:r>
        <w:rPr>
          <w:rFonts w:hint="eastAsia" w:ascii="方正楷体_GBK" w:hAnsi="方正楷体_GBK" w:eastAsia="方正楷体_GBK" w:cs="方正楷体_GBK"/>
          <w:b w:val="0"/>
          <w:bCs/>
          <w:color w:val="auto"/>
          <w:sz w:val="33"/>
          <w:szCs w:val="33"/>
          <w:highlight w:val="none"/>
        </w:rPr>
        <w:t>（一）机关运行经费支出情况</w:t>
      </w:r>
      <w:bookmarkEnd w:id="58"/>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w:t>
      </w:r>
      <w:r>
        <w:rPr>
          <w:rFonts w:hint="default" w:ascii="Times New Roman" w:hAnsi="Times New Roman"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机关运行经费支出</w:t>
      </w:r>
      <w:r>
        <w:rPr>
          <w:rFonts w:hint="default" w:ascii="Times New Roman" w:hAnsi="Times New Roman" w:eastAsia="方正仿宋_GBK" w:cs="Times New Roman"/>
          <w:b w:val="0"/>
          <w:bCs/>
          <w:sz w:val="33"/>
          <w:szCs w:val="33"/>
        </w:rPr>
        <w:t>432.56</w:t>
      </w:r>
      <w:r>
        <w:rPr>
          <w:rFonts w:hint="default" w:ascii="Times New Roman" w:hAnsi="Times New Roman" w:eastAsia="方正仿宋_GBK" w:cs="Times New Roman"/>
          <w:b w:val="0"/>
          <w:bCs/>
          <w:color w:val="auto"/>
          <w:kern w:val="2"/>
          <w:sz w:val="33"/>
          <w:szCs w:val="33"/>
          <w:highlight w:val="none"/>
          <w:lang w:val="en-US" w:eastAsia="zh-CN" w:bidi="ar-SA"/>
        </w:rPr>
        <w:t>万元，比2023年度增加20.22万元，增长4.9%。主要原因是安排的公用经费有所增加。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59" w:name="_Toc15377223"/>
      <w:r>
        <w:rPr>
          <w:rFonts w:hint="default" w:ascii="方正楷体_GBK" w:hAnsi="方正楷体_GBK" w:eastAsia="方正楷体_GBK" w:cs="方正楷体_GBK"/>
          <w:b w:val="0"/>
          <w:bCs/>
          <w:color w:val="auto"/>
          <w:sz w:val="33"/>
          <w:szCs w:val="33"/>
          <w:highlight w:val="none"/>
        </w:rPr>
        <w:t>（二）政府采购支出情况</w:t>
      </w:r>
      <w:bookmarkEnd w:id="59"/>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2024年度，</w:t>
      </w:r>
      <w:r>
        <w:rPr>
          <w:rFonts w:hint="eastAsia"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政府采购支出总额</w:t>
      </w:r>
      <w:r>
        <w:rPr>
          <w:rFonts w:hint="default" w:ascii="Times New Roman" w:hAnsi="Times New Roman" w:eastAsia="方正仿宋_GBK" w:cs="Times New Roman"/>
          <w:b w:val="0"/>
          <w:bCs/>
          <w:sz w:val="33"/>
          <w:szCs w:val="33"/>
        </w:rPr>
        <w:t>137.88</w:t>
      </w:r>
      <w:r>
        <w:rPr>
          <w:rFonts w:hint="default" w:ascii="Times New Roman" w:hAnsi="Times New Roman" w:eastAsia="方正仿宋_GBK" w:cs="Times New Roman"/>
          <w:b w:val="0"/>
          <w:bCs/>
          <w:color w:val="auto"/>
          <w:kern w:val="2"/>
          <w:sz w:val="33"/>
          <w:szCs w:val="33"/>
          <w:highlight w:val="none"/>
          <w:lang w:val="en-US" w:eastAsia="zh-CN" w:bidi="ar-SA"/>
        </w:rPr>
        <w:t>万元，其中：政府采购货物支出</w:t>
      </w:r>
      <w:r>
        <w:rPr>
          <w:rFonts w:hint="default" w:ascii="Times New Roman" w:hAnsi="Times New Roman" w:eastAsia="方正仿宋_GBK" w:cs="Times New Roman"/>
          <w:b w:val="0"/>
          <w:bCs/>
          <w:sz w:val="33"/>
          <w:szCs w:val="33"/>
        </w:rPr>
        <w:t>3.49</w:t>
      </w:r>
      <w:r>
        <w:rPr>
          <w:rFonts w:hint="default" w:ascii="Times New Roman" w:hAnsi="Times New Roman" w:eastAsia="方正仿宋_GBK" w:cs="Times New Roman"/>
          <w:b w:val="0"/>
          <w:bCs/>
          <w:color w:val="auto"/>
          <w:kern w:val="2"/>
          <w:sz w:val="33"/>
          <w:szCs w:val="33"/>
          <w:highlight w:val="none"/>
          <w:lang w:val="en-US" w:eastAsia="zh-CN" w:bidi="ar-SA"/>
        </w:rPr>
        <w:t>万元、政府采购服务支出</w:t>
      </w:r>
      <w:r>
        <w:rPr>
          <w:rFonts w:hint="default" w:ascii="Times New Roman" w:hAnsi="Times New Roman" w:eastAsia="方正仿宋_GBK" w:cs="Times New Roman"/>
          <w:b w:val="0"/>
          <w:bCs/>
          <w:sz w:val="33"/>
          <w:szCs w:val="33"/>
        </w:rPr>
        <w:t>134.39</w:t>
      </w:r>
      <w:r>
        <w:rPr>
          <w:rFonts w:hint="default" w:ascii="Times New Roman" w:hAnsi="Times New Roman" w:eastAsia="方正仿宋_GBK" w:cs="Times New Roman"/>
          <w:b w:val="0"/>
          <w:bCs/>
          <w:color w:val="auto"/>
          <w:kern w:val="2"/>
          <w:sz w:val="33"/>
          <w:szCs w:val="33"/>
          <w:highlight w:val="none"/>
          <w:lang w:val="en-US" w:eastAsia="zh-CN" w:bidi="ar-SA"/>
        </w:rPr>
        <w:t>万元。主要用于打印机等办公设备、物业管理服务等采购支出。授予中小企业合同金额</w:t>
      </w:r>
      <w:r>
        <w:rPr>
          <w:rFonts w:hint="default" w:ascii="Times New Roman" w:hAnsi="Times New Roman" w:eastAsia="方正仿宋_GBK" w:cs="Times New Roman"/>
          <w:b w:val="0"/>
          <w:bCs/>
          <w:sz w:val="33"/>
          <w:szCs w:val="33"/>
        </w:rPr>
        <w:t>130.43</w:t>
      </w:r>
      <w:r>
        <w:rPr>
          <w:rFonts w:hint="default" w:ascii="Times New Roman" w:hAnsi="Times New Roman" w:eastAsia="方正仿宋_GBK" w:cs="Times New Roman"/>
          <w:b w:val="0"/>
          <w:bCs/>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b w:val="0"/>
          <w:bCs/>
          <w:sz w:val="33"/>
          <w:szCs w:val="33"/>
        </w:rPr>
        <w:t>94.59</w:t>
      </w:r>
      <w:r>
        <w:rPr>
          <w:rFonts w:hint="default" w:ascii="Times New Roman" w:hAnsi="Times New Roman" w:eastAsia="方正仿宋_GBK" w:cs="Times New Roman"/>
          <w:b w:val="0"/>
          <w:bCs/>
          <w:color w:val="auto"/>
          <w:kern w:val="2"/>
          <w:sz w:val="33"/>
          <w:szCs w:val="33"/>
          <w:highlight w:val="none"/>
          <w:lang w:val="en-US" w:eastAsia="zh-CN" w:bidi="ar-SA"/>
        </w:rPr>
        <w:t>%，其中：授予小微企业合同金额</w:t>
      </w:r>
      <w:r>
        <w:rPr>
          <w:rFonts w:hint="default" w:ascii="Times New Roman" w:hAnsi="Times New Roman" w:eastAsia="方正仿宋_GBK" w:cs="Times New Roman"/>
          <w:b w:val="0"/>
          <w:bCs/>
          <w:sz w:val="33"/>
          <w:szCs w:val="33"/>
        </w:rPr>
        <w:t>130.43</w:t>
      </w:r>
      <w:r>
        <w:rPr>
          <w:rFonts w:hint="default" w:ascii="Times New Roman" w:hAnsi="Times New Roman" w:eastAsia="方正仿宋_GBK" w:cs="Times New Roman"/>
          <w:b w:val="0"/>
          <w:bCs/>
          <w:color w:val="auto"/>
          <w:kern w:val="2"/>
          <w:sz w:val="33"/>
          <w:szCs w:val="33"/>
          <w:highlight w:val="none"/>
          <w:lang w:val="en-US" w:eastAsia="zh-CN" w:bidi="ar-SA"/>
        </w:rPr>
        <w:t>万元，占政府采购支出总额的</w:t>
      </w:r>
      <w:r>
        <w:rPr>
          <w:rFonts w:hint="default" w:ascii="Times New Roman" w:hAnsi="Times New Roman" w:eastAsia="方正仿宋_GBK" w:cs="Times New Roman"/>
          <w:b w:val="0"/>
          <w:bCs/>
          <w:sz w:val="33"/>
          <w:szCs w:val="33"/>
        </w:rPr>
        <w:t>94.59</w:t>
      </w:r>
      <w:r>
        <w:rPr>
          <w:rFonts w:hint="default" w:ascii="Times New Roman" w:hAnsi="Times New Roman" w:eastAsia="方正仿宋_GBK" w:cs="Times New Roman"/>
          <w:b w:val="0"/>
          <w:bCs/>
          <w:color w:val="auto"/>
          <w:kern w:val="2"/>
          <w:sz w:val="33"/>
          <w:szCs w:val="33"/>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bookmarkStart w:id="60" w:name="_Toc15377224"/>
      <w:r>
        <w:rPr>
          <w:rFonts w:hint="default" w:ascii="方正楷体_GBK" w:hAnsi="方正楷体_GBK" w:eastAsia="方正楷体_GBK" w:cs="方正楷体_GBK"/>
          <w:b w:val="0"/>
          <w:bCs/>
          <w:color w:val="auto"/>
          <w:sz w:val="33"/>
          <w:szCs w:val="33"/>
          <w:highlight w:val="none"/>
        </w:rPr>
        <w:t>（三）国有资产占有使用情况</w:t>
      </w:r>
      <w:bookmarkEnd w:id="60"/>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截至2024年12月31日，</w:t>
      </w:r>
      <w:r>
        <w:rPr>
          <w:rFonts w:hint="default" w:ascii="Times New Roman" w:hAnsi="Times New Roman" w:eastAsia="方正仿宋_GBK" w:cs="Times New Roman"/>
          <w:b w:val="0"/>
          <w:bCs/>
          <w:sz w:val="33"/>
          <w:szCs w:val="33"/>
          <w:lang w:eastAsia="zh-CN"/>
        </w:rPr>
        <w:t>市委</w:t>
      </w:r>
      <w:r>
        <w:rPr>
          <w:rFonts w:hint="default" w:ascii="Times New Roman" w:hAnsi="Times New Roman" w:eastAsia="方正仿宋_GBK" w:cs="Times New Roman"/>
          <w:b w:val="0"/>
          <w:bCs/>
          <w:sz w:val="33"/>
          <w:szCs w:val="33"/>
        </w:rPr>
        <w:t>办公室</w:t>
      </w:r>
      <w:r>
        <w:rPr>
          <w:rFonts w:hint="default" w:ascii="Times New Roman" w:hAnsi="Times New Roman" w:eastAsia="方正仿宋_GBK" w:cs="Times New Roman"/>
          <w:b w:val="0"/>
          <w:bCs/>
          <w:color w:val="auto"/>
          <w:kern w:val="2"/>
          <w:sz w:val="33"/>
          <w:szCs w:val="33"/>
          <w:highlight w:val="none"/>
          <w:lang w:val="en-US" w:eastAsia="zh-CN" w:bidi="ar-SA"/>
        </w:rPr>
        <w:t>共有车辆</w:t>
      </w:r>
      <w:r>
        <w:rPr>
          <w:rFonts w:hint="default" w:ascii="Times New Roman" w:hAnsi="Times New Roman" w:eastAsia="方正仿宋_GBK" w:cs="Times New Roman"/>
          <w:b w:val="0"/>
          <w:bCs/>
          <w:sz w:val="33"/>
          <w:szCs w:val="33"/>
        </w:rPr>
        <w:t>14</w:t>
      </w:r>
      <w:r>
        <w:rPr>
          <w:rFonts w:hint="default" w:ascii="Times New Roman" w:hAnsi="Times New Roman" w:eastAsia="方正仿宋_GBK" w:cs="Times New Roman"/>
          <w:b w:val="0"/>
          <w:bCs/>
          <w:color w:val="auto"/>
          <w:kern w:val="2"/>
          <w:sz w:val="33"/>
          <w:szCs w:val="33"/>
          <w:highlight w:val="none"/>
          <w:lang w:val="en-US" w:eastAsia="zh-CN" w:bidi="ar-SA"/>
        </w:rPr>
        <w:t>辆，其中：机要通信用车</w:t>
      </w:r>
      <w:r>
        <w:rPr>
          <w:rFonts w:hint="default" w:ascii="Times New Roman" w:hAnsi="Times New Roman" w:eastAsia="方正仿宋_GBK" w:cs="Times New Roman"/>
          <w:b w:val="0"/>
          <w:bCs/>
          <w:sz w:val="33"/>
          <w:szCs w:val="33"/>
        </w:rPr>
        <w:t>1</w:t>
      </w:r>
      <w:r>
        <w:rPr>
          <w:rFonts w:hint="default" w:ascii="Times New Roman" w:hAnsi="Times New Roman" w:eastAsia="方正仿宋_GBK" w:cs="Times New Roman"/>
          <w:b w:val="0"/>
          <w:bCs/>
          <w:color w:val="auto"/>
          <w:kern w:val="2"/>
          <w:sz w:val="33"/>
          <w:szCs w:val="33"/>
          <w:highlight w:val="none"/>
          <w:lang w:val="en-US" w:eastAsia="zh-CN" w:bidi="ar-SA"/>
        </w:rPr>
        <w:t>辆、应急保障用车</w:t>
      </w:r>
      <w:r>
        <w:rPr>
          <w:rFonts w:hint="default" w:ascii="Times New Roman" w:hAnsi="Times New Roman" w:eastAsia="方正仿宋_GBK" w:cs="Times New Roman"/>
          <w:b w:val="0"/>
          <w:bCs/>
          <w:sz w:val="33"/>
          <w:szCs w:val="33"/>
        </w:rPr>
        <w:t>5</w:t>
      </w:r>
      <w:r>
        <w:rPr>
          <w:rFonts w:hint="default" w:ascii="Times New Roman" w:hAnsi="Times New Roman" w:eastAsia="方正仿宋_GBK" w:cs="Times New Roman"/>
          <w:b w:val="0"/>
          <w:bCs/>
          <w:color w:val="auto"/>
          <w:kern w:val="2"/>
          <w:sz w:val="33"/>
          <w:szCs w:val="33"/>
          <w:highlight w:val="none"/>
          <w:lang w:val="en-US" w:eastAsia="zh-CN" w:bidi="ar-SA"/>
        </w:rPr>
        <w:t>辆、其他用车</w:t>
      </w:r>
      <w:r>
        <w:rPr>
          <w:rFonts w:hint="default" w:ascii="Times New Roman" w:hAnsi="Times New Roman" w:eastAsia="方正仿宋_GBK" w:cs="Times New Roman"/>
          <w:b w:val="0"/>
          <w:bCs/>
          <w:sz w:val="33"/>
          <w:szCs w:val="33"/>
        </w:rPr>
        <w:t>8</w:t>
      </w:r>
      <w:r>
        <w:rPr>
          <w:rFonts w:hint="default" w:ascii="Times New Roman" w:hAnsi="Times New Roman" w:eastAsia="方正仿宋_GBK" w:cs="Times New Roman"/>
          <w:b w:val="0"/>
          <w:bCs/>
          <w:color w:val="auto"/>
          <w:kern w:val="2"/>
          <w:sz w:val="33"/>
          <w:szCs w:val="33"/>
          <w:highlight w:val="none"/>
          <w:lang w:val="en-US" w:eastAsia="zh-CN" w:bidi="ar-SA"/>
        </w:rPr>
        <w:t>辆。</w:t>
      </w:r>
      <w:r>
        <w:rPr>
          <w:rFonts w:hint="default" w:ascii="Times New Roman" w:hAnsi="Times New Roman" w:eastAsia="方正仿宋_GBK" w:cs="Times New Roman"/>
          <w:b w:val="0"/>
          <w:bCs/>
          <w:color w:val="auto"/>
          <w:sz w:val="33"/>
          <w:szCs w:val="33"/>
          <w:highlight w:val="none"/>
        </w:rPr>
        <w:t>其他用车主要用于</w:t>
      </w:r>
      <w:r>
        <w:rPr>
          <w:rFonts w:hint="default" w:ascii="Times New Roman" w:hAnsi="Times New Roman" w:eastAsia="方正仿宋_GBK" w:cs="Times New Roman"/>
          <w:b w:val="0"/>
          <w:bCs/>
          <w:sz w:val="33"/>
          <w:szCs w:val="33"/>
          <w:highlight w:val="none"/>
        </w:rPr>
        <w:t>保障调研等公务出行需要</w:t>
      </w:r>
      <w:r>
        <w:rPr>
          <w:rFonts w:hint="default" w:ascii="Times New Roman" w:hAnsi="Times New Roman" w:eastAsia="方正仿宋_GBK" w:cs="Times New Roman"/>
          <w:b w:val="0"/>
          <w:bCs/>
          <w:color w:val="auto"/>
          <w:kern w:val="2"/>
          <w:sz w:val="33"/>
          <w:szCs w:val="33"/>
          <w:highlight w:val="none"/>
          <w:lang w:val="en-US" w:eastAsia="zh-CN" w:bidi="ar-SA"/>
        </w:rPr>
        <w:t>。单价100万元（含）以上设备（不含车辆）</w:t>
      </w:r>
      <w:r>
        <w:rPr>
          <w:rFonts w:hint="default" w:ascii="Times New Roman" w:hAnsi="Times New Roman" w:eastAsia="方正仿宋_GBK" w:cs="Times New Roman"/>
          <w:b w:val="0"/>
          <w:bCs/>
          <w:sz w:val="33"/>
          <w:szCs w:val="33"/>
        </w:rPr>
        <w:t>0</w:t>
      </w:r>
      <w:r>
        <w:rPr>
          <w:rFonts w:hint="default" w:ascii="Times New Roman" w:hAnsi="Times New Roman" w:eastAsia="方正仿宋_GBK" w:cs="Times New Roman"/>
          <w:b w:val="0"/>
          <w:bCs/>
          <w:color w:val="auto"/>
          <w:kern w:val="2"/>
          <w:sz w:val="33"/>
          <w:szCs w:val="33"/>
          <w:highlight w:val="none"/>
          <w:lang w:val="en-US" w:eastAsia="zh-CN" w:bidi="ar-SA"/>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outlineLvl w:val="9"/>
        <w:rPr>
          <w:rFonts w:hint="default" w:ascii="方正楷体_GBK" w:hAnsi="方正楷体_GBK" w:eastAsia="方正楷体_GBK" w:cs="方正楷体_GBK"/>
          <w:b w:val="0"/>
          <w:bCs/>
          <w:color w:val="auto"/>
          <w:sz w:val="33"/>
          <w:szCs w:val="33"/>
          <w:highlight w:val="none"/>
        </w:rPr>
      </w:pPr>
      <w:r>
        <w:rPr>
          <w:rFonts w:hint="default" w:ascii="方正楷体_GBK" w:hAnsi="方正楷体_GBK" w:eastAsia="方正楷体_GBK" w:cs="方正楷体_GBK"/>
          <w:b w:val="0"/>
          <w:bCs/>
          <w:color w:val="auto"/>
          <w:sz w:val="33"/>
          <w:szCs w:val="33"/>
          <w:highlight w:val="none"/>
        </w:rPr>
        <w:t>（四）预算绩效管理情况</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根据预算绩效管理要求，市委办公室在2024年度预算编制阶段，组织对</w:t>
      </w:r>
      <w:r>
        <w:rPr>
          <w:rFonts w:hint="eastAsia" w:eastAsia="方正仿宋_GBK" w:cs="Times New Roman"/>
          <w:b w:val="0"/>
          <w:bCs/>
          <w:color w:val="auto"/>
          <w:kern w:val="2"/>
          <w:sz w:val="33"/>
          <w:szCs w:val="33"/>
          <w:highlight w:val="none"/>
          <w:lang w:val="en-US" w:eastAsia="zh-CN" w:bidi="ar-SA"/>
        </w:rPr>
        <w:t>1</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个项目编制了绩效目标，预算执行过程中，选取</w:t>
      </w:r>
      <w:r>
        <w:rPr>
          <w:rFonts w:hint="eastAsia" w:eastAsia="方正仿宋_GBK" w:cs="Times New Roman"/>
          <w:b w:val="0"/>
          <w:bCs/>
          <w:color w:val="auto"/>
          <w:kern w:val="2"/>
          <w:sz w:val="33"/>
          <w:szCs w:val="33"/>
          <w:highlight w:val="none"/>
          <w:lang w:val="en-US" w:eastAsia="zh-CN" w:bidi="ar-SA"/>
        </w:rPr>
        <w:t>1</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个项目开展绩效监控。</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组织对2024年度一般公共预算、政府性基金预算等全面开展绩效自评，形成市委办公室部门整体（含部门预算项目）绩效自评报告。市委办公室部门整体（含部门预算项目）绩效自评得分为</w:t>
      </w:r>
      <w:r>
        <w:rPr>
          <w:rFonts w:hint="eastAsia" w:ascii="Times New Roman" w:hAnsi="Times New Roman" w:eastAsia="方正仿宋_GBK" w:cs="Times New Roman"/>
          <w:b w:val="0"/>
          <w:bCs/>
          <w:color w:val="auto"/>
          <w:kern w:val="2"/>
          <w:sz w:val="33"/>
          <w:szCs w:val="33"/>
          <w:highlight w:val="none"/>
          <w:lang w:val="en-US" w:eastAsia="zh-CN" w:bidi="ar-SA"/>
        </w:rPr>
        <w:t>94.5</w:t>
      </w:r>
      <w:r>
        <w:rPr>
          <w:rFonts w:hint="default" w:ascii="Times New Roman" w:hAnsi="Times New Roman" w:eastAsia="方正仿宋_GBK" w:cs="Times New Roman"/>
          <w:b w:val="0"/>
          <w:bCs/>
          <w:color w:val="auto"/>
          <w:kern w:val="2"/>
          <w:sz w:val="33"/>
          <w:szCs w:val="33"/>
          <w:highlight w:val="none"/>
          <w:lang w:val="en-US" w:eastAsia="zh-CN" w:bidi="ar-SA"/>
        </w:rPr>
        <w:t>分，绩效自评综述</w:t>
      </w:r>
      <w:r>
        <w:rPr>
          <w:rFonts w:hint="eastAsia" w:ascii="Times New Roman" w:hAnsi="Times New Roman" w:eastAsia="方正仿宋_GBK" w:cs="Times New Roman"/>
          <w:b w:val="0"/>
          <w:bCs/>
          <w:color w:val="auto"/>
          <w:kern w:val="2"/>
          <w:sz w:val="33"/>
          <w:szCs w:val="33"/>
          <w:highlight w:val="none"/>
          <w:lang w:val="en-US" w:eastAsia="zh-CN" w:bidi="ar-SA"/>
        </w:rPr>
        <w:t>：</w:t>
      </w:r>
      <w:r>
        <w:rPr>
          <w:rFonts w:hint="default" w:ascii="Times New Roman" w:hAnsi="Times New Roman" w:eastAsia="方正仿宋_GBK" w:cs="Times New Roman"/>
          <w:b w:val="0"/>
          <w:bCs/>
          <w:color w:val="auto"/>
          <w:kern w:val="2"/>
          <w:sz w:val="33"/>
          <w:szCs w:val="33"/>
          <w:highlight w:val="none"/>
          <w:lang w:val="en-US" w:eastAsia="zh-CN" w:bidi="ar-SA"/>
        </w:rPr>
        <w:t>市委办公室预决算编制合理、绩效目标设置较</w:t>
      </w:r>
      <w:r>
        <w:rPr>
          <w:rFonts w:hint="default" w:ascii="Times New Roman" w:hAnsi="Times New Roman" w:eastAsia="方正仿宋_GBK" w:cs="Times New Roman"/>
          <w:b w:val="0"/>
          <w:bCs/>
          <w:color w:val="000000"/>
          <w:kern w:val="0"/>
          <w:sz w:val="33"/>
          <w:szCs w:val="33"/>
          <w:highlight w:val="none"/>
          <w:lang w:val="en-US" w:eastAsia="zh-CN" w:bidi="ar"/>
        </w:rPr>
        <w:t>为科学，支出总体绩效良好。</w:t>
      </w:r>
      <w:r>
        <w:rPr>
          <w:rFonts w:hint="default" w:ascii="Times New Roman" w:hAnsi="Times New Roman" w:eastAsia="方正仿宋_GBK" w:cs="Times New Roman"/>
          <w:b w:val="0"/>
          <w:bCs/>
          <w:color w:val="auto"/>
          <w:kern w:val="2"/>
          <w:sz w:val="33"/>
          <w:szCs w:val="33"/>
          <w:highlight w:val="none"/>
          <w:lang w:val="en-US" w:eastAsia="zh-CN" w:bidi="ar-SA"/>
        </w:rPr>
        <w:t>绩效自评报告详见附件。</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p>
    <w:p>
      <w:pPr>
        <w:pStyle w:val="2"/>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pStyle w:val="3"/>
        <w:rPr>
          <w:rFonts w:hint="default" w:ascii="Times New Roman" w:hAnsi="Times New Roman" w:eastAsia="方正仿宋_GBK" w:cs="Times New Roman"/>
          <w:b w:val="0"/>
          <w:bCs/>
          <w:color w:val="auto"/>
          <w:kern w:val="2"/>
          <w:sz w:val="33"/>
          <w:szCs w:val="33"/>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bookmarkStart w:id="61" w:name="_Toc15377225"/>
      <w:bookmarkStart w:id="62" w:name="_Toc15396613"/>
      <w:bookmarkStart w:id="63" w:name="_Toc20016"/>
      <w:r>
        <w:rPr>
          <w:rFonts w:hint="eastAsia" w:ascii="方正小标宋_GBK" w:hAnsi="方正小标宋_GBK" w:eastAsia="方正小标宋_GBK" w:cs="方正小标宋_GBK"/>
          <w:b w:val="0"/>
          <w:bCs/>
          <w:color w:val="auto"/>
          <w:sz w:val="44"/>
          <w:szCs w:val="44"/>
          <w:highlight w:val="none"/>
        </w:rPr>
        <w:t>第</w:t>
      </w:r>
      <w:r>
        <w:rPr>
          <w:rFonts w:hint="eastAsia" w:ascii="方正小标宋_GBK" w:hAnsi="方正小标宋_GBK" w:eastAsia="方正小标宋_GBK" w:cs="方正小标宋_GBK"/>
          <w:b w:val="0"/>
          <w:bCs/>
          <w:color w:val="auto"/>
          <w:sz w:val="44"/>
          <w:szCs w:val="44"/>
          <w:highlight w:val="none"/>
          <w:lang w:eastAsia="zh-CN"/>
        </w:rPr>
        <w:t>三</w:t>
      </w:r>
      <w:r>
        <w:rPr>
          <w:rFonts w:hint="eastAsia" w:ascii="方正小标宋_GBK" w:hAnsi="方正小标宋_GBK" w:eastAsia="方正小标宋_GBK" w:cs="方正小标宋_GBK"/>
          <w:b w:val="0"/>
          <w:bCs/>
          <w:color w:val="auto"/>
          <w:sz w:val="44"/>
          <w:szCs w:val="44"/>
          <w:highlight w:val="none"/>
        </w:rPr>
        <w:t>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名词解释</w:t>
      </w:r>
      <w:bookmarkEnd w:id="61"/>
      <w:bookmarkEnd w:id="62"/>
      <w:bookmarkEnd w:id="63"/>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eastAsia" w:ascii="Times New Roman" w:hAnsi="Times New Roman" w:eastAsia="方正仿宋_GBK" w:cs="Times New Roman"/>
          <w:b w:val="0"/>
          <w:bCs/>
          <w:color w:val="auto"/>
          <w:kern w:val="2"/>
          <w:sz w:val="33"/>
          <w:szCs w:val="33"/>
          <w:highlight w:val="none"/>
          <w:lang w:val="en-US" w:eastAsia="zh-CN" w:bidi="ar-SA"/>
        </w:rPr>
        <w:t>3</w:t>
      </w:r>
      <w:r>
        <w:rPr>
          <w:rFonts w:hint="default" w:ascii="Times New Roman" w:hAnsi="Times New Roman" w:eastAsia="方正仿宋_GBK" w:cs="Times New Roman"/>
          <w:b w:val="0"/>
          <w:bCs/>
          <w:color w:val="auto"/>
          <w:kern w:val="2"/>
          <w:sz w:val="33"/>
          <w:szCs w:val="33"/>
          <w:highlight w:val="none"/>
          <w:lang w:val="en-US" w:eastAsia="zh-CN" w:bidi="ar-SA"/>
        </w:rPr>
        <w:t>.年末结转和结余：指单位按有关规定结转到下年或以后年度继续使用的资金。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Fonts w:hint="eastAsia" w:ascii="Times New Roman" w:hAnsi="Times New Roman" w:eastAsia="方正仿宋_GBK" w:cs="Times New Roman"/>
          <w:b w:val="0"/>
          <w:bCs/>
          <w:color w:val="auto"/>
          <w:kern w:val="2"/>
          <w:sz w:val="33"/>
          <w:szCs w:val="33"/>
          <w:highlight w:val="none"/>
          <w:lang w:val="en-US" w:eastAsia="zh-CN" w:bidi="ar-SA"/>
        </w:rPr>
        <w:t>4</w:t>
      </w:r>
      <w:r>
        <w:rPr>
          <w:rFonts w:hint="default" w:ascii="Times New Roman" w:hAnsi="Times New Roman" w:eastAsia="方正仿宋_GBK" w:cs="Times New Roman"/>
          <w:b w:val="0"/>
          <w:bCs/>
          <w:color w:val="auto"/>
          <w:kern w:val="2"/>
          <w:sz w:val="33"/>
          <w:szCs w:val="33"/>
          <w:highlight w:val="none"/>
          <w:lang w:val="en-US" w:eastAsia="zh-CN" w:bidi="ar-SA"/>
        </w:rPr>
        <w:t>.</w:t>
      </w:r>
      <w:r>
        <w:rPr>
          <w:rStyle w:val="17"/>
          <w:rFonts w:hint="default" w:ascii="Times New Roman" w:hAnsi="Times New Roman" w:eastAsia="方正仿宋_GBK" w:cs="Times New Roman"/>
          <w:b w:val="0"/>
          <w:bCs w:val="0"/>
          <w:color w:val="auto"/>
          <w:sz w:val="33"/>
          <w:szCs w:val="33"/>
          <w:highlight w:val="none"/>
        </w:rPr>
        <w:t>一般公共服务（类）政府办公厅（室）及相关机构事务（款）一般行政管理事务（项）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eastAsia" w:ascii="Times New Roman" w:hAnsi="Times New Roman" w:eastAsia="方正仿宋_GBK" w:cs="Times New Roman"/>
          <w:b w:val="0"/>
          <w:bCs w:val="0"/>
          <w:color w:val="auto"/>
          <w:sz w:val="33"/>
          <w:szCs w:val="33"/>
          <w:highlight w:val="none"/>
          <w:lang w:val="en-US" w:eastAsia="zh-CN"/>
        </w:rPr>
        <w:t>5</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.一般公共服务（类）党委办公厅（室）及相关机构事务（款）行政运行（项）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指行政单位（包括实行公务员管理的事业单位</w:t>
      </w:r>
      <w:r>
        <w:rPr>
          <w:rStyle w:val="17"/>
          <w:rFonts w:hint="default" w:ascii="Times New Roman" w:hAnsi="Times New Roman" w:eastAsia="方正仿宋_GBK" w:cs="Times New Roman"/>
          <w:b w:val="0"/>
          <w:bCs w:val="0"/>
          <w:sz w:val="33"/>
          <w:szCs w:val="33"/>
          <w:lang w:eastAsia="zh-CN"/>
        </w:rPr>
        <w:t>，下同</w:t>
      </w:r>
      <w:r>
        <w:rPr>
          <w:rStyle w:val="17"/>
          <w:rFonts w:hint="default" w:ascii="Times New Roman" w:hAnsi="Times New Roman" w:eastAsia="方正仿宋_GBK" w:cs="Times New Roman"/>
          <w:b w:val="0"/>
          <w:bCs w:val="0"/>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sz w:val="33"/>
          <w:szCs w:val="33"/>
        </w:rPr>
      </w:pPr>
      <w:r>
        <w:rPr>
          <w:rStyle w:val="17"/>
          <w:rFonts w:hint="eastAsia" w:eastAsia="方正仿宋_GBK" w:cs="Times New Roman"/>
          <w:b w:val="0"/>
          <w:bCs w:val="0"/>
          <w:color w:val="auto"/>
          <w:sz w:val="33"/>
          <w:szCs w:val="33"/>
          <w:highlight w:val="none"/>
          <w:lang w:val="en-US" w:eastAsia="zh-CN"/>
        </w:rPr>
        <w:t>6</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一般行政管理事务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指行政单位未单独设置项级科目的其他项目支出。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eastAsia="方正仿宋_GBK" w:cs="Times New Roman"/>
          <w:b w:val="0"/>
          <w:bCs w:val="0"/>
          <w:color w:val="auto"/>
          <w:sz w:val="33"/>
          <w:szCs w:val="33"/>
          <w:highlight w:val="none"/>
          <w:lang w:val="en-US" w:eastAsia="zh-CN"/>
        </w:rPr>
        <w:t>7</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eastAsia" w:eastAsia="方正仿宋_GBK" w:cs="Times New Roman"/>
          <w:b w:val="0"/>
          <w:bCs w:val="0"/>
          <w:color w:val="auto"/>
          <w:sz w:val="33"/>
          <w:szCs w:val="33"/>
          <w:highlight w:val="none"/>
          <w:lang w:eastAsia="zh-CN"/>
        </w:rPr>
        <w:t>专项业务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eastAsia="方正仿宋_GBK" w:cs="Times New Roman"/>
          <w:b w:val="0"/>
          <w:bCs w:val="0"/>
          <w:color w:val="auto"/>
          <w:sz w:val="33"/>
          <w:szCs w:val="33"/>
          <w:highlight w:val="none"/>
          <w:lang w:eastAsia="zh-CN"/>
        </w:rPr>
        <w:t>党委办公厅（室）及相关机构开展专项业务活动所发生的支出</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ascii="Times New Roman" w:hAnsi="Times New Roman" w:eastAsia="方正仿宋_GBK" w:cs="Times New Roman"/>
          <w:b w:val="0"/>
          <w:bCs w:val="0"/>
          <w:color w:val="auto"/>
          <w:sz w:val="33"/>
          <w:szCs w:val="33"/>
          <w:highlight w:val="none"/>
          <w:lang w:val="en-US" w:eastAsia="zh-CN"/>
        </w:rPr>
        <w:t>8</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事业运行</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指事业单位的基本支出，不包括行政单位后勤服务中心、医务室等附属事业单位。</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ascii="Times New Roman" w:hAnsi="Times New Roman" w:eastAsia="方正仿宋_GBK" w:cs="Times New Roman"/>
          <w:b w:val="0"/>
          <w:bCs w:val="0"/>
          <w:color w:val="auto"/>
          <w:sz w:val="33"/>
          <w:szCs w:val="33"/>
          <w:highlight w:val="none"/>
          <w:lang w:val="en-US" w:eastAsia="zh-CN"/>
        </w:rPr>
        <w:t>9</w:t>
      </w:r>
      <w:r>
        <w:rPr>
          <w:rStyle w:val="17"/>
          <w:rFonts w:hint="default" w:ascii="Times New Roman" w:hAnsi="Times New Roman" w:eastAsia="方正仿宋_GBK" w:cs="Times New Roman"/>
          <w:b w:val="0"/>
          <w:bCs w:val="0"/>
          <w:color w:val="auto"/>
          <w:sz w:val="33"/>
          <w:szCs w:val="33"/>
          <w:highlight w:val="none"/>
        </w:rPr>
        <w:t>.一般公共服务（类）党委办公厅（室）及相关机构事务（款）</w:t>
      </w:r>
      <w:r>
        <w:rPr>
          <w:rStyle w:val="17"/>
          <w:rFonts w:hint="default" w:ascii="Times New Roman" w:hAnsi="Times New Roman" w:eastAsia="方正仿宋_GBK" w:cs="Times New Roman"/>
          <w:b w:val="0"/>
          <w:bCs w:val="0"/>
          <w:color w:val="auto"/>
          <w:sz w:val="33"/>
          <w:szCs w:val="33"/>
          <w:highlight w:val="none"/>
          <w:lang w:eastAsia="zh-CN"/>
        </w:rPr>
        <w:t>其他</w:t>
      </w:r>
      <w:r>
        <w:rPr>
          <w:rStyle w:val="17"/>
          <w:rFonts w:hint="default" w:ascii="Times New Roman" w:hAnsi="Times New Roman" w:eastAsia="方正仿宋_GBK" w:cs="Times New Roman"/>
          <w:b w:val="0"/>
          <w:bCs w:val="0"/>
          <w:color w:val="auto"/>
          <w:sz w:val="33"/>
          <w:szCs w:val="33"/>
          <w:highlight w:val="none"/>
        </w:rPr>
        <w:t>党委办公厅（室）及相关机构事务</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指其他用于党委办公厅（室）及相关机构事务支出。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eastAsia" w:ascii="Times New Roman" w:hAnsi="Times New Roman" w:eastAsia="方正仿宋_GBK" w:cs="Times New Roman"/>
          <w:b w:val="0"/>
          <w:bCs w:val="0"/>
          <w:color w:val="auto"/>
          <w:sz w:val="33"/>
          <w:szCs w:val="33"/>
          <w:highlight w:val="none"/>
          <w:lang w:val="en-US" w:eastAsia="zh-CN"/>
        </w:rPr>
        <w:t>10</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组织</w:t>
      </w:r>
      <w:r>
        <w:rPr>
          <w:rStyle w:val="17"/>
          <w:rFonts w:hint="default" w:ascii="Times New Roman" w:hAnsi="Times New Roman" w:eastAsia="方正仿宋_GBK" w:cs="Times New Roman"/>
          <w:b w:val="0"/>
          <w:bCs w:val="0"/>
          <w:color w:val="auto"/>
          <w:sz w:val="33"/>
          <w:szCs w:val="33"/>
          <w:highlight w:val="none"/>
        </w:rPr>
        <w:t>事务（款）</w:t>
      </w:r>
      <w:r>
        <w:rPr>
          <w:rStyle w:val="17"/>
          <w:rFonts w:hint="default" w:ascii="Times New Roman" w:hAnsi="Times New Roman" w:eastAsia="方正仿宋_GBK" w:cs="Times New Roman"/>
          <w:b w:val="0"/>
          <w:bCs w:val="0"/>
          <w:color w:val="auto"/>
          <w:sz w:val="33"/>
          <w:szCs w:val="33"/>
          <w:highlight w:val="none"/>
          <w:lang w:eastAsia="zh-CN"/>
        </w:rPr>
        <w:t>其他组织事务支出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指其他用于中国共产党组织部门的事务支出。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1</w:t>
      </w:r>
      <w:r>
        <w:rPr>
          <w:rStyle w:val="17"/>
          <w:rFonts w:hint="default" w:ascii="Times New Roman" w:hAnsi="Times New Roman" w:eastAsia="方正仿宋_GBK" w:cs="Times New Roman"/>
          <w:b w:val="0"/>
          <w:bCs w:val="0"/>
          <w:color w:val="auto"/>
          <w:sz w:val="33"/>
          <w:szCs w:val="33"/>
          <w:highlight w:val="none"/>
        </w:rPr>
        <w:t>.一般公共服务（类）</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其他一般公共服务支出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指除单独设置了项目以外的其他一般公共服务支出。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2</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科学技术支出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科学技术管理事务</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行政运行</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rPr>
        <w:t>指行政单位（包括实行公务员管理的事业单位</w:t>
      </w:r>
      <w:r>
        <w:rPr>
          <w:rStyle w:val="17"/>
          <w:rFonts w:hint="default" w:ascii="Times New Roman" w:hAnsi="Times New Roman" w:eastAsia="方正仿宋_GBK" w:cs="Times New Roman"/>
          <w:b w:val="0"/>
          <w:bCs w:val="0"/>
          <w:color w:val="auto"/>
          <w:sz w:val="33"/>
          <w:szCs w:val="33"/>
          <w:lang w:eastAsia="zh-CN"/>
        </w:rPr>
        <w:t>，下同</w:t>
      </w:r>
      <w:r>
        <w:rPr>
          <w:rStyle w:val="17"/>
          <w:rFonts w:hint="default" w:ascii="Times New Roman" w:hAnsi="Times New Roman" w:eastAsia="方正仿宋_GBK" w:cs="Times New Roman"/>
          <w:b w:val="0"/>
          <w:bCs w:val="0"/>
          <w:color w:val="auto"/>
          <w:sz w:val="33"/>
          <w:szCs w:val="33"/>
        </w:rPr>
        <w:t>）的基本支出。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3</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科学技术支出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社会科学</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其他社会科学支出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ascii="Times New Roman" w:hAnsi="Times New Roman" w:eastAsia="方正仿宋_GBK" w:cs="Times New Roman"/>
          <w:b w:val="0"/>
          <w:bCs w:val="0"/>
          <w:color w:val="auto"/>
          <w:sz w:val="33"/>
          <w:szCs w:val="33"/>
          <w:highlight w:val="none"/>
          <w:lang w:eastAsia="zh-CN"/>
        </w:rPr>
        <w:t>其他用于社会科学研究方面的支出</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yellow"/>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ascii="Times New Roman" w:hAnsi="Times New Roman" w:eastAsia="方正仿宋_GBK" w:cs="Times New Roman"/>
          <w:b w:val="0"/>
          <w:bCs w:val="0"/>
          <w:color w:val="auto"/>
          <w:sz w:val="33"/>
          <w:szCs w:val="33"/>
          <w:highlight w:val="none"/>
          <w:lang w:val="en-US" w:eastAsia="zh-CN"/>
        </w:rPr>
        <w:t>4</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eastAsia" w:eastAsia="方正仿宋_GBK" w:cs="Times New Roman"/>
          <w:b w:val="0"/>
          <w:bCs w:val="0"/>
          <w:color w:val="auto"/>
          <w:sz w:val="33"/>
          <w:szCs w:val="33"/>
          <w:highlight w:val="none"/>
          <w:lang w:eastAsia="zh-CN"/>
        </w:rPr>
        <w:t>人力资源和社会保障管理事务</w:t>
      </w:r>
      <w:r>
        <w:rPr>
          <w:rStyle w:val="17"/>
          <w:rFonts w:hint="default" w:ascii="Times New Roman" w:hAnsi="Times New Roman" w:eastAsia="方正仿宋_GBK" w:cs="Times New Roman"/>
          <w:b w:val="0"/>
          <w:bCs w:val="0"/>
          <w:color w:val="auto"/>
          <w:sz w:val="33"/>
          <w:szCs w:val="33"/>
          <w:highlight w:val="none"/>
        </w:rPr>
        <w:t>（款）</w:t>
      </w:r>
      <w:r>
        <w:rPr>
          <w:rStyle w:val="17"/>
          <w:rFonts w:hint="eastAsia" w:eastAsia="方正仿宋_GBK" w:cs="Times New Roman"/>
          <w:b w:val="0"/>
          <w:bCs w:val="0"/>
          <w:color w:val="auto"/>
          <w:sz w:val="33"/>
          <w:szCs w:val="33"/>
          <w:highlight w:val="none"/>
          <w:lang w:eastAsia="zh-CN"/>
        </w:rPr>
        <w:t>其他人力资源和社会保障管理事务</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highlight w:val="none"/>
        </w:rPr>
        <w:t>指</w:t>
      </w:r>
      <w:r>
        <w:rPr>
          <w:rStyle w:val="17"/>
          <w:rFonts w:hint="default" w:ascii="Times New Roman" w:hAnsi="Times New Roman" w:eastAsia="方正仿宋_GBK" w:cs="Times New Roman"/>
          <w:b w:val="0"/>
          <w:bCs w:val="0"/>
          <w:color w:val="auto"/>
          <w:sz w:val="33"/>
          <w:szCs w:val="33"/>
          <w:highlight w:val="none"/>
          <w:lang w:eastAsia="zh-CN"/>
        </w:rPr>
        <w:t>单独设置了项目以外的</w:t>
      </w:r>
      <w:r>
        <w:rPr>
          <w:rStyle w:val="17"/>
          <w:rFonts w:hint="eastAsia" w:eastAsia="方正仿宋_GBK" w:cs="Times New Roman"/>
          <w:b w:val="0"/>
          <w:bCs w:val="0"/>
          <w:color w:val="auto"/>
          <w:sz w:val="33"/>
          <w:szCs w:val="33"/>
          <w:highlight w:val="none"/>
          <w:lang w:eastAsia="zh-CN"/>
        </w:rPr>
        <w:t>其他用于人力资源和社会保障管理事务方面的支出</w:t>
      </w:r>
      <w:r>
        <w:rPr>
          <w:rStyle w:val="17"/>
          <w:rFonts w:hint="default" w:ascii="Times New Roman" w:hAnsi="Times New Roman" w:eastAsia="方正仿宋_GBK" w:cs="Times New Roman"/>
          <w:b w:val="0"/>
          <w:bCs w:val="0"/>
          <w:sz w:val="33"/>
          <w:szCs w:val="33"/>
          <w:highlight w:val="none"/>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b w:val="0"/>
          <w:bCs w:val="0"/>
          <w:color w:val="auto"/>
          <w:sz w:val="33"/>
          <w:szCs w:val="33"/>
          <w:highlight w:val="none"/>
        </w:rPr>
      </w:pPr>
      <w:r>
        <w:rPr>
          <w:rStyle w:val="17"/>
          <w:rFonts w:hint="eastAsia" w:eastAsia="方正仿宋_GBK" w:cs="Times New Roman"/>
          <w:b w:val="0"/>
          <w:bCs w:val="0"/>
          <w:color w:val="auto"/>
          <w:sz w:val="33"/>
          <w:szCs w:val="33"/>
          <w:highlight w:val="none"/>
          <w:lang w:val="en-US" w:eastAsia="zh-CN"/>
        </w:rPr>
        <w:t>15.</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（类）行政事业单位养老支出（款）行政单位离退休（项）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指行政单位开支的离退休经费。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6</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（类）行政事业单位养老支出（款）机关事业单位基本养老保险缴费支出（项）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指机关事业单位实施养老保险制度由单位缴纳的基本养老保险费支出。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7</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（类）行政事业单位养老支出（款）机关事业单位职业年金缴费支出（项）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指机关事业单位实施养老保险制度由单位</w:t>
      </w:r>
      <w:r>
        <w:rPr>
          <w:rStyle w:val="17"/>
          <w:rFonts w:hint="default" w:ascii="Times New Roman" w:hAnsi="Times New Roman" w:eastAsia="方正仿宋_GBK" w:cs="Times New Roman"/>
          <w:b w:val="0"/>
          <w:bCs w:val="0"/>
          <w:sz w:val="33"/>
          <w:szCs w:val="33"/>
          <w:lang w:eastAsia="zh-CN"/>
        </w:rPr>
        <w:t>实际</w:t>
      </w:r>
      <w:r>
        <w:rPr>
          <w:rStyle w:val="17"/>
          <w:rFonts w:hint="default" w:ascii="Times New Roman" w:hAnsi="Times New Roman" w:eastAsia="方正仿宋_GBK" w:cs="Times New Roman"/>
          <w:b w:val="0"/>
          <w:bCs w:val="0"/>
          <w:sz w:val="33"/>
          <w:szCs w:val="33"/>
        </w:rPr>
        <w:t>缴纳的</w:t>
      </w:r>
      <w:r>
        <w:rPr>
          <w:rStyle w:val="17"/>
          <w:rFonts w:hint="default" w:ascii="Times New Roman" w:hAnsi="Times New Roman" w:eastAsia="方正仿宋_GBK" w:cs="Times New Roman"/>
          <w:b w:val="0"/>
          <w:bCs w:val="0"/>
          <w:sz w:val="33"/>
          <w:szCs w:val="33"/>
          <w:lang w:eastAsia="zh-CN"/>
        </w:rPr>
        <w:t>职业年金</w:t>
      </w:r>
      <w:r>
        <w:rPr>
          <w:rStyle w:val="17"/>
          <w:rFonts w:hint="default" w:ascii="Times New Roman" w:hAnsi="Times New Roman" w:eastAsia="方正仿宋_GBK" w:cs="Times New Roman"/>
          <w:b w:val="0"/>
          <w:bCs w:val="0"/>
          <w:sz w:val="33"/>
          <w:szCs w:val="33"/>
        </w:rPr>
        <w:t>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8</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抚恤</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死亡抚恤</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指按规定用于烈士和牺牲、病故人员家属的一次性和定期抚恤金、丧葬补助费以及烈士褒扬金。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1</w:t>
      </w:r>
      <w:r>
        <w:rPr>
          <w:rStyle w:val="17"/>
          <w:rFonts w:hint="eastAsia" w:eastAsia="方正仿宋_GBK" w:cs="Times New Roman"/>
          <w:b w:val="0"/>
          <w:bCs w:val="0"/>
          <w:color w:val="auto"/>
          <w:sz w:val="33"/>
          <w:szCs w:val="33"/>
          <w:highlight w:val="none"/>
          <w:lang w:val="en-US" w:eastAsia="zh-CN"/>
        </w:rPr>
        <w:t>9</w:t>
      </w:r>
      <w:r>
        <w:rPr>
          <w:rStyle w:val="17"/>
          <w:rFonts w:hint="default" w:ascii="Times New Roman" w:hAnsi="Times New Roman" w:eastAsia="方正仿宋_GBK" w:cs="Times New Roman"/>
          <w:b w:val="0"/>
          <w:bCs w:val="0"/>
          <w:color w:val="auto"/>
          <w:sz w:val="33"/>
          <w:szCs w:val="33"/>
          <w:highlight w:val="none"/>
        </w:rPr>
        <w:t>.社会保障和就业</w:t>
      </w:r>
      <w:r>
        <w:rPr>
          <w:rStyle w:val="17"/>
          <w:rFonts w:hint="default" w:ascii="Times New Roman" w:hAnsi="Times New Roman" w:eastAsia="方正仿宋_GBK" w:cs="Times New Roman"/>
          <w:b w:val="0"/>
          <w:bCs w:val="0"/>
          <w:color w:val="auto"/>
          <w:sz w:val="33"/>
          <w:szCs w:val="33"/>
          <w:highlight w:val="none"/>
          <w:lang w:eastAsia="zh-CN"/>
        </w:rPr>
        <w:t>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社会福利</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儿童福利</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指对儿童提供福利服务方面的支出。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eastAsia" w:eastAsia="方正仿宋_GBK" w:cs="Times New Roman"/>
          <w:b w:val="0"/>
          <w:bCs w:val="0"/>
          <w:color w:val="auto"/>
          <w:sz w:val="33"/>
          <w:szCs w:val="33"/>
          <w:highlight w:val="none"/>
          <w:lang w:val="en-US" w:eastAsia="zh-CN"/>
        </w:rPr>
        <w:t>20</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行政单位医疗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指财政部门安排的行政单位基本医疗保险缴费经费。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1</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事业单位医疗</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指财政部门安排的事业单位基本医疗保险缴费经费。</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2</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公务员医疗补助</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w:t>
      </w:r>
      <w:r>
        <w:rPr>
          <w:rStyle w:val="17"/>
          <w:rFonts w:hint="eastAsia" w:ascii="Times New Roman" w:hAnsi="Times New Roman" w:eastAsia="方正仿宋_GBK" w:cs="Times New Roman"/>
          <w:b w:val="0"/>
          <w:bCs w:val="0"/>
          <w:color w:val="auto"/>
          <w:sz w:val="33"/>
          <w:szCs w:val="33"/>
          <w:highlight w:val="none"/>
          <w:lang w:eastAsia="zh-CN"/>
        </w:rPr>
        <w:t>财政部门安排的公务员医疗补助经费</w:t>
      </w:r>
      <w:r>
        <w:rPr>
          <w:rStyle w:val="17"/>
          <w:rFonts w:hint="default" w:ascii="Times New Roman" w:hAnsi="Times New Roman" w:eastAsia="方正仿宋_GBK" w:cs="Times New Roman"/>
          <w:b w:val="0"/>
          <w:bCs w:val="0"/>
          <w:color w:val="auto"/>
          <w:sz w:val="33"/>
          <w:szCs w:val="33"/>
          <w:highlight w:val="none"/>
          <w:lang w:eastAsia="zh-CN"/>
        </w:rPr>
        <w:t>。</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3.</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行政事业单位医疗</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其他行政事业单位医疗支出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指其他用于行政事业单位医疗方面的支出。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lang w:eastAsia="zh-CN"/>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4</w:t>
      </w:r>
      <w:r>
        <w:rPr>
          <w:rStyle w:val="17"/>
          <w:rFonts w:hint="default" w:ascii="Times New Roman" w:hAnsi="Times New Roman" w:eastAsia="方正仿宋_GBK" w:cs="Times New Roman"/>
          <w:b w:val="0"/>
          <w:bCs w:val="0"/>
          <w:color w:val="auto"/>
          <w:sz w:val="33"/>
          <w:szCs w:val="33"/>
          <w:highlight w:val="none"/>
          <w:lang w:val="en-US" w:eastAsia="zh-CN"/>
        </w:rPr>
        <w:t>.</w:t>
      </w:r>
      <w:r>
        <w:rPr>
          <w:rStyle w:val="17"/>
          <w:rFonts w:hint="default" w:ascii="Times New Roman" w:hAnsi="Times New Roman" w:eastAsia="方正仿宋_GBK" w:cs="Times New Roman"/>
          <w:b w:val="0"/>
          <w:bCs w:val="0"/>
          <w:color w:val="auto"/>
          <w:sz w:val="33"/>
          <w:szCs w:val="33"/>
          <w:highlight w:val="none"/>
          <w:lang w:eastAsia="zh-CN"/>
        </w:rPr>
        <w:t>卫生健康支出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其他卫生健康支出</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color w:val="auto"/>
          <w:sz w:val="33"/>
          <w:szCs w:val="33"/>
          <w:highlight w:val="none"/>
          <w:lang w:eastAsia="zh-CN"/>
        </w:rPr>
        <w:t>指其他用于卫生健康方面的支出。</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Style w:val="17"/>
          <w:rFonts w:hint="default" w:ascii="Times New Roman" w:hAnsi="Times New Roman" w:eastAsia="方正仿宋_GBK" w:cs="Times New Roman"/>
          <w:b w:val="0"/>
          <w:bCs w:val="0"/>
          <w:color w:val="auto"/>
          <w:sz w:val="33"/>
          <w:szCs w:val="33"/>
          <w:highlight w:val="none"/>
        </w:rPr>
      </w:pPr>
      <w:r>
        <w:rPr>
          <w:rStyle w:val="17"/>
          <w:rFonts w:hint="default" w:ascii="Times New Roman" w:hAnsi="Times New Roman" w:eastAsia="方正仿宋_GBK" w:cs="Times New Roman"/>
          <w:b w:val="0"/>
          <w:bCs w:val="0"/>
          <w:color w:val="auto"/>
          <w:sz w:val="33"/>
          <w:szCs w:val="33"/>
          <w:highlight w:val="none"/>
          <w:lang w:val="en-US" w:eastAsia="zh-CN"/>
        </w:rPr>
        <w:t>2</w:t>
      </w:r>
      <w:r>
        <w:rPr>
          <w:rStyle w:val="17"/>
          <w:rFonts w:hint="eastAsia" w:eastAsia="方正仿宋_GBK" w:cs="Times New Roman"/>
          <w:b w:val="0"/>
          <w:bCs w:val="0"/>
          <w:color w:val="auto"/>
          <w:sz w:val="33"/>
          <w:szCs w:val="33"/>
          <w:highlight w:val="none"/>
          <w:lang w:val="en-US" w:eastAsia="zh-CN"/>
        </w:rPr>
        <w:t>5</w:t>
      </w:r>
      <w:r>
        <w:rPr>
          <w:rStyle w:val="17"/>
          <w:rFonts w:hint="default" w:ascii="Times New Roman" w:hAnsi="Times New Roman" w:eastAsia="方正仿宋_GBK" w:cs="Times New Roman"/>
          <w:b w:val="0"/>
          <w:bCs w:val="0"/>
          <w:color w:val="auto"/>
          <w:sz w:val="33"/>
          <w:szCs w:val="33"/>
          <w:highlight w:val="none"/>
        </w:rPr>
        <w:t>.</w:t>
      </w:r>
      <w:r>
        <w:rPr>
          <w:rStyle w:val="17"/>
          <w:rFonts w:hint="default" w:ascii="Times New Roman" w:hAnsi="Times New Roman" w:eastAsia="方正仿宋_GBK" w:cs="Times New Roman"/>
          <w:b w:val="0"/>
          <w:bCs w:val="0"/>
          <w:color w:val="auto"/>
          <w:sz w:val="33"/>
          <w:szCs w:val="33"/>
          <w:highlight w:val="none"/>
          <w:lang w:eastAsia="zh-CN"/>
        </w:rPr>
        <w:t>住房保障支出</w:t>
      </w:r>
      <w:r>
        <w:rPr>
          <w:rStyle w:val="17"/>
          <w:rFonts w:hint="default" w:ascii="Times New Roman" w:hAnsi="Times New Roman" w:eastAsia="方正仿宋_GBK" w:cs="Times New Roman"/>
          <w:b w:val="0"/>
          <w:bCs w:val="0"/>
          <w:color w:val="auto"/>
          <w:sz w:val="33"/>
          <w:szCs w:val="33"/>
          <w:highlight w:val="none"/>
        </w:rPr>
        <w:t>（类）</w:t>
      </w:r>
      <w:r>
        <w:rPr>
          <w:rStyle w:val="17"/>
          <w:rFonts w:hint="default" w:ascii="Times New Roman" w:hAnsi="Times New Roman" w:eastAsia="方正仿宋_GBK" w:cs="Times New Roman"/>
          <w:b w:val="0"/>
          <w:bCs w:val="0"/>
          <w:color w:val="auto"/>
          <w:sz w:val="33"/>
          <w:szCs w:val="33"/>
          <w:highlight w:val="none"/>
          <w:lang w:eastAsia="zh-CN"/>
        </w:rPr>
        <w:t>住房改革支出</w:t>
      </w:r>
      <w:r>
        <w:rPr>
          <w:rStyle w:val="17"/>
          <w:rFonts w:hint="default" w:ascii="Times New Roman" w:hAnsi="Times New Roman" w:eastAsia="方正仿宋_GBK" w:cs="Times New Roman"/>
          <w:b w:val="0"/>
          <w:bCs w:val="0"/>
          <w:color w:val="auto"/>
          <w:sz w:val="33"/>
          <w:szCs w:val="33"/>
          <w:highlight w:val="none"/>
        </w:rPr>
        <w:t>（款）</w:t>
      </w:r>
      <w:r>
        <w:rPr>
          <w:rStyle w:val="17"/>
          <w:rFonts w:hint="default" w:ascii="Times New Roman" w:hAnsi="Times New Roman" w:eastAsia="方正仿宋_GBK" w:cs="Times New Roman"/>
          <w:b w:val="0"/>
          <w:bCs w:val="0"/>
          <w:color w:val="auto"/>
          <w:sz w:val="33"/>
          <w:szCs w:val="33"/>
          <w:highlight w:val="none"/>
          <w:lang w:eastAsia="zh-CN"/>
        </w:rPr>
        <w:t>住房公积金</w:t>
      </w:r>
      <w:r>
        <w:rPr>
          <w:rStyle w:val="17"/>
          <w:rFonts w:hint="default" w:ascii="Times New Roman" w:hAnsi="Times New Roman" w:eastAsia="方正仿宋_GBK" w:cs="Times New Roman"/>
          <w:b w:val="0"/>
          <w:bCs w:val="0"/>
          <w:color w:val="auto"/>
          <w:sz w:val="33"/>
          <w:szCs w:val="33"/>
          <w:highlight w:val="none"/>
        </w:rPr>
        <w:t>（项）</w:t>
      </w:r>
      <w:r>
        <w:rPr>
          <w:rStyle w:val="17"/>
          <w:rFonts w:hint="eastAsia" w:ascii="Times New Roman" w:hAnsi="Times New Roman" w:eastAsia="方正仿宋_GBK" w:cs="Times New Roman"/>
          <w:b w:val="0"/>
          <w:bCs w:val="0"/>
          <w:color w:val="auto"/>
          <w:sz w:val="33"/>
          <w:szCs w:val="33"/>
          <w:highlight w:val="none"/>
          <w:lang w:eastAsia="zh-CN"/>
        </w:rPr>
        <w:t>：</w:t>
      </w:r>
      <w:r>
        <w:rPr>
          <w:rStyle w:val="17"/>
          <w:rFonts w:hint="default" w:ascii="Times New Roman" w:hAnsi="Times New Roman" w:eastAsia="方正仿宋_GBK" w:cs="Times New Roman"/>
          <w:b w:val="0"/>
          <w:bCs w:val="0"/>
          <w:sz w:val="33"/>
          <w:szCs w:val="33"/>
        </w:rPr>
        <w:t>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w:t>
      </w:r>
      <w:r>
        <w:rPr>
          <w:rFonts w:hint="eastAsia" w:eastAsia="方正仿宋_GBK" w:cs="Times New Roman"/>
          <w:color w:val="auto"/>
          <w:sz w:val="33"/>
          <w:szCs w:val="33"/>
          <w:highlight w:val="none"/>
          <w:lang w:val="en-US" w:eastAsia="zh-CN"/>
        </w:rPr>
        <w:t>6</w:t>
      </w:r>
      <w:r>
        <w:rPr>
          <w:rFonts w:hint="default" w:ascii="Times New Roman" w:hAnsi="Times New Roman" w:eastAsia="方正仿宋_GBK" w:cs="Times New Roman"/>
          <w:color w:val="auto"/>
          <w:sz w:val="33"/>
          <w:szCs w:val="33"/>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color w:val="auto"/>
          <w:sz w:val="33"/>
          <w:szCs w:val="33"/>
          <w:highlight w:val="none"/>
        </w:rPr>
        <w:t>2</w:t>
      </w:r>
      <w:r>
        <w:rPr>
          <w:rFonts w:hint="eastAsia" w:eastAsia="方正仿宋_GBK" w:cs="Times New Roman"/>
          <w:color w:val="auto"/>
          <w:sz w:val="33"/>
          <w:szCs w:val="33"/>
          <w:highlight w:val="none"/>
          <w:lang w:val="en-US" w:eastAsia="zh-CN"/>
        </w:rPr>
        <w:t>7</w:t>
      </w:r>
      <w:r>
        <w:rPr>
          <w:rFonts w:hint="default" w:ascii="Times New Roman" w:hAnsi="Times New Roman" w:eastAsia="方正仿宋_GBK" w:cs="Times New Roman"/>
          <w:color w:val="auto"/>
          <w:sz w:val="33"/>
          <w:szCs w:val="33"/>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2</w:t>
      </w:r>
      <w:r>
        <w:rPr>
          <w:rFonts w:hint="eastAsia" w:ascii="Times New Roman" w:hAnsi="Times New Roman" w:eastAsia="方正仿宋_GBK" w:cs="Times New Roman"/>
          <w:b w:val="0"/>
          <w:bCs/>
          <w:color w:val="auto"/>
          <w:kern w:val="2"/>
          <w:sz w:val="33"/>
          <w:szCs w:val="33"/>
          <w:highlight w:val="none"/>
          <w:lang w:val="en-US" w:eastAsia="zh-CN" w:bidi="ar-SA"/>
        </w:rPr>
        <w:t>8</w:t>
      </w:r>
      <w:r>
        <w:rPr>
          <w:rFonts w:hint="default" w:ascii="Times New Roman" w:hAnsi="Times New Roman" w:eastAsia="方正仿宋_GBK" w:cs="Times New Roman"/>
          <w:b w:val="0"/>
          <w:bCs/>
          <w:color w:val="auto"/>
          <w:kern w:val="2"/>
          <w:sz w:val="33"/>
          <w:szCs w:val="33"/>
          <w:highlight w:val="none"/>
          <w:lang w:val="en-US" w:eastAsia="zh-CN" w:bidi="ar-SA"/>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eastAsia" w:ascii="Times New Roman" w:hAnsi="Times New Roman" w:eastAsia="方正仿宋_GBK" w:cs="Times New Roman"/>
          <w:b w:val="0"/>
          <w:bCs/>
          <w:color w:val="auto"/>
          <w:kern w:val="2"/>
          <w:sz w:val="33"/>
          <w:szCs w:val="33"/>
          <w:highlight w:val="none"/>
          <w:lang w:val="en-US" w:eastAsia="zh-CN" w:bidi="ar-SA"/>
        </w:rPr>
        <w:t>29</w:t>
      </w:r>
      <w:r>
        <w:rPr>
          <w:rFonts w:hint="default" w:ascii="Times New Roman" w:hAnsi="Times New Roman" w:eastAsia="方正仿宋_GBK" w:cs="Times New Roman"/>
          <w:b w:val="0"/>
          <w:bCs/>
          <w:color w:val="auto"/>
          <w:kern w:val="2"/>
          <w:sz w:val="33"/>
          <w:szCs w:val="33"/>
          <w:highlight w:val="none"/>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bidi="ar-SA"/>
        </w:rPr>
      </w:pPr>
      <w:r>
        <w:rPr>
          <w:rFonts w:hint="default" w:ascii="Times New Roman" w:hAnsi="Times New Roman" w:eastAsia="方正仿宋_GBK" w:cs="Times New Roman"/>
          <w:b w:val="0"/>
          <w:bCs/>
          <w:color w:val="auto"/>
          <w:kern w:val="2"/>
          <w:sz w:val="33"/>
          <w:szCs w:val="33"/>
          <w:highlight w:val="none"/>
          <w:lang w:val="en-US" w:eastAsia="zh-CN" w:bidi="ar-SA"/>
        </w:rPr>
        <w:t>3</w:t>
      </w:r>
      <w:r>
        <w:rPr>
          <w:rFonts w:hint="eastAsia" w:ascii="Times New Roman" w:hAnsi="Times New Roman" w:eastAsia="方正仿宋_GBK" w:cs="Times New Roman"/>
          <w:b w:val="0"/>
          <w:bCs/>
          <w:color w:val="auto"/>
          <w:kern w:val="2"/>
          <w:sz w:val="33"/>
          <w:szCs w:val="33"/>
          <w:highlight w:val="none"/>
          <w:lang w:val="en-US" w:eastAsia="zh-CN" w:bidi="ar-SA"/>
        </w:rPr>
        <w:t>0</w:t>
      </w:r>
      <w:r>
        <w:rPr>
          <w:rFonts w:hint="default" w:ascii="Times New Roman" w:hAnsi="Times New Roman" w:eastAsia="方正仿宋_GBK" w:cs="Times New Roman"/>
          <w:b w:val="0"/>
          <w:bCs/>
          <w:color w:val="auto"/>
          <w:kern w:val="2"/>
          <w:sz w:val="33"/>
          <w:szCs w:val="33"/>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8"/>
          <w:rFonts w:hint="default" w:ascii="Times New Roman" w:hAnsi="Times New Roman" w:eastAsia="方正仿宋_GBK" w:cs="Times New Roman"/>
          <w:b w:val="0"/>
          <w:bCs/>
          <w:color w:val="auto"/>
          <w:sz w:val="33"/>
          <w:szCs w:val="33"/>
          <w:highlight w:val="none"/>
          <w:lang w:eastAsia="zh-CN"/>
        </w:rPr>
      </w:pPr>
      <w:bookmarkStart w:id="64" w:name="_Toc15377226"/>
      <w:r>
        <w:rPr>
          <w:rFonts w:hint="default" w:ascii="Times New Roman" w:hAnsi="Times New Roman" w:eastAsia="方正仿宋_GBK" w:cs="Times New Roman"/>
          <w:b w:val="0"/>
          <w:bCs/>
          <w:color w:val="auto"/>
          <w:kern w:val="2"/>
          <w:sz w:val="33"/>
          <w:szCs w:val="33"/>
          <w:highlight w:val="none"/>
          <w:lang w:val="en-US" w:eastAsia="zh-CN" w:bidi="ar-SA"/>
        </w:rPr>
        <w:br w:type="page"/>
      </w:r>
      <w:bookmarkStart w:id="65" w:name="_Toc15396614"/>
      <w:bookmarkStart w:id="66" w:name="_Toc27376"/>
      <w:r>
        <w:rPr>
          <w:rFonts w:hint="eastAsia" w:ascii="方正小标宋_GBK" w:hAnsi="方正小标宋_GBK" w:eastAsia="方正小标宋_GBK" w:cs="方正小标宋_GBK"/>
          <w:b w:val="0"/>
          <w:bCs/>
          <w:color w:val="auto"/>
          <w:sz w:val="44"/>
          <w:szCs w:val="44"/>
          <w:highlight w:val="none"/>
        </w:rPr>
        <w:t>第四部分</w:t>
      </w:r>
      <w:r>
        <w:rPr>
          <w:rFonts w:hint="eastAsia" w:ascii="方正小标宋_GBK" w:hAnsi="方正小标宋_GBK" w:eastAsia="方正小标宋_GBK" w:cs="方正小标宋_GBK"/>
          <w:b w:val="0"/>
          <w:bCs/>
          <w:color w:val="auto"/>
          <w:sz w:val="44"/>
          <w:szCs w:val="44"/>
          <w:highlight w:val="none"/>
          <w:lang w:val="en-US" w:eastAsia="zh-CN"/>
        </w:rPr>
        <w:t xml:space="preserve"> </w:t>
      </w:r>
      <w:r>
        <w:rPr>
          <w:rFonts w:hint="eastAsia" w:ascii="方正小标宋_GBK" w:hAnsi="方正小标宋_GBK" w:eastAsia="方正小标宋_GBK" w:cs="方正小标宋_GBK"/>
          <w:b w:val="0"/>
          <w:bCs/>
          <w:color w:val="auto"/>
          <w:sz w:val="44"/>
          <w:szCs w:val="44"/>
          <w:highlight w:val="none"/>
        </w:rPr>
        <w:t xml:space="preserve"> 附件</w:t>
      </w:r>
      <w:bookmarkEnd w:id="65"/>
      <w:bookmarkEnd w:id="66"/>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方正仿宋_GBK" w:cs="Times New Roman"/>
          <w:b w:val="0"/>
          <w:bCs/>
          <w:color w:val="FF0000"/>
          <w:sz w:val="10"/>
          <w:szCs w:val="1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黑体_GBK" w:hAnsi="方正黑体_GBK" w:eastAsia="方正黑体_GBK" w:cs="方正黑体_GBK"/>
          <w:b w:val="0"/>
          <w:bCs/>
          <w:color w:val="auto"/>
          <w:sz w:val="33"/>
          <w:szCs w:val="33"/>
          <w:highlight w:val="none"/>
          <w:lang w:val="en-US" w:eastAsia="zh-CN"/>
        </w:rPr>
      </w:pPr>
      <w:r>
        <w:rPr>
          <w:rFonts w:hint="eastAsia" w:ascii="方正黑体_GBK" w:hAnsi="方正黑体_GBK" w:eastAsia="方正黑体_GBK" w:cs="方正黑体_GBK"/>
          <w:b w:val="0"/>
          <w:bCs/>
          <w:color w:val="auto"/>
          <w:sz w:val="33"/>
          <w:szCs w:val="33"/>
          <w:highlight w:val="none"/>
        </w:rPr>
        <w:t>附件</w:t>
      </w:r>
      <w:r>
        <w:rPr>
          <w:rFonts w:hint="eastAsia" w:ascii="方正黑体_GBK" w:hAnsi="方正黑体_GBK" w:eastAsia="方正黑体_GBK" w:cs="方正黑体_GBK"/>
          <w:b w:val="0"/>
          <w:bCs/>
          <w:color w:val="auto"/>
          <w:sz w:val="33"/>
          <w:szCs w:val="33"/>
          <w:highlight w:val="none"/>
          <w:lang w:val="en-US" w:eastAsia="zh-CN"/>
        </w:rPr>
        <w:t>1</w:t>
      </w:r>
    </w:p>
    <w:p>
      <w:pPr>
        <w:keepNext w:val="0"/>
        <w:keepLines w:val="0"/>
        <w:pageBreakBefore w:val="0"/>
        <w:widowControl w:val="0"/>
        <w:kinsoku/>
        <w:wordWrap/>
        <w:overflowPunct/>
        <w:topLinePunct w:val="0"/>
        <w:autoSpaceDE/>
        <w:autoSpaceDN/>
        <w:bidi w:val="0"/>
        <w:spacing w:line="600"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r>
        <w:rPr>
          <w:rFonts w:hint="eastAsia" w:ascii="方正小标宋_GBK" w:hAnsi="方正小标宋_GBK" w:eastAsia="方正小标宋_GBK" w:cs="方正小标宋_GBK"/>
          <w:b w:val="0"/>
          <w:bCs/>
          <w:sz w:val="44"/>
          <w:szCs w:val="44"/>
          <w:highlight w:val="none"/>
          <w:shd w:val="clear" w:color="auto" w:fill="FFFFFF"/>
        </w:rPr>
        <w:t>部门</w:t>
      </w:r>
      <w:r>
        <w:rPr>
          <w:rFonts w:hint="eastAsia" w:ascii="方正小标宋_GBK" w:hAnsi="方正小标宋_GBK" w:eastAsia="方正小标宋_GBK" w:cs="方正小标宋_GBK"/>
          <w:b w:val="0"/>
          <w:bCs/>
          <w:sz w:val="44"/>
          <w:szCs w:val="44"/>
          <w:highlight w:val="none"/>
          <w:shd w:val="clear" w:color="auto" w:fill="FFFFFF"/>
          <w:lang w:eastAsia="zh-CN"/>
        </w:rPr>
        <w:t>预算</w:t>
      </w:r>
      <w:r>
        <w:rPr>
          <w:rFonts w:hint="eastAsia" w:ascii="方正小标宋_GBK" w:hAnsi="方正小标宋_GBK" w:eastAsia="方正小标宋_GBK" w:cs="方正小标宋_GBK"/>
          <w:b w:val="0"/>
          <w:bCs/>
          <w:sz w:val="44"/>
          <w:szCs w:val="44"/>
          <w:highlight w:val="none"/>
          <w:shd w:val="clear" w:color="auto" w:fill="FFFFFF"/>
        </w:rPr>
        <w:t>绩效</w:t>
      </w:r>
      <w:r>
        <w:rPr>
          <w:rFonts w:hint="eastAsia" w:ascii="方正小标宋_GBK" w:hAnsi="方正小标宋_GBK" w:eastAsia="方正小标宋_GBK" w:cs="方正小标宋_GBK"/>
          <w:b w:val="0"/>
          <w:bCs/>
          <w:sz w:val="44"/>
          <w:szCs w:val="44"/>
          <w:highlight w:val="none"/>
          <w:shd w:val="clear" w:color="auto" w:fill="FFFFFF"/>
          <w:lang w:eastAsia="zh-CN"/>
        </w:rPr>
        <w:t>评价</w:t>
      </w:r>
      <w:r>
        <w:rPr>
          <w:rFonts w:hint="eastAsia" w:ascii="方正小标宋_GBK" w:hAnsi="方正小标宋_GBK" w:eastAsia="方正小标宋_GBK" w:cs="方正小标宋_GBK"/>
          <w:b w:val="0"/>
          <w:bCs/>
          <w:sz w:val="44"/>
          <w:szCs w:val="44"/>
          <w:highlight w:val="none"/>
          <w:shd w:val="clear" w:color="auto" w:fill="FFFFFF"/>
        </w:rPr>
        <w:t>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outlineLvl w:val="9"/>
        <w:rPr>
          <w:rFonts w:hint="default" w:ascii="Times New Roman" w:hAnsi="Times New Roman" w:eastAsia="方正仿宋_GBK" w:cs="Times New Roman"/>
          <w:b w:val="0"/>
          <w:bCs/>
          <w:color w:val="000000"/>
          <w:kern w:val="0"/>
          <w:sz w:val="33"/>
          <w:szCs w:val="33"/>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sz w:val="33"/>
          <w:szCs w:val="33"/>
        </w:rPr>
      </w:pPr>
      <w:r>
        <w:rPr>
          <w:rFonts w:hint="eastAsia" w:ascii="方正黑体_GBK" w:hAnsi="方正黑体_GBK" w:eastAsia="方正黑体_GBK" w:cs="方正黑体_GBK"/>
          <w:b w:val="0"/>
          <w:bCs/>
          <w:color w:val="000000"/>
          <w:kern w:val="0"/>
          <w:sz w:val="33"/>
          <w:szCs w:val="33"/>
          <w:shd w:val="clear" w:color="auto" w:fill="FFFFFF"/>
          <w:lang w:val="zh-CN"/>
        </w:rPr>
        <w:t>一、部门基本情况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（一）机构组成。</w:t>
      </w: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w:t>
      </w:r>
      <w:r>
        <w:rPr>
          <w:rFonts w:hint="default" w:ascii="Times New Roman" w:hAnsi="Times New Roman" w:eastAsia="方正仿宋_GBK" w:cs="Times New Roman"/>
          <w:b w:val="0"/>
          <w:bCs/>
          <w:sz w:val="33"/>
          <w:szCs w:val="33"/>
          <w:lang w:eastAsia="zh-CN"/>
        </w:rPr>
        <w:t>与</w:t>
      </w:r>
      <w:r>
        <w:rPr>
          <w:rFonts w:hint="default" w:ascii="Times New Roman" w:hAnsi="Times New Roman" w:eastAsia="方正仿宋_GBK" w:cs="Times New Roman"/>
          <w:b w:val="0"/>
          <w:bCs/>
          <w:sz w:val="33"/>
          <w:szCs w:val="33"/>
        </w:rPr>
        <w:t>市委办公室</w:t>
      </w:r>
      <w:r>
        <w:rPr>
          <w:rFonts w:hint="default" w:ascii="Times New Roman" w:hAnsi="Times New Roman" w:eastAsia="方正仿宋_GBK" w:cs="Times New Roman"/>
          <w:b w:val="0"/>
          <w:bCs/>
          <w:sz w:val="33"/>
          <w:szCs w:val="33"/>
          <w:lang w:eastAsia="zh-CN"/>
        </w:rPr>
        <w:t>一并核算的单位</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个，为市委</w:t>
      </w:r>
      <w:r>
        <w:rPr>
          <w:rFonts w:hint="default" w:ascii="Times New Roman" w:hAnsi="Times New Roman" w:eastAsia="方正仿宋_GBK" w:cs="Times New Roman"/>
          <w:b w:val="0"/>
          <w:bCs/>
          <w:sz w:val="33"/>
          <w:szCs w:val="33"/>
          <w:lang w:eastAsia="zh-CN"/>
        </w:rPr>
        <w:t>共富</w:t>
      </w:r>
      <w:r>
        <w:rPr>
          <w:rFonts w:hint="default" w:ascii="Times New Roman" w:hAnsi="Times New Roman" w:eastAsia="方正仿宋_GBK" w:cs="Times New Roman"/>
          <w:b w:val="0"/>
          <w:bCs/>
          <w:sz w:val="33"/>
          <w:szCs w:val="33"/>
        </w:rPr>
        <w:t>办、市委保密机要局、市委政策研究室、市内网服务中心</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rPr>
        <w:t>独立核算二级预算单位2个，为市委党史研究室、市公务服务中心。</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000000"/>
          <w:kern w:val="0"/>
          <w:sz w:val="33"/>
          <w:szCs w:val="33"/>
          <w:highlight w:val="none"/>
          <w:lang w:val="en-US" w:eastAsia="zh-CN" w:bidi="ar"/>
        </w:rPr>
      </w:pPr>
      <w:r>
        <w:rPr>
          <w:rFonts w:hint="default" w:ascii="方正楷体_GBK" w:hAnsi="方正楷体_GBK" w:eastAsia="方正楷体_GBK" w:cs="方正楷体_GBK"/>
          <w:b w:val="0"/>
          <w:bCs/>
          <w:color w:val="000000"/>
          <w:kern w:val="0"/>
          <w:sz w:val="33"/>
          <w:szCs w:val="33"/>
          <w:shd w:val="clear" w:color="auto" w:fill="FFFFFF"/>
          <w:lang w:val="zh-CN"/>
        </w:rPr>
        <w:t>（二）机构职能。</w:t>
      </w:r>
      <w:r>
        <w:rPr>
          <w:rFonts w:hint="default" w:ascii="Times New Roman" w:hAnsi="Times New Roman" w:eastAsia="方正仿宋_GBK" w:cs="Times New Roman"/>
          <w:b w:val="0"/>
          <w:bCs/>
          <w:color w:val="000000"/>
          <w:kern w:val="0"/>
          <w:sz w:val="33"/>
          <w:szCs w:val="33"/>
          <w:highlight w:val="none"/>
          <w:lang w:val="en-US" w:eastAsia="zh-CN" w:bidi="ar"/>
        </w:rPr>
        <w:t>市委办公室是市委的综合办事机构，主要职能是：负责中央和省委、市委重要工作部署，领导重要指示批示的贯彻落实、统筹协调和督促办理；负责市委会议、重大活动的筹备和实施工作，以及市委领导公务活动的协调安排；负责市委重要文稿和市委主要领导文稿的起草、审核、修改和印制；围绕中央和省委、市委工作部署，开展调研、搜集信息、反映动态；负责党委信息、全市重要情况和重大经济信息的收集、整理、分析和上报；负责中央和省委文件的分发、管理，以及市委文件的制发、管理；负责市委规范性文件审查、解释、清理及报送省委备案工作，以及全市党内规范性文件备案审查；负责全市档案管理工作的监督、指导；研究制定公务服务管理工作的具体政策和管理制度并组织实施；对市直各部门及县（区）公务服务管理工作进行指导；负责市委政策研究室、市委保密机要局及市委目标绩效办的人事党务、财务后勤、离退休人员管理等工作；完成市委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sz w:val="33"/>
          <w:szCs w:val="33"/>
          <w:lang w:val="en-US" w:eastAsia="zh-CN"/>
        </w:rPr>
      </w:pPr>
      <w:r>
        <w:rPr>
          <w:rFonts w:hint="default" w:ascii="方正楷体_GBK" w:hAnsi="方正楷体_GBK" w:eastAsia="方正楷体_GBK" w:cs="方正楷体_GBK"/>
          <w:b w:val="0"/>
          <w:bCs/>
          <w:color w:val="000000"/>
          <w:kern w:val="0"/>
          <w:sz w:val="33"/>
          <w:szCs w:val="33"/>
          <w:shd w:val="clear" w:color="auto" w:fill="FFFFFF"/>
          <w:lang w:val="zh-CN"/>
        </w:rPr>
        <w:t>（三）人员概况。</w:t>
      </w:r>
      <w:r>
        <w:rPr>
          <w:rFonts w:hint="default" w:ascii="Times New Roman" w:hAnsi="Times New Roman" w:eastAsia="方正仿宋_GBK" w:cs="Times New Roman"/>
          <w:b w:val="0"/>
          <w:bCs/>
          <w:sz w:val="33"/>
          <w:szCs w:val="33"/>
        </w:rPr>
        <w:t>截至20</w:t>
      </w:r>
      <w:r>
        <w:rPr>
          <w:rFonts w:hint="default" w:ascii="Times New Roman" w:hAnsi="Times New Roman" w:eastAsia="方正仿宋_GBK" w:cs="Times New Roman"/>
          <w:b w:val="0"/>
          <w:bCs/>
          <w:sz w:val="33"/>
          <w:szCs w:val="33"/>
          <w:lang w:val="en-US" w:eastAsia="zh-CN"/>
        </w:rPr>
        <w:t>24</w:t>
      </w:r>
      <w:r>
        <w:rPr>
          <w:rFonts w:hint="default" w:ascii="Times New Roman" w:hAnsi="Times New Roman" w:eastAsia="方正仿宋_GBK" w:cs="Times New Roman"/>
          <w:b w:val="0"/>
          <w:bCs/>
          <w:sz w:val="33"/>
          <w:szCs w:val="33"/>
        </w:rPr>
        <w:t>年末，市委办公室</w:t>
      </w:r>
      <w:r>
        <w:rPr>
          <w:rFonts w:hint="default" w:ascii="Times New Roman" w:hAnsi="Times New Roman" w:eastAsia="方正仿宋_GBK" w:cs="Times New Roman"/>
          <w:b w:val="0"/>
          <w:bCs/>
          <w:sz w:val="33"/>
          <w:szCs w:val="33"/>
          <w:lang w:eastAsia="zh-CN"/>
        </w:rPr>
        <w:t>（含财务一并核算单位及下属二级预算单位，下同）</w:t>
      </w:r>
      <w:r>
        <w:rPr>
          <w:rFonts w:hint="default" w:ascii="Times New Roman" w:hAnsi="Times New Roman" w:eastAsia="方正仿宋_GBK" w:cs="Times New Roman"/>
          <w:b w:val="0"/>
          <w:bCs/>
          <w:sz w:val="33"/>
          <w:szCs w:val="33"/>
        </w:rPr>
        <w:t>实有在职人员</w:t>
      </w:r>
      <w:r>
        <w:rPr>
          <w:rFonts w:hint="default" w:ascii="Times New Roman" w:hAnsi="Times New Roman" w:eastAsia="方正仿宋_GBK" w:cs="Times New Roman"/>
          <w:b w:val="0"/>
          <w:bCs/>
          <w:sz w:val="33"/>
          <w:szCs w:val="33"/>
          <w:lang w:val="en-US" w:eastAsia="zh-CN"/>
        </w:rPr>
        <w:t>139</w:t>
      </w:r>
      <w:r>
        <w:rPr>
          <w:rFonts w:hint="default" w:ascii="Times New Roman" w:hAnsi="Times New Roman" w:eastAsia="方正仿宋_GBK" w:cs="Times New Roman"/>
          <w:b w:val="0"/>
          <w:bCs/>
          <w:sz w:val="33"/>
          <w:szCs w:val="33"/>
        </w:rPr>
        <w:t>名</w:t>
      </w:r>
      <w:r>
        <w:rPr>
          <w:rFonts w:hint="default" w:ascii="Times New Roman" w:hAnsi="Times New Roman" w:eastAsia="方正仿宋_GBK" w:cs="Times New Roman"/>
          <w:b w:val="0"/>
          <w:bCs/>
          <w:sz w:val="33"/>
          <w:szCs w:val="33"/>
          <w:lang w:eastAsia="zh-CN"/>
        </w:rPr>
        <w:t>，其中：公务员</w:t>
      </w:r>
      <w:r>
        <w:rPr>
          <w:rFonts w:hint="default" w:ascii="Times New Roman" w:hAnsi="Times New Roman" w:eastAsia="方正仿宋_GBK" w:cs="Times New Roman"/>
          <w:b w:val="0"/>
          <w:bCs/>
          <w:sz w:val="33"/>
          <w:szCs w:val="33"/>
          <w:lang w:val="en-US" w:eastAsia="zh-CN"/>
        </w:rPr>
        <w:t>74名、参照公务员法管理的事业单位工作人员18名、事业人员11名、工勤人员27名、按攀委办〔2012〕86号文管理的人员9名。退休人员91名。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kern w:val="0"/>
          <w:sz w:val="33"/>
          <w:szCs w:val="33"/>
          <w:shd w:val="clear" w:color="auto" w:fill="FFFFFF"/>
        </w:rPr>
      </w:pPr>
      <w:r>
        <w:rPr>
          <w:rFonts w:hint="eastAsia" w:ascii="方正黑体_GBK" w:hAnsi="方正黑体_GBK" w:eastAsia="方正黑体_GBK" w:cs="方正黑体_GBK"/>
          <w:b w:val="0"/>
          <w:bCs/>
          <w:color w:val="000000"/>
          <w:kern w:val="0"/>
          <w:sz w:val="33"/>
          <w:szCs w:val="33"/>
          <w:shd w:val="clear" w:color="auto" w:fill="FFFFFF"/>
        </w:rPr>
        <w:t>二、部门资金收支情况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sz w:val="33"/>
          <w:szCs w:val="33"/>
        </w:rPr>
      </w:pPr>
      <w:r>
        <w:rPr>
          <w:rFonts w:hint="eastAsia" w:ascii="方正楷体_GBK" w:hAnsi="方正楷体_GBK" w:eastAsia="方正楷体_GBK" w:cs="方正楷体_GBK"/>
          <w:b w:val="0"/>
          <w:bCs/>
          <w:color w:val="000000"/>
          <w:kern w:val="0"/>
          <w:sz w:val="33"/>
          <w:szCs w:val="33"/>
          <w:shd w:val="clear" w:color="auto" w:fill="FFFFFF"/>
          <w:lang w:val="zh-CN"/>
        </w:rPr>
        <w:t>（一）收入情况。</w:t>
      </w:r>
      <w:r>
        <w:rPr>
          <w:rFonts w:hint="default" w:ascii="Times New Roman" w:hAnsi="Times New Roman" w:eastAsia="方正仿宋_GBK" w:cs="Times New Roman"/>
          <w:b w:val="0"/>
          <w:bCs/>
          <w:sz w:val="33"/>
          <w:szCs w:val="33"/>
        </w:rPr>
        <w:t>202</w:t>
      </w:r>
      <w:r>
        <w:rPr>
          <w:rFonts w:hint="default" w:ascii="Times New Roman" w:hAnsi="Times New Roman" w:eastAsia="方正仿宋_GBK" w:cs="Times New Roman"/>
          <w:b w:val="0"/>
          <w:bCs/>
          <w:sz w:val="33"/>
          <w:szCs w:val="33"/>
          <w:lang w:val="en-US" w:eastAsia="zh-CN"/>
        </w:rPr>
        <w:t>4</w:t>
      </w:r>
      <w:r>
        <w:rPr>
          <w:rFonts w:hint="default" w:ascii="Times New Roman" w:hAnsi="Times New Roman" w:eastAsia="方正仿宋_GBK" w:cs="Times New Roman"/>
          <w:b w:val="0"/>
          <w:bCs/>
          <w:sz w:val="33"/>
          <w:szCs w:val="33"/>
        </w:rPr>
        <w:t>年，市委办公室</w:t>
      </w:r>
      <w:r>
        <w:rPr>
          <w:rFonts w:hint="default" w:ascii="Times New Roman" w:hAnsi="Times New Roman" w:eastAsia="方正仿宋_GBK" w:cs="Times New Roman"/>
          <w:b w:val="0"/>
          <w:bCs/>
          <w:sz w:val="33"/>
          <w:szCs w:val="33"/>
          <w:lang w:eastAsia="zh-CN"/>
        </w:rPr>
        <w:t>收入合计</w:t>
      </w:r>
      <w:r>
        <w:rPr>
          <w:rFonts w:hint="default" w:ascii="Times New Roman" w:hAnsi="Times New Roman" w:eastAsia="方正仿宋_GBK" w:cs="Times New Roman"/>
          <w:b w:val="0"/>
          <w:bCs/>
          <w:sz w:val="33"/>
          <w:szCs w:val="33"/>
          <w:lang w:val="en-US" w:eastAsia="zh-CN"/>
        </w:rPr>
        <w:t>4,706.34万元，其中：一般公共预算财政拨款收入4,625.14万元、政府性基金预算财政拨款收入81.2万元。上述收入中，年初预算安排4,268.84万元、年度执行中调增437.5万元</w:t>
      </w:r>
      <w:r>
        <w:rPr>
          <w:rFonts w:hint="default" w:ascii="Times New Roman" w:hAnsi="Times New Roman" w:eastAsia="方正仿宋_GBK" w:cs="Times New Roman"/>
          <w:b w:val="0"/>
          <w:bCs/>
          <w:sz w:val="33"/>
          <w:szCs w:val="33"/>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（二）支出情况。</w:t>
      </w:r>
      <w:r>
        <w:rPr>
          <w:rFonts w:hint="default" w:ascii="Times New Roman" w:hAnsi="Times New Roman" w:eastAsia="方正仿宋_GBK" w:cs="Times New Roman"/>
          <w:b w:val="0"/>
          <w:bCs/>
          <w:color w:val="000000"/>
          <w:kern w:val="0"/>
          <w:sz w:val="33"/>
          <w:szCs w:val="33"/>
          <w:shd w:val="clear" w:color="auto" w:fill="FFFFFF"/>
          <w:lang w:val="zh-CN"/>
        </w:rPr>
        <w:t>202</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color w:val="000000"/>
          <w:kern w:val="0"/>
          <w:sz w:val="33"/>
          <w:szCs w:val="33"/>
          <w:shd w:val="clear" w:color="auto" w:fill="FFFFFF"/>
          <w:lang w:val="zh-CN"/>
        </w:rPr>
        <w:t>年，</w:t>
      </w:r>
      <w:r>
        <w:rPr>
          <w:rFonts w:hint="default" w:ascii="Times New Roman" w:hAnsi="Times New Roman" w:eastAsia="方正仿宋_GBK" w:cs="Times New Roman"/>
          <w:b w:val="0"/>
          <w:bCs/>
          <w:sz w:val="33"/>
          <w:szCs w:val="33"/>
        </w:rPr>
        <w:t>市委办公室当年</w:t>
      </w:r>
      <w:r>
        <w:rPr>
          <w:rFonts w:hint="default" w:ascii="Times New Roman" w:hAnsi="Times New Roman" w:eastAsia="方正仿宋_GBK" w:cs="Times New Roman"/>
          <w:b w:val="0"/>
          <w:bCs/>
          <w:sz w:val="33"/>
          <w:szCs w:val="33"/>
          <w:lang w:eastAsia="zh-CN"/>
        </w:rPr>
        <w:t>收入</w:t>
      </w:r>
      <w:r>
        <w:rPr>
          <w:rFonts w:hint="default" w:ascii="Times New Roman" w:hAnsi="Times New Roman" w:eastAsia="方正仿宋_GBK" w:cs="Times New Roman"/>
          <w:b w:val="0"/>
          <w:bCs/>
          <w:sz w:val="33"/>
          <w:szCs w:val="33"/>
          <w:lang w:val="en-US" w:eastAsia="zh-CN"/>
        </w:rPr>
        <w:t>4,706.34</w:t>
      </w:r>
      <w:r>
        <w:rPr>
          <w:rFonts w:hint="default" w:ascii="Times New Roman" w:hAnsi="Times New Roman" w:eastAsia="方正仿宋_GBK" w:cs="Times New Roman"/>
          <w:b w:val="0"/>
          <w:bCs/>
          <w:sz w:val="33"/>
          <w:szCs w:val="33"/>
        </w:rPr>
        <w:t>万元，加上</w:t>
      </w:r>
      <w:r>
        <w:rPr>
          <w:rFonts w:hint="default" w:ascii="Times New Roman" w:hAnsi="Times New Roman" w:eastAsia="方正仿宋_GBK" w:cs="Times New Roman"/>
          <w:b w:val="0"/>
          <w:bCs/>
          <w:sz w:val="33"/>
          <w:szCs w:val="33"/>
          <w:lang w:eastAsia="zh-CN"/>
        </w:rPr>
        <w:t>上年</w:t>
      </w:r>
      <w:r>
        <w:rPr>
          <w:rFonts w:hint="default" w:ascii="Times New Roman" w:hAnsi="Times New Roman" w:eastAsia="方正仿宋_GBK" w:cs="Times New Roman"/>
          <w:b w:val="0"/>
          <w:bCs/>
          <w:sz w:val="33"/>
          <w:szCs w:val="33"/>
        </w:rPr>
        <w:t>结转和结余</w:t>
      </w:r>
      <w:r>
        <w:rPr>
          <w:rFonts w:hint="default" w:ascii="Times New Roman" w:hAnsi="Times New Roman" w:eastAsia="方正仿宋_GBK" w:cs="Times New Roman"/>
          <w:b w:val="0"/>
          <w:bCs/>
          <w:sz w:val="33"/>
          <w:szCs w:val="33"/>
          <w:lang w:val="en-US" w:eastAsia="zh-CN"/>
        </w:rPr>
        <w:t>2.09</w:t>
      </w:r>
      <w:r>
        <w:rPr>
          <w:rFonts w:hint="default" w:ascii="Times New Roman" w:hAnsi="Times New Roman" w:eastAsia="方正仿宋_GBK" w:cs="Times New Roman"/>
          <w:b w:val="0"/>
          <w:bCs/>
          <w:sz w:val="33"/>
          <w:szCs w:val="33"/>
        </w:rPr>
        <w:t>万元，相应安排支出</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708.43</w:t>
      </w:r>
      <w:r>
        <w:rPr>
          <w:rFonts w:hint="default" w:ascii="Times New Roman" w:hAnsi="Times New Roman" w:eastAsia="方正仿宋_GBK" w:cs="Times New Roman"/>
          <w:b w:val="0"/>
          <w:bCs/>
          <w:color w:val="000000"/>
          <w:kern w:val="0"/>
          <w:sz w:val="33"/>
          <w:szCs w:val="33"/>
          <w:shd w:val="clear" w:color="auto" w:fill="FFFFFF"/>
          <w:lang w:val="zh-CN"/>
        </w:rPr>
        <w:t>万元。当年实际执行</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706.34</w:t>
      </w:r>
      <w:r>
        <w:rPr>
          <w:rFonts w:hint="default" w:ascii="Times New Roman" w:hAnsi="Times New Roman" w:eastAsia="方正仿宋_GBK" w:cs="Times New Roman"/>
          <w:b w:val="0"/>
          <w:bCs/>
          <w:color w:val="000000"/>
          <w:kern w:val="0"/>
          <w:sz w:val="33"/>
          <w:szCs w:val="33"/>
          <w:shd w:val="clear" w:color="auto" w:fill="FFFFFF"/>
          <w:lang w:val="zh-CN"/>
        </w:rPr>
        <w:t>万元，其中：人员经费3,1</w:t>
      </w:r>
      <w:r>
        <w:rPr>
          <w:rFonts w:hint="default" w:ascii="Times New Roman" w:hAnsi="Times New Roman" w:eastAsia="方正仿宋_GBK" w:cs="Times New Roman"/>
          <w:b w:val="0"/>
          <w:bCs/>
          <w:color w:val="000000"/>
          <w:kern w:val="0"/>
          <w:sz w:val="33"/>
          <w:szCs w:val="33"/>
          <w:shd w:val="clear" w:color="auto" w:fill="FFFFFF"/>
          <w:lang w:val="en-US" w:eastAsia="zh-CN"/>
        </w:rPr>
        <w:t>01.63</w:t>
      </w:r>
      <w:r>
        <w:rPr>
          <w:rFonts w:hint="default" w:ascii="Times New Roman" w:hAnsi="Times New Roman" w:eastAsia="方正仿宋_GBK" w:cs="Times New Roman"/>
          <w:b w:val="0"/>
          <w:bCs/>
          <w:color w:val="000000"/>
          <w:kern w:val="0"/>
          <w:sz w:val="33"/>
          <w:szCs w:val="33"/>
          <w:shd w:val="clear" w:color="auto" w:fill="FFFFFF"/>
          <w:lang w:val="zh-CN"/>
        </w:rPr>
        <w:t>万元（含以项目形式安排的丧葬抚恤费、挂职干部补助、人才专项经费等</w:t>
      </w:r>
      <w:r>
        <w:rPr>
          <w:rFonts w:hint="default" w:ascii="Times New Roman" w:hAnsi="Times New Roman" w:eastAsia="方正仿宋_GBK" w:cs="Times New Roman"/>
          <w:b w:val="0"/>
          <w:bCs/>
          <w:color w:val="000000"/>
          <w:kern w:val="0"/>
          <w:sz w:val="33"/>
          <w:szCs w:val="33"/>
          <w:shd w:val="clear" w:color="auto" w:fill="FFFFFF"/>
          <w:lang w:val="en-US" w:eastAsia="zh-CN"/>
        </w:rPr>
        <w:t>67.51万元</w:t>
      </w:r>
      <w:r>
        <w:rPr>
          <w:rFonts w:hint="default" w:ascii="Times New Roman" w:hAnsi="Times New Roman" w:eastAsia="方正仿宋_GBK" w:cs="Times New Roman"/>
          <w:b w:val="0"/>
          <w:bCs/>
          <w:color w:val="000000"/>
          <w:kern w:val="0"/>
          <w:sz w:val="33"/>
          <w:szCs w:val="33"/>
          <w:shd w:val="clear" w:color="auto" w:fill="FFFFFF"/>
          <w:lang w:val="zh-CN"/>
        </w:rPr>
        <w:t>）、公用经费</w:t>
      </w:r>
      <w:r>
        <w:rPr>
          <w:rFonts w:hint="default" w:ascii="Times New Roman" w:hAnsi="Times New Roman" w:eastAsia="方正仿宋_GBK" w:cs="Times New Roman"/>
          <w:b w:val="0"/>
          <w:bCs/>
          <w:color w:val="000000"/>
          <w:kern w:val="0"/>
          <w:sz w:val="33"/>
          <w:szCs w:val="33"/>
          <w:shd w:val="clear" w:color="auto" w:fill="FFFFFF"/>
          <w:lang w:val="en-US" w:eastAsia="zh-CN"/>
        </w:rPr>
        <w:t>488.13</w:t>
      </w:r>
      <w:r>
        <w:rPr>
          <w:rFonts w:hint="default" w:ascii="Times New Roman" w:hAnsi="Times New Roman" w:eastAsia="方正仿宋_GBK" w:cs="Times New Roman"/>
          <w:b w:val="0"/>
          <w:bCs/>
          <w:color w:val="000000"/>
          <w:kern w:val="0"/>
          <w:sz w:val="33"/>
          <w:szCs w:val="33"/>
          <w:shd w:val="clear" w:color="auto" w:fill="FFFFFF"/>
          <w:lang w:val="zh-CN"/>
        </w:rPr>
        <w:t>万元、项目经费</w:t>
      </w:r>
      <w:r>
        <w:rPr>
          <w:rFonts w:hint="default" w:ascii="Times New Roman" w:hAnsi="Times New Roman" w:eastAsia="方正仿宋_GBK" w:cs="Times New Roman"/>
          <w:b w:val="0"/>
          <w:bCs/>
          <w:color w:val="000000"/>
          <w:kern w:val="0"/>
          <w:sz w:val="33"/>
          <w:szCs w:val="33"/>
          <w:shd w:val="clear" w:color="auto" w:fill="FFFFFF"/>
          <w:lang w:val="en-US" w:eastAsia="zh-CN"/>
        </w:rPr>
        <w:t>1</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116.58</w:t>
      </w:r>
      <w:r>
        <w:rPr>
          <w:rFonts w:hint="default" w:ascii="Times New Roman" w:hAnsi="Times New Roman" w:eastAsia="方正仿宋_GBK" w:cs="Times New Roman"/>
          <w:b w:val="0"/>
          <w:bCs/>
          <w:color w:val="000000"/>
          <w:kern w:val="0"/>
          <w:sz w:val="33"/>
          <w:szCs w:val="33"/>
          <w:shd w:val="clear" w:color="auto" w:fill="FFFFFF"/>
          <w:lang w:val="zh-CN"/>
        </w:rPr>
        <w:t>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（三）结余分配和结转结余情况。</w:t>
      </w:r>
      <w:r>
        <w:rPr>
          <w:rFonts w:hint="default" w:ascii="Times New Roman" w:hAnsi="Times New Roman" w:eastAsia="方正仿宋_GBK" w:cs="Times New Roman"/>
          <w:b w:val="0"/>
          <w:bCs/>
          <w:sz w:val="33"/>
          <w:szCs w:val="33"/>
          <w:lang w:eastAsia="zh-CN"/>
        </w:rPr>
        <w:t>截至</w:t>
      </w:r>
      <w:r>
        <w:rPr>
          <w:rFonts w:hint="default" w:ascii="Times New Roman" w:hAnsi="Times New Roman" w:eastAsia="方正仿宋_GBK" w:cs="Times New Roman"/>
          <w:b w:val="0"/>
          <w:bCs/>
          <w:sz w:val="33"/>
          <w:szCs w:val="33"/>
        </w:rPr>
        <w:t>2024年</w:t>
      </w:r>
      <w:r>
        <w:rPr>
          <w:rFonts w:hint="default" w:ascii="Times New Roman" w:hAnsi="Times New Roman" w:eastAsia="方正仿宋_GBK" w:cs="Times New Roman"/>
          <w:b w:val="0"/>
          <w:bCs/>
          <w:sz w:val="33"/>
          <w:szCs w:val="33"/>
          <w:lang w:eastAsia="zh-CN"/>
        </w:rPr>
        <w:t>底，市委办公室结转结余为</w:t>
      </w:r>
      <w:r>
        <w:rPr>
          <w:rFonts w:hint="default" w:ascii="Times New Roman" w:hAnsi="Times New Roman" w:eastAsia="方正仿宋_GBK" w:cs="Times New Roman"/>
          <w:b w:val="0"/>
          <w:bCs/>
          <w:sz w:val="33"/>
          <w:szCs w:val="33"/>
          <w:lang w:val="en-US" w:eastAsia="zh-CN"/>
        </w:rPr>
        <w:t>2.09万元</w:t>
      </w:r>
      <w:r>
        <w:rPr>
          <w:rFonts w:hint="default" w:ascii="Times New Roman" w:hAnsi="Times New Roman" w:eastAsia="方正仿宋_GBK" w:cs="Times New Roman"/>
          <w:b w:val="0"/>
          <w:bCs/>
          <w:sz w:val="33"/>
          <w:szCs w:val="33"/>
          <w:highlight w:val="none"/>
          <w:lang w:val="en-US" w:eastAsia="zh-CN"/>
        </w:rPr>
        <w:t>，全部为非财政拨款结转结余资金</w:t>
      </w:r>
      <w:r>
        <w:rPr>
          <w:rFonts w:hint="default" w:ascii="Times New Roman" w:hAnsi="Times New Roman" w:eastAsia="方正仿宋_GBK" w:cs="Times New Roman"/>
          <w:b w:val="0"/>
          <w:bCs/>
          <w:color w:val="000000"/>
          <w:kern w:val="0"/>
          <w:sz w:val="33"/>
          <w:szCs w:val="33"/>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themeColor="text1"/>
          <w:kern w:val="0"/>
          <w:sz w:val="33"/>
          <w:szCs w:val="33"/>
          <w:shd w:val="clear" w:color="auto" w:fill="FFFFFF"/>
          <w14:textFill>
            <w14:solidFill>
              <w14:schemeClr w14:val="tx1"/>
            </w14:solidFill>
          </w14:textFill>
        </w:rPr>
      </w:pPr>
      <w:r>
        <w:rPr>
          <w:rFonts w:hint="eastAsia" w:ascii="方正黑体_GBK" w:hAnsi="方正黑体_GBK" w:eastAsia="方正黑体_GBK" w:cs="方正黑体_GBK"/>
          <w:b w:val="0"/>
          <w:bCs/>
          <w:color w:val="000000"/>
          <w:kern w:val="0"/>
          <w:sz w:val="33"/>
          <w:szCs w:val="33"/>
          <w:shd w:val="clear" w:color="auto" w:fill="FFFFFF"/>
        </w:rPr>
        <w:t>三、部门预算绩效分析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楷体_GBK" w:hAnsi="方正楷体_GBK" w:eastAsia="方正楷体_GBK" w:cs="方正楷体_GBK"/>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（一）部门预算总体绩效分析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en-US" w:eastAsia="zh-CN"/>
        </w:rPr>
      </w:pPr>
      <w:r>
        <w:rPr>
          <w:rFonts w:hint="default" w:ascii="Times New Roman" w:hAnsi="Times New Roman" w:eastAsia="方正仿宋_GBK" w:cs="Times New Roman"/>
          <w:b w:val="0"/>
          <w:bCs/>
          <w:color w:val="000000"/>
          <w:kern w:val="0"/>
          <w:sz w:val="33"/>
          <w:szCs w:val="33"/>
          <w:shd w:val="clear" w:color="auto" w:fill="FFFFFF"/>
        </w:rPr>
        <w:t>1.</w:t>
      </w:r>
      <w:r>
        <w:rPr>
          <w:rFonts w:hint="default" w:ascii="Times New Roman" w:hAnsi="Times New Roman" w:eastAsia="方正仿宋_GBK" w:cs="Times New Roman"/>
          <w:b w:val="0"/>
          <w:bCs/>
          <w:color w:val="000000"/>
          <w:kern w:val="0"/>
          <w:sz w:val="33"/>
          <w:szCs w:val="33"/>
          <w:shd w:val="clear" w:color="auto" w:fill="FFFFFF"/>
          <w:lang w:val="zh-CN"/>
        </w:rPr>
        <w:t>履职效能。</w:t>
      </w:r>
      <w:r>
        <w:rPr>
          <w:rFonts w:hint="default" w:ascii="Times New Roman" w:hAnsi="Times New Roman" w:eastAsia="方正仿宋_GBK" w:cs="Times New Roman"/>
          <w:b w:val="0"/>
          <w:bCs/>
          <w:color w:val="000000"/>
          <w:kern w:val="0"/>
          <w:sz w:val="33"/>
          <w:szCs w:val="33"/>
          <w:shd w:val="clear" w:color="auto" w:fill="FFFFFF"/>
          <w:lang w:val="en-US" w:eastAsia="zh-CN"/>
        </w:rPr>
        <w:t>2024年，市委办公室在市委的坚强领导下，坚持以习近平新时代中国特色社会主义思想为指导，深入学习贯彻党的二十大和二十届二中、三中全会精神，认真落实习近平总书记对新时代办公厅工作重要指示精神，切实发挥统筹协调、参谋助手、督促检查、服务保障等职能作用，全面推动省委十二届六次全会、市委十一届七次全会精神落地落实，优质服务保障高质量发展建设共同富裕试验区，工作取得了新成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预算管理。抓好预算编制及收支执行，</w:t>
      </w:r>
      <w:r>
        <w:rPr>
          <w:rFonts w:hint="default" w:ascii="Times New Roman" w:hAnsi="Times New Roman" w:eastAsia="方正仿宋_GBK" w:cs="Times New Roman"/>
          <w:b w:val="0"/>
          <w:bCs/>
          <w:sz w:val="33"/>
          <w:szCs w:val="33"/>
          <w:lang w:eastAsia="zh-CN"/>
        </w:rPr>
        <w:t>抓实总体绩效目标和项目支出绩效目标设置，积极推进部门预算绩效自评和事中绩效监控工作开展，并从</w:t>
      </w:r>
      <w:r>
        <w:rPr>
          <w:rFonts w:hint="default" w:ascii="Times New Roman" w:hAnsi="Times New Roman" w:eastAsia="方正仿宋_GBK" w:cs="Times New Roman"/>
          <w:b w:val="0"/>
          <w:bCs/>
          <w:sz w:val="33"/>
          <w:szCs w:val="33"/>
          <w:lang w:val="en-US" w:eastAsia="zh-CN"/>
        </w:rPr>
        <w:t>2024年8月起通过预算管理一体化系统按月</w:t>
      </w:r>
      <w:r>
        <w:rPr>
          <w:rFonts w:hint="default" w:ascii="Times New Roman" w:hAnsi="Times New Roman" w:eastAsia="方正仿宋_GBK" w:cs="Times New Roman"/>
          <w:b w:val="0"/>
          <w:bCs/>
          <w:sz w:val="33"/>
          <w:szCs w:val="33"/>
          <w:lang w:eastAsia="zh-CN"/>
        </w:rPr>
        <w:t>对</w:t>
      </w:r>
      <w:r>
        <w:rPr>
          <w:rFonts w:hint="default" w:ascii="Times New Roman" w:hAnsi="Times New Roman" w:eastAsia="方正仿宋_GBK" w:cs="Times New Roman"/>
          <w:b w:val="0"/>
          <w:bCs/>
          <w:color w:val="000000"/>
          <w:kern w:val="0"/>
          <w:sz w:val="33"/>
          <w:szCs w:val="33"/>
          <w:lang w:val="en-US" w:eastAsia="zh-CN" w:bidi="ar"/>
        </w:rPr>
        <w:t>其他运转类和特定目标类项目的预算执行、绩效目标完成情况实施绩效监控</w:t>
      </w:r>
      <w:r>
        <w:rPr>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b w:val="0"/>
          <w:bCs/>
          <w:sz w:val="33"/>
          <w:szCs w:val="33"/>
          <w:lang w:val="en-US" w:eastAsia="zh-CN"/>
        </w:rPr>
        <w:t>2024年，市委办公室收入总计4,708.43万元，实际支出</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sz w:val="33"/>
          <w:szCs w:val="33"/>
          <w:lang w:val="en-US" w:eastAsia="zh-CN"/>
        </w:rPr>
        <w:t>,</w:t>
      </w:r>
      <w:r>
        <w:rPr>
          <w:rFonts w:hint="default" w:ascii="Times New Roman" w:hAnsi="Times New Roman" w:eastAsia="方正仿宋_GBK" w:cs="Times New Roman"/>
          <w:b w:val="0"/>
          <w:bCs/>
          <w:color w:val="000000"/>
          <w:kern w:val="0"/>
          <w:sz w:val="33"/>
          <w:szCs w:val="33"/>
          <w:shd w:val="clear" w:color="auto" w:fill="FFFFFF"/>
          <w:lang w:val="en-US" w:eastAsia="zh-CN"/>
        </w:rPr>
        <w:t>706.34万元，预算执行率为99.96%。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3.</w:t>
      </w:r>
      <w:r>
        <w:rPr>
          <w:rFonts w:hint="default" w:ascii="Times New Roman" w:hAnsi="Times New Roman" w:eastAsia="方正仿宋_GBK" w:cs="Times New Roman"/>
          <w:b w:val="0"/>
          <w:bCs/>
          <w:color w:val="000000"/>
          <w:kern w:val="0"/>
          <w:sz w:val="33"/>
          <w:szCs w:val="33"/>
          <w:shd w:val="clear" w:color="auto" w:fill="FFFFFF"/>
          <w:lang w:val="zh-CN"/>
        </w:rPr>
        <w:t>财务管理。切实加强制度建设，</w:t>
      </w:r>
      <w:r>
        <w:rPr>
          <w:rFonts w:hint="default" w:ascii="Times New Roman" w:hAnsi="Times New Roman" w:eastAsia="方正仿宋_GBK" w:cs="Times New Roman"/>
          <w:b w:val="0"/>
          <w:bCs/>
          <w:color w:val="000000"/>
          <w:kern w:val="0"/>
          <w:sz w:val="33"/>
          <w:szCs w:val="33"/>
          <w:shd w:val="clear" w:color="auto" w:fill="FFFFFF"/>
          <w:lang w:val="en-US" w:eastAsia="zh-CN"/>
        </w:rPr>
        <w:t>2024年</w:t>
      </w:r>
      <w:r>
        <w:rPr>
          <w:rFonts w:hint="default" w:ascii="Times New Roman" w:hAnsi="Times New Roman" w:eastAsia="方正仿宋_GBK" w:cs="Times New Roman"/>
          <w:b w:val="0"/>
          <w:bCs/>
          <w:sz w:val="33"/>
          <w:szCs w:val="33"/>
          <w:lang w:eastAsia="zh-CN"/>
        </w:rPr>
        <w:t>制定</w:t>
      </w:r>
      <w:r>
        <w:rPr>
          <w:rFonts w:hint="default" w:ascii="Times New Roman" w:hAnsi="Times New Roman" w:eastAsia="方正仿宋_GBK" w:cs="Times New Roman"/>
          <w:b w:val="0"/>
          <w:bCs/>
          <w:sz w:val="33"/>
          <w:szCs w:val="33"/>
          <w:lang w:val="en-US" w:eastAsia="zh-CN"/>
        </w:rPr>
        <w:t>了</w:t>
      </w:r>
      <w:r>
        <w:rPr>
          <w:rFonts w:hint="default" w:ascii="Times New Roman" w:hAnsi="Times New Roman" w:eastAsia="方正仿宋_GBK" w:cs="Times New Roman"/>
          <w:b w:val="0"/>
          <w:bCs/>
          <w:sz w:val="33"/>
          <w:szCs w:val="33"/>
          <w:lang w:eastAsia="zh-CN"/>
        </w:rPr>
        <w:t>《</w:t>
      </w:r>
      <w:r>
        <w:rPr>
          <w:rFonts w:hint="default" w:ascii="Times New Roman" w:hAnsi="Times New Roman" w:eastAsia="方正仿宋_GBK" w:cs="Times New Roman"/>
          <w:b w:val="0"/>
          <w:bCs/>
          <w:sz w:val="33"/>
          <w:szCs w:val="33"/>
          <w:lang w:val="en-US" w:eastAsia="zh-CN"/>
        </w:rPr>
        <w:t>内部采购管理办法》《</w:t>
      </w:r>
      <w:r>
        <w:rPr>
          <w:rFonts w:hint="default" w:ascii="Times New Roman" w:hAnsi="Times New Roman" w:eastAsia="方正仿宋_GBK" w:cs="Times New Roman"/>
          <w:b w:val="0"/>
          <w:bCs/>
          <w:sz w:val="33"/>
          <w:szCs w:val="33"/>
          <w:lang w:eastAsia="zh-CN"/>
        </w:rPr>
        <w:t>经济类合同管理制度</w:t>
      </w:r>
      <w:r>
        <w:rPr>
          <w:rFonts w:hint="default" w:ascii="Times New Roman" w:hAnsi="Times New Roman" w:eastAsia="方正仿宋_GBK" w:cs="Times New Roman"/>
          <w:b w:val="0"/>
          <w:bCs/>
          <w:sz w:val="33"/>
          <w:szCs w:val="33"/>
          <w:lang w:val="en-US" w:eastAsia="zh-CN"/>
        </w:rPr>
        <w:t>》等，并对</w:t>
      </w:r>
      <w:r>
        <w:rPr>
          <w:rFonts w:hint="default" w:ascii="Times New Roman" w:hAnsi="Times New Roman" w:eastAsia="方正仿宋_GBK" w:cs="Times New Roman"/>
          <w:b w:val="0"/>
          <w:bCs/>
          <w:sz w:val="33"/>
          <w:szCs w:val="33"/>
          <w:lang w:eastAsia="zh-CN"/>
        </w:rPr>
        <w:t>《财务管理制度》《政府采购管理制度》进行了修订完善，不断夯实夯实管理基础。同时，严格落实工资津补贴、差旅、会议、培训、公务接待等管理规定依法依规实施经费报销，扎实抓好预决算信息公开、政府购买服务等专项自查，严防相关问题发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4.</w:t>
      </w:r>
      <w:r>
        <w:rPr>
          <w:rFonts w:hint="default" w:ascii="Times New Roman" w:hAnsi="Times New Roman" w:eastAsia="方正仿宋_GBK" w:cs="Times New Roman"/>
          <w:b w:val="0"/>
          <w:bCs/>
          <w:color w:val="000000"/>
          <w:kern w:val="0"/>
          <w:sz w:val="33"/>
          <w:szCs w:val="33"/>
          <w:shd w:val="clear" w:color="auto" w:fill="FFFFFF"/>
          <w:lang w:val="zh-CN"/>
        </w:rPr>
        <w:t>资产管理。</w:t>
      </w:r>
      <w:r>
        <w:rPr>
          <w:rFonts w:hint="default" w:ascii="Times New Roman" w:hAnsi="Times New Roman" w:eastAsia="方正仿宋_GBK" w:cs="Times New Roman"/>
          <w:b w:val="0"/>
          <w:bCs/>
          <w:color w:val="000000"/>
          <w:kern w:val="0"/>
          <w:sz w:val="33"/>
          <w:szCs w:val="33"/>
          <w:shd w:val="clear" w:color="auto" w:fill="FFFFFF"/>
          <w:lang w:val="en-US" w:eastAsia="zh-CN"/>
        </w:rPr>
        <w:t>2024年按要求</w:t>
      </w:r>
      <w:r>
        <w:rPr>
          <w:rFonts w:hint="default" w:ascii="Times New Roman" w:hAnsi="Times New Roman" w:eastAsia="方正仿宋_GBK" w:cs="Times New Roman"/>
          <w:b w:val="0"/>
          <w:bCs/>
          <w:spacing w:val="6"/>
          <w:sz w:val="33"/>
          <w:szCs w:val="33"/>
          <w:highlight w:val="none"/>
          <w:lang w:eastAsia="zh-CN"/>
        </w:rPr>
        <w:t>重点对市委办公室车辆、房产等国有资产实施了清查，并及时与市不动产登记中心、市房管局等对接，努力摸清资产权属情况，严防国有资产流失。在资产清查的基础上，对经鉴定已损坏且无维修价值的资产按程序实施了报废。</w:t>
      </w:r>
      <w:r>
        <w:rPr>
          <w:rFonts w:hint="default" w:ascii="Times New Roman" w:hAnsi="Times New Roman" w:eastAsia="方正仿宋_GBK" w:cs="Times New Roman"/>
          <w:b w:val="0"/>
          <w:bCs/>
          <w:color w:val="000000"/>
          <w:kern w:val="0"/>
          <w:sz w:val="33"/>
          <w:szCs w:val="33"/>
          <w:shd w:val="clear" w:color="auto" w:fill="FFFFFF"/>
          <w:lang w:val="zh-CN"/>
        </w:rPr>
        <w:t>截至</w:t>
      </w:r>
      <w:r>
        <w:rPr>
          <w:rFonts w:hint="default" w:ascii="Times New Roman" w:hAnsi="Times New Roman" w:eastAsia="方正仿宋_GBK" w:cs="Times New Roman"/>
          <w:b w:val="0"/>
          <w:bCs/>
          <w:color w:val="000000"/>
          <w:kern w:val="0"/>
          <w:sz w:val="33"/>
          <w:szCs w:val="33"/>
          <w:shd w:val="clear" w:color="auto" w:fill="FFFFFF"/>
          <w:lang w:val="en-US" w:eastAsia="zh-CN"/>
        </w:rPr>
        <w:t>2024年末，市委办公室资产（原值）共计8,739.56万元，较上年减少210.92万元，人均资产变化率为-0.02%，办公家具超最低使用年限资产利用率为11.64%、设备超最低使用年限资产利用率为14.18%</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5.</w:t>
      </w:r>
      <w:r>
        <w:rPr>
          <w:rFonts w:hint="default" w:ascii="Times New Roman" w:hAnsi="Times New Roman" w:eastAsia="方正仿宋_GBK" w:cs="Times New Roman"/>
          <w:b w:val="0"/>
          <w:bCs/>
          <w:color w:val="000000"/>
          <w:kern w:val="0"/>
          <w:sz w:val="33"/>
          <w:szCs w:val="33"/>
          <w:shd w:val="clear" w:color="auto" w:fill="FFFFFF"/>
          <w:lang w:val="zh-CN"/>
        </w:rPr>
        <w:t>采购管理。</w:t>
      </w:r>
      <w:r>
        <w:rPr>
          <w:rFonts w:hint="default" w:ascii="Times New Roman" w:hAnsi="Times New Roman" w:eastAsia="方正仿宋_GBK" w:cs="Times New Roman"/>
          <w:b w:val="0"/>
          <w:bCs/>
          <w:sz w:val="33"/>
          <w:szCs w:val="33"/>
          <w:lang w:eastAsia="zh-CN"/>
        </w:rPr>
        <w:t>按照《中华人民共和国政府采购法》《四川省政府集中采购目录及标准》《攀枝花市市级行政事业单位通用办公设备和办公家具配置限额标准》等规定，扎实抓好政府采购预算编制、调整及公开。</w:t>
      </w:r>
      <w:r>
        <w:rPr>
          <w:rFonts w:hint="default" w:ascii="Times New Roman" w:hAnsi="Times New Roman" w:eastAsia="方正仿宋_GBK" w:cs="Times New Roman"/>
          <w:b w:val="0"/>
          <w:bCs/>
          <w:sz w:val="33"/>
          <w:szCs w:val="33"/>
          <w:lang w:val="en-US" w:eastAsia="zh-CN"/>
        </w:rPr>
        <w:t>2024年，</w:t>
      </w:r>
      <w:r>
        <w:rPr>
          <w:rFonts w:hint="default" w:ascii="Times New Roman" w:hAnsi="Times New Roman" w:eastAsia="方正仿宋_GBK" w:cs="Times New Roman"/>
          <w:b w:val="0"/>
          <w:bCs/>
          <w:sz w:val="33"/>
          <w:szCs w:val="33"/>
          <w:lang w:eastAsia="zh-CN"/>
        </w:rPr>
        <w:t>实施了物业管理服务、办公设备、车辆油料等采购，涉及资金</w:t>
      </w:r>
      <w:r>
        <w:rPr>
          <w:rFonts w:hint="default" w:ascii="Times New Roman" w:hAnsi="Times New Roman" w:eastAsia="方正仿宋_GBK" w:cs="Times New Roman"/>
          <w:b w:val="0"/>
          <w:bCs/>
          <w:sz w:val="33"/>
          <w:szCs w:val="33"/>
          <w:lang w:val="en-US" w:eastAsia="zh-CN"/>
        </w:rPr>
        <w:t>137.9万元，其中，授予中小企业的合同金额为130.4万元</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楷体_GBK" w:hAnsi="方正楷体_GBK" w:eastAsia="方正楷体_GBK" w:cs="方正楷体_GBK"/>
          <w:b w:val="0"/>
          <w:bCs/>
          <w:color w:val="000000"/>
          <w:kern w:val="0"/>
          <w:sz w:val="33"/>
          <w:szCs w:val="33"/>
          <w:shd w:val="clear" w:color="auto" w:fill="FFFFFF"/>
          <w:lang w:val="zh-CN"/>
        </w:rPr>
      </w:pPr>
      <w:r>
        <w:rPr>
          <w:rFonts w:hint="eastAsia" w:ascii="方正楷体_GBK" w:hAnsi="方正楷体_GBK" w:eastAsia="方正楷体_GBK" w:cs="方正楷体_GBK"/>
          <w:b w:val="0"/>
          <w:bCs/>
          <w:color w:val="000000"/>
          <w:kern w:val="0"/>
          <w:sz w:val="33"/>
          <w:szCs w:val="33"/>
          <w:shd w:val="clear" w:color="auto" w:fill="FFFFFF"/>
          <w:lang w:val="zh-CN"/>
        </w:rPr>
        <w:t>（二）部门预算项目绩效分析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常年项目绩效分析。</w:t>
      </w:r>
      <w:r>
        <w:rPr>
          <w:rFonts w:hint="default" w:ascii="Times New Roman" w:hAnsi="Times New Roman" w:eastAsia="方正仿宋_GBK" w:cs="Times New Roman"/>
          <w:b w:val="0"/>
          <w:bCs/>
          <w:color w:val="000000"/>
          <w:kern w:val="0"/>
          <w:sz w:val="33"/>
          <w:szCs w:val="33"/>
          <w:shd w:val="clear" w:color="auto" w:fill="FFFFFF"/>
          <w:lang w:val="zh-CN"/>
        </w:rPr>
        <w:t>该类项目总数</w:t>
      </w:r>
      <w:r>
        <w:rPr>
          <w:rFonts w:hint="default" w:ascii="Times New Roman" w:hAnsi="Times New Roman" w:eastAsia="方正仿宋_GBK" w:cs="Times New Roman"/>
          <w:b w:val="0"/>
          <w:bCs/>
          <w:color w:val="000000"/>
          <w:kern w:val="0"/>
          <w:sz w:val="33"/>
          <w:szCs w:val="33"/>
          <w:shd w:val="clear" w:color="auto" w:fill="FFFFFF"/>
          <w:lang w:val="en-US" w:eastAsia="zh-CN"/>
        </w:rPr>
        <w:t>2</w:t>
      </w:r>
      <w:r>
        <w:rPr>
          <w:rFonts w:hint="default" w:ascii="Times New Roman" w:hAnsi="Times New Roman" w:eastAsia="方正仿宋_GBK" w:cs="Times New Roman"/>
          <w:b w:val="0"/>
          <w:bCs/>
          <w:color w:val="000000"/>
          <w:kern w:val="0"/>
          <w:sz w:val="33"/>
          <w:szCs w:val="33"/>
          <w:shd w:val="clear" w:color="auto" w:fill="FFFFFF"/>
          <w:lang w:val="zh-CN"/>
        </w:rPr>
        <w:t>个，预算支出</w:t>
      </w:r>
      <w:r>
        <w:rPr>
          <w:rFonts w:hint="default" w:ascii="Times New Roman" w:hAnsi="Times New Roman" w:eastAsia="方正仿宋_GBK" w:cs="Times New Roman"/>
          <w:b w:val="0"/>
          <w:bCs/>
          <w:color w:val="000000"/>
          <w:kern w:val="0"/>
          <w:sz w:val="33"/>
          <w:szCs w:val="33"/>
          <w:shd w:val="clear" w:color="auto" w:fill="FFFFFF"/>
          <w:lang w:val="en-US" w:eastAsia="zh-CN"/>
        </w:rPr>
        <w:t>388.17</w:t>
      </w:r>
      <w:r>
        <w:rPr>
          <w:rFonts w:hint="default" w:ascii="Times New Roman" w:hAnsi="Times New Roman" w:eastAsia="方正仿宋_GBK" w:cs="Times New Roman"/>
          <w:b w:val="0"/>
          <w:bCs/>
          <w:color w:val="000000"/>
          <w:kern w:val="0"/>
          <w:sz w:val="33"/>
          <w:szCs w:val="33"/>
          <w:shd w:val="clear" w:color="auto" w:fill="FFFFFF"/>
          <w:lang w:val="zh-CN"/>
        </w:rPr>
        <w:t>万元（预算数为</w:t>
      </w:r>
      <w:r>
        <w:rPr>
          <w:rFonts w:hint="default" w:ascii="Times New Roman" w:hAnsi="Times New Roman" w:eastAsia="方正仿宋_GBK" w:cs="Times New Roman"/>
          <w:b w:val="0"/>
          <w:bCs/>
          <w:color w:val="000000"/>
          <w:kern w:val="0"/>
          <w:sz w:val="33"/>
          <w:szCs w:val="33"/>
          <w:shd w:val="clear" w:color="auto" w:fill="FFFFFF"/>
          <w:lang w:val="en-US" w:eastAsia="zh-CN"/>
        </w:rPr>
        <w:t>403万元，年度执行完毕后市财政收回14.83万元</w:t>
      </w:r>
      <w:r>
        <w:rPr>
          <w:rFonts w:hint="default" w:ascii="Times New Roman" w:hAnsi="Times New Roman" w:eastAsia="方正仿宋_GBK" w:cs="Times New Roman"/>
          <w:b w:val="0"/>
          <w:bCs/>
          <w:color w:val="000000"/>
          <w:kern w:val="0"/>
          <w:sz w:val="33"/>
          <w:szCs w:val="33"/>
          <w:shd w:val="clear" w:color="auto" w:fill="FFFFFF"/>
          <w:lang w:val="zh-CN"/>
        </w:rPr>
        <w:t>），1—1</w:t>
      </w: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月预算执行总体进度为</w:t>
      </w:r>
      <w:r>
        <w:rPr>
          <w:rFonts w:hint="default" w:ascii="Times New Roman" w:hAnsi="Times New Roman" w:eastAsia="方正仿宋_GBK" w:cs="Times New Roman"/>
          <w:b w:val="0"/>
          <w:bCs/>
          <w:color w:val="000000"/>
          <w:kern w:val="0"/>
          <w:sz w:val="33"/>
          <w:szCs w:val="33"/>
          <w:shd w:val="clear" w:color="auto" w:fill="FFFFFF"/>
          <w:lang w:val="en-US" w:eastAsia="zh-CN"/>
        </w:rPr>
        <w:t>96.32</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阶段（含一次性）项目绩效分析。</w:t>
      </w:r>
      <w:r>
        <w:rPr>
          <w:rFonts w:hint="default" w:ascii="Times New Roman" w:hAnsi="Times New Roman" w:eastAsia="方正仿宋_GBK" w:cs="Times New Roman"/>
          <w:b w:val="0"/>
          <w:bCs/>
          <w:color w:val="000000"/>
          <w:kern w:val="0"/>
          <w:sz w:val="33"/>
          <w:szCs w:val="33"/>
          <w:shd w:val="clear" w:color="auto" w:fill="FFFFFF"/>
          <w:lang w:val="zh-CN"/>
        </w:rPr>
        <w:t>该类项目总数</w:t>
      </w:r>
      <w:r>
        <w:rPr>
          <w:rFonts w:hint="default" w:ascii="Times New Roman" w:hAnsi="Times New Roman" w:eastAsia="方正仿宋_GBK" w:cs="Times New Roman"/>
          <w:b w:val="0"/>
          <w:bCs/>
          <w:color w:val="000000"/>
          <w:kern w:val="0"/>
          <w:sz w:val="33"/>
          <w:szCs w:val="33"/>
          <w:shd w:val="clear" w:color="auto" w:fill="FFFFFF"/>
          <w:lang w:val="en-US" w:eastAsia="zh-CN"/>
        </w:rPr>
        <w:t>28</w:t>
      </w:r>
      <w:r>
        <w:rPr>
          <w:rFonts w:hint="default" w:ascii="Times New Roman" w:hAnsi="Times New Roman" w:eastAsia="方正仿宋_GBK" w:cs="Times New Roman"/>
          <w:b w:val="0"/>
          <w:bCs/>
          <w:color w:val="000000"/>
          <w:kern w:val="0"/>
          <w:sz w:val="33"/>
          <w:szCs w:val="33"/>
          <w:shd w:val="clear" w:color="auto" w:fill="FFFFFF"/>
          <w:lang w:val="zh-CN"/>
        </w:rPr>
        <w:t>个，预算支出</w:t>
      </w:r>
      <w:r>
        <w:rPr>
          <w:rFonts w:hint="default" w:ascii="Times New Roman" w:hAnsi="Times New Roman" w:eastAsia="方正仿宋_GBK" w:cs="Times New Roman"/>
          <w:b w:val="0"/>
          <w:bCs/>
          <w:color w:val="000000"/>
          <w:kern w:val="0"/>
          <w:sz w:val="33"/>
          <w:szCs w:val="33"/>
          <w:shd w:val="clear" w:color="auto" w:fill="FFFFFF"/>
          <w:lang w:val="en-US" w:eastAsia="zh-CN"/>
        </w:rPr>
        <w:t>795.92万元（</w:t>
      </w:r>
      <w:r>
        <w:rPr>
          <w:rFonts w:hint="default" w:ascii="Times New Roman" w:hAnsi="Times New Roman" w:eastAsia="方正仿宋_GBK" w:cs="Times New Roman"/>
          <w:b w:val="0"/>
          <w:bCs/>
          <w:color w:val="000000"/>
          <w:kern w:val="0"/>
          <w:sz w:val="33"/>
          <w:szCs w:val="33"/>
          <w:shd w:val="clear" w:color="auto" w:fill="FFFFFF"/>
          <w:lang w:val="zh-CN"/>
        </w:rPr>
        <w:t>预算数为</w:t>
      </w:r>
      <w:r>
        <w:rPr>
          <w:rFonts w:hint="default" w:ascii="Times New Roman" w:hAnsi="Times New Roman" w:eastAsia="方正仿宋_GBK" w:cs="Times New Roman"/>
          <w:b w:val="0"/>
          <w:bCs/>
          <w:color w:val="000000"/>
          <w:kern w:val="0"/>
          <w:sz w:val="33"/>
          <w:szCs w:val="33"/>
          <w:shd w:val="clear" w:color="auto" w:fill="FFFFFF"/>
          <w:lang w:val="en-US" w:eastAsia="zh-CN"/>
        </w:rPr>
        <w:t>1,034.49万元，年度执行完毕后市财政收回238.57万元</w:t>
      </w:r>
      <w:r>
        <w:rPr>
          <w:rFonts w:hint="default" w:ascii="Times New Roman" w:hAnsi="Times New Roman" w:eastAsia="方正仿宋_GBK" w:cs="Times New Roman"/>
          <w:b w:val="0"/>
          <w:bCs/>
          <w:color w:val="000000"/>
          <w:kern w:val="0"/>
          <w:sz w:val="33"/>
          <w:szCs w:val="33"/>
          <w:shd w:val="clear" w:color="auto" w:fill="FFFFFF"/>
          <w:lang w:val="zh-CN"/>
        </w:rPr>
        <w:t>），1—1</w:t>
      </w:r>
      <w:r>
        <w:rPr>
          <w:rFonts w:hint="default" w:ascii="Times New Roman" w:hAnsi="Times New Roman" w:eastAsia="方正仿宋_GBK" w:cs="Times New Roman"/>
          <w:b w:val="0"/>
          <w:bCs/>
          <w:color w:val="000000"/>
          <w:kern w:val="0"/>
          <w:sz w:val="33"/>
          <w:szCs w:val="33"/>
          <w:shd w:val="clear" w:color="auto" w:fill="FFFFFF"/>
        </w:rPr>
        <w:t>2</w:t>
      </w:r>
      <w:r>
        <w:rPr>
          <w:rFonts w:hint="default" w:ascii="Times New Roman" w:hAnsi="Times New Roman" w:eastAsia="方正仿宋_GBK" w:cs="Times New Roman"/>
          <w:b w:val="0"/>
          <w:bCs/>
          <w:color w:val="000000"/>
          <w:kern w:val="0"/>
          <w:sz w:val="33"/>
          <w:szCs w:val="33"/>
          <w:shd w:val="clear" w:color="auto" w:fill="FFFFFF"/>
          <w:lang w:val="zh-CN"/>
        </w:rPr>
        <w:t>月预算执行总体进度为</w:t>
      </w:r>
      <w:r>
        <w:rPr>
          <w:rFonts w:hint="default" w:ascii="Times New Roman" w:hAnsi="Times New Roman" w:eastAsia="方正仿宋_GBK" w:cs="Times New Roman"/>
          <w:b w:val="0"/>
          <w:bCs/>
          <w:color w:val="000000"/>
          <w:kern w:val="0"/>
          <w:sz w:val="33"/>
          <w:szCs w:val="33"/>
          <w:shd w:val="clear" w:color="auto" w:fill="FFFFFF"/>
          <w:lang w:val="en-US" w:eastAsia="zh-CN"/>
        </w:rPr>
        <w:t>76.94</w:t>
      </w:r>
      <w:r>
        <w:rPr>
          <w:rFonts w:hint="default" w:ascii="Times New Roman" w:hAnsi="Times New Roman" w:eastAsia="方正仿宋_GBK" w:cs="Times New Roman"/>
          <w:b w:val="0"/>
          <w:bCs/>
          <w:color w:val="000000"/>
          <w:kern w:val="0"/>
          <w:sz w:val="33"/>
          <w:szCs w:val="33"/>
          <w:shd w:val="clear" w:color="auto" w:fill="FFFFFF"/>
          <w:lang w:val="zh-CN"/>
        </w:rPr>
        <w:t>%，其中：预算结余率大于</w:t>
      </w:r>
      <w:r>
        <w:rPr>
          <w:rFonts w:hint="default" w:ascii="Times New Roman" w:hAnsi="Times New Roman" w:eastAsia="方正仿宋_GBK" w:cs="Times New Roman"/>
          <w:b w:val="0"/>
          <w:bCs/>
          <w:color w:val="000000"/>
          <w:kern w:val="0"/>
          <w:sz w:val="33"/>
          <w:szCs w:val="33"/>
          <w:shd w:val="clear" w:color="auto" w:fill="FFFFFF"/>
        </w:rPr>
        <w:t>10%</w:t>
      </w:r>
      <w:r>
        <w:rPr>
          <w:rFonts w:hint="default" w:ascii="Times New Roman" w:hAnsi="Times New Roman" w:eastAsia="方正仿宋_GBK" w:cs="Times New Roman"/>
          <w:b w:val="0"/>
          <w:bCs/>
          <w:color w:val="000000"/>
          <w:kern w:val="0"/>
          <w:sz w:val="33"/>
          <w:szCs w:val="33"/>
          <w:shd w:val="clear" w:color="auto" w:fill="FFFFFF"/>
          <w:lang w:val="zh-CN"/>
        </w:rPr>
        <w:t>的项目共计</w:t>
      </w:r>
      <w:r>
        <w:rPr>
          <w:rFonts w:hint="default" w:ascii="Times New Roman" w:hAnsi="Times New Roman" w:eastAsia="方正仿宋_GBK" w:cs="Times New Roman"/>
          <w:b w:val="0"/>
          <w:bCs/>
          <w:color w:val="000000"/>
          <w:kern w:val="0"/>
          <w:sz w:val="33"/>
          <w:szCs w:val="33"/>
          <w:shd w:val="clear" w:color="auto" w:fill="FFFFFF"/>
          <w:lang w:val="en-US" w:eastAsia="zh-CN"/>
        </w:rPr>
        <w:t>4</w:t>
      </w:r>
      <w:r>
        <w:rPr>
          <w:rFonts w:hint="default" w:ascii="Times New Roman" w:hAnsi="Times New Roman" w:eastAsia="方正仿宋_GBK" w:cs="Times New Roman"/>
          <w:b w:val="0"/>
          <w:bCs/>
          <w:color w:val="000000"/>
          <w:kern w:val="0"/>
          <w:sz w:val="33"/>
          <w:szCs w:val="33"/>
          <w:shd w:val="clear" w:color="auto" w:fill="FFFFFF"/>
          <w:lang w:val="zh-CN"/>
        </w:rPr>
        <w:t>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highlight w:val="none"/>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1.</w:t>
      </w:r>
      <w:r>
        <w:rPr>
          <w:rFonts w:hint="default" w:ascii="Times New Roman" w:hAnsi="Times New Roman" w:eastAsia="方正仿宋_GBK" w:cs="Times New Roman"/>
          <w:b w:val="0"/>
          <w:bCs/>
          <w:color w:val="000000"/>
          <w:kern w:val="0"/>
          <w:sz w:val="33"/>
          <w:szCs w:val="33"/>
          <w:shd w:val="clear" w:color="auto" w:fill="FFFFFF"/>
          <w:lang w:val="zh-CN"/>
        </w:rPr>
        <w:t>项目决策。市委办公室（本级）</w:t>
      </w:r>
      <w:r>
        <w:rPr>
          <w:rFonts w:hint="default" w:ascii="Times New Roman" w:hAnsi="Times New Roman" w:eastAsia="方正仿宋_GBK" w:cs="Times New Roman"/>
          <w:b w:val="0"/>
          <w:bCs/>
          <w:color w:val="000000"/>
          <w:kern w:val="0"/>
          <w:sz w:val="33"/>
          <w:szCs w:val="33"/>
          <w:highlight w:val="none"/>
          <w:shd w:val="clear" w:color="auto" w:fill="FFFFFF"/>
          <w:lang w:val="zh-CN"/>
        </w:rPr>
        <w:t>纳入年初预算编制的项目均按要求向室务会作了报告。绩效目标设置整体较为科学合理。预算项目均在规定时间完成了入库。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2.项目执行</w:t>
      </w:r>
      <w:r>
        <w:rPr>
          <w:rFonts w:hint="default" w:ascii="Times New Roman" w:hAnsi="Times New Roman" w:eastAsia="方正仿宋_GBK" w:cs="Times New Roman"/>
          <w:b w:val="0"/>
          <w:bCs/>
          <w:color w:val="000000"/>
          <w:kern w:val="0"/>
          <w:sz w:val="33"/>
          <w:szCs w:val="33"/>
          <w:shd w:val="clear" w:color="auto" w:fill="FFFFFF"/>
          <w:lang w:val="zh-CN"/>
        </w:rPr>
        <w:t>。</w:t>
      </w:r>
      <w:r>
        <w:rPr>
          <w:rFonts w:hint="default" w:ascii="Times New Roman" w:hAnsi="Times New Roman" w:eastAsia="方正仿宋_GBK" w:cs="Times New Roman"/>
          <w:b w:val="0"/>
          <w:bCs/>
          <w:color w:val="000000"/>
          <w:kern w:val="0"/>
          <w:sz w:val="33"/>
          <w:szCs w:val="33"/>
          <w:highlight w:val="none"/>
          <w:shd w:val="clear" w:color="auto" w:fill="FFFFFF"/>
          <w:lang w:val="zh-CN"/>
        </w:rPr>
        <w:t>预算项目实际列支内容与绩效目标设置方向相符。</w:t>
      </w:r>
      <w:r>
        <w:rPr>
          <w:rFonts w:hint="default" w:ascii="Times New Roman" w:hAnsi="Times New Roman" w:eastAsia="方正仿宋_GBK" w:cs="Times New Roman"/>
          <w:b w:val="0"/>
          <w:bCs/>
          <w:color w:val="000000"/>
          <w:kern w:val="0"/>
          <w:sz w:val="33"/>
          <w:szCs w:val="33"/>
          <w:highlight w:val="none"/>
          <w:shd w:val="clear" w:color="auto" w:fill="FFFFFF"/>
          <w:lang w:val="en-US" w:eastAsia="zh-CN"/>
        </w:rPr>
        <w:t>2024年执行中，及时与财政部门进行对接，根据轻重缓急将个别资金的用途进行了调整。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shd w:val="clear" w:color="auto" w:fill="FFFFFF"/>
          <w:lang w:val="zh-CN"/>
        </w:rPr>
      </w:pPr>
      <w:r>
        <w:rPr>
          <w:rFonts w:hint="default" w:ascii="Times New Roman" w:hAnsi="Times New Roman" w:eastAsia="方正仿宋_GBK" w:cs="Times New Roman"/>
          <w:b w:val="0"/>
          <w:bCs/>
          <w:color w:val="000000"/>
          <w:kern w:val="0"/>
          <w:sz w:val="33"/>
          <w:szCs w:val="33"/>
          <w:shd w:val="clear" w:color="auto" w:fill="FFFFFF"/>
        </w:rPr>
        <w:t>3.</w:t>
      </w:r>
      <w:r>
        <w:rPr>
          <w:rFonts w:hint="default" w:ascii="Times New Roman" w:hAnsi="Times New Roman" w:eastAsia="方正仿宋_GBK" w:cs="Times New Roman"/>
          <w:b w:val="0"/>
          <w:bCs/>
          <w:color w:val="000000"/>
          <w:kern w:val="0"/>
          <w:sz w:val="33"/>
          <w:szCs w:val="33"/>
          <w:shd w:val="clear" w:color="auto" w:fill="FFFFFF"/>
          <w:lang w:val="zh-CN"/>
        </w:rPr>
        <w:t>目标实现。</w:t>
      </w:r>
      <w:r>
        <w:rPr>
          <w:rFonts w:hint="default" w:ascii="Times New Roman" w:hAnsi="Times New Roman" w:eastAsia="方正仿宋_GBK" w:cs="Times New Roman"/>
          <w:b w:val="0"/>
          <w:bCs/>
          <w:color w:val="000000"/>
          <w:kern w:val="0"/>
          <w:sz w:val="33"/>
          <w:szCs w:val="33"/>
          <w:highlight w:val="none"/>
          <w:shd w:val="clear" w:color="auto" w:fill="FFFFFF"/>
          <w:lang w:val="en-US" w:eastAsia="zh-CN"/>
        </w:rPr>
        <w:t>均按计划完成了当年的目标任务</w:t>
      </w:r>
      <w:r>
        <w:rPr>
          <w:rFonts w:hint="default" w:ascii="Times New Roman" w:hAnsi="Times New Roman" w:eastAsia="方正仿宋_GBK" w:cs="Times New Roman"/>
          <w:b w:val="0"/>
          <w:bCs/>
          <w:color w:val="000000"/>
          <w:kern w:val="0"/>
          <w:sz w:val="33"/>
          <w:szCs w:val="33"/>
          <w:shd w:val="clear" w:color="auto" w:fill="FFFFFF"/>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rPr>
      </w:pPr>
      <w:r>
        <w:rPr>
          <w:rFonts w:hint="eastAsia" w:ascii="方正楷体_GBK" w:hAnsi="方正楷体_GBK" w:eastAsia="方正楷体_GBK" w:cs="方正楷体_GBK"/>
          <w:b w:val="0"/>
          <w:bCs/>
          <w:color w:val="000000"/>
          <w:kern w:val="0"/>
          <w:sz w:val="33"/>
          <w:szCs w:val="33"/>
          <w:shd w:val="clear" w:color="auto" w:fill="FFFFFF"/>
          <w:lang w:val="zh-CN"/>
        </w:rPr>
        <w:t>（三）</w:t>
      </w:r>
      <w:r>
        <w:rPr>
          <w:rFonts w:hint="eastAsia" w:ascii="方正楷体_GBK" w:hAnsi="方正楷体_GBK" w:eastAsia="方正楷体_GBK" w:cs="方正楷体_GBK"/>
          <w:b w:val="0"/>
          <w:bCs/>
          <w:sz w:val="33"/>
          <w:szCs w:val="33"/>
          <w:lang w:val="zh-CN"/>
        </w:rPr>
        <w:t>绩效结果应用情况。</w:t>
      </w:r>
      <w:r>
        <w:rPr>
          <w:rFonts w:hint="default" w:ascii="Times New Roman" w:hAnsi="Times New Roman" w:eastAsia="方正仿宋_GBK" w:cs="Times New Roman"/>
          <w:b w:val="0"/>
          <w:bCs/>
          <w:color w:val="000000"/>
          <w:kern w:val="0"/>
          <w:sz w:val="33"/>
          <w:szCs w:val="33"/>
          <w:highlight w:val="none"/>
          <w:lang w:val="en-US" w:eastAsia="zh-CN" w:bidi="ar"/>
        </w:rPr>
        <w:t>2024年，按照市财政统一部署和要求，市委办公室组织开展了2023年度部门预算绩效自评，评价结果及时向社会进行了公开。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eastAsia" w:ascii="方正黑体_GBK" w:hAnsi="方正黑体_GBK" w:eastAsia="方正黑体_GBK" w:cs="方正黑体_GBK"/>
          <w:b w:val="0"/>
          <w:bCs/>
          <w:color w:val="000000"/>
          <w:kern w:val="0"/>
          <w:sz w:val="33"/>
          <w:szCs w:val="33"/>
          <w:shd w:val="clear" w:color="auto" w:fill="FFFFFF"/>
        </w:rPr>
      </w:pPr>
      <w:r>
        <w:rPr>
          <w:rFonts w:hint="eastAsia" w:ascii="方正黑体_GBK" w:hAnsi="方正黑体_GBK" w:eastAsia="方正黑体_GBK" w:cs="方正黑体_GBK"/>
          <w:b w:val="0"/>
          <w:bCs/>
          <w:color w:val="000000"/>
          <w:kern w:val="0"/>
          <w:sz w:val="33"/>
          <w:szCs w:val="33"/>
          <w:shd w:val="clear" w:color="auto" w:fill="FFFFFF"/>
        </w:rPr>
        <w:t>四、评价结论及建议</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highlight w:val="none"/>
        </w:rPr>
      </w:pPr>
      <w:r>
        <w:rPr>
          <w:rFonts w:hint="eastAsia" w:ascii="方正楷体_GBK" w:hAnsi="方正楷体_GBK" w:eastAsia="方正楷体_GBK" w:cs="方正楷体_GBK"/>
          <w:b w:val="0"/>
          <w:bCs/>
          <w:color w:val="000000"/>
          <w:kern w:val="0"/>
          <w:sz w:val="33"/>
          <w:szCs w:val="33"/>
          <w:shd w:val="clear" w:color="auto" w:fill="FFFFFF"/>
          <w:lang w:val="zh-CN"/>
        </w:rPr>
        <w:t>（一）评价结论。</w:t>
      </w:r>
      <w:r>
        <w:rPr>
          <w:rFonts w:hint="default" w:ascii="Times New Roman" w:hAnsi="Times New Roman" w:eastAsia="方正仿宋_GBK" w:cs="Times New Roman"/>
          <w:b w:val="0"/>
          <w:bCs/>
          <w:color w:val="000000"/>
          <w:kern w:val="0"/>
          <w:sz w:val="33"/>
          <w:szCs w:val="33"/>
          <w:highlight w:val="none"/>
          <w:lang w:val="en-US" w:eastAsia="zh-CN" w:bidi="ar"/>
        </w:rPr>
        <w:t>从自评情况看，市委办公室预决算编制合理、绩效目标设置较为科学，支出总体绩效良好。根据《部门预算绩效评价指标体系》确定的评分标准，2024年市委办公室部门预算绩效自评得分为94.5分。</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000000"/>
          <w:kern w:val="0"/>
          <w:sz w:val="33"/>
          <w:szCs w:val="33"/>
          <w:highlight w:val="none"/>
          <w:lang w:val="zh-CN" w:eastAsia="zh-CN" w:bidi="ar"/>
        </w:rPr>
      </w:pPr>
      <w:r>
        <w:rPr>
          <w:rFonts w:hint="eastAsia" w:ascii="方正楷体_GBK" w:hAnsi="方正楷体_GBK" w:eastAsia="方正楷体_GBK" w:cs="方正楷体_GBK"/>
          <w:b w:val="0"/>
          <w:bCs/>
          <w:color w:val="000000"/>
          <w:kern w:val="0"/>
          <w:sz w:val="33"/>
          <w:szCs w:val="33"/>
          <w:shd w:val="clear" w:color="auto" w:fill="FFFFFF"/>
          <w:lang w:val="zh-CN"/>
        </w:rPr>
        <w:t>（二）存在问题。</w:t>
      </w:r>
      <w:r>
        <w:rPr>
          <w:rFonts w:hint="default" w:ascii="Times New Roman" w:hAnsi="Times New Roman" w:eastAsia="方正仿宋_GBK" w:cs="Times New Roman"/>
          <w:b w:val="0"/>
          <w:bCs/>
          <w:color w:val="000000"/>
          <w:kern w:val="0"/>
          <w:sz w:val="33"/>
          <w:szCs w:val="33"/>
          <w:highlight w:val="none"/>
          <w:lang w:val="zh-CN" w:eastAsia="zh-CN" w:bidi="ar"/>
        </w:rPr>
        <w:t>部门整体支出和项目支出绩效目标设置不够科学，个别指标（如效益指标）可衡量度不高，难以有效评判项目实施效果。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60" w:firstLineChars="200"/>
        <w:contextualSpacing/>
        <w:jc w:val="both"/>
        <w:textAlignment w:val="auto"/>
        <w:rPr>
          <w:rFonts w:hint="default" w:ascii="Times New Roman" w:hAnsi="Times New Roman" w:eastAsia="方正仿宋_GBK" w:cs="Times New Roman"/>
          <w:b w:val="0"/>
          <w:bCs/>
          <w:color w:val="000000"/>
          <w:kern w:val="0"/>
          <w:sz w:val="33"/>
          <w:szCs w:val="33"/>
          <w:highlight w:val="none"/>
          <w:lang w:val="zh-CN" w:eastAsia="zh-CN" w:bidi="ar"/>
        </w:rPr>
      </w:pPr>
      <w:r>
        <w:rPr>
          <w:rFonts w:hint="eastAsia" w:ascii="方正楷体_GBK" w:hAnsi="方正楷体_GBK" w:eastAsia="方正楷体_GBK" w:cs="方正楷体_GBK"/>
          <w:b w:val="0"/>
          <w:bCs/>
          <w:color w:val="000000"/>
          <w:kern w:val="0"/>
          <w:sz w:val="33"/>
          <w:szCs w:val="33"/>
          <w:shd w:val="clear" w:color="auto" w:fill="FFFFFF"/>
          <w:lang w:val="zh-CN"/>
        </w:rPr>
        <w:t>（三）改进建议。</w:t>
      </w:r>
      <w:r>
        <w:rPr>
          <w:rFonts w:hint="default" w:ascii="Times New Roman" w:hAnsi="Times New Roman" w:eastAsia="方正仿宋_GBK" w:cs="Times New Roman"/>
          <w:b w:val="0"/>
          <w:bCs/>
          <w:color w:val="000000"/>
          <w:kern w:val="0"/>
          <w:sz w:val="33"/>
          <w:szCs w:val="33"/>
          <w:highlight w:val="none"/>
          <w:lang w:val="zh-CN" w:eastAsia="zh-CN" w:bidi="ar"/>
        </w:rPr>
        <w:t>强化预算编制管理，按照“谁申请资金、谁设定目标”的原则，落实绩效目标编制主体责任，同时，认真分析项目实施计划、资金投入及拟达到效果，提高绩效目标设置的科学性和精准性，推动实现绩效目标可比可测。</w:t>
      </w:r>
    </w:p>
    <w:p>
      <w:pPr>
        <w:pStyle w:val="3"/>
        <w:keepNext w:val="0"/>
        <w:keepLines w:val="0"/>
        <w:pageBreakBefore w:val="0"/>
        <w:widowControl w:val="0"/>
        <w:numPr>
          <w:ilvl w:val="0"/>
          <w:numId w:val="0"/>
        </w:numPr>
        <w:kinsoku/>
        <w:wordWrap/>
        <w:overflowPunct/>
        <w:topLinePunct w:val="0"/>
        <w:autoSpaceDE/>
        <w:autoSpaceDN/>
        <w:bidi w:val="0"/>
        <w:spacing w:after="0" w:line="600" w:lineRule="exact"/>
        <w:ind w:left="0" w:leftChars="0" w:firstLine="660" w:firstLineChars="200"/>
        <w:jc w:val="both"/>
        <w:textAlignment w:val="auto"/>
        <w:rPr>
          <w:rFonts w:hint="default" w:ascii="Times New Roman" w:hAnsi="Times New Roman" w:eastAsia="方正仿宋_GBK" w:cs="Times New Roman"/>
          <w:b w:val="0"/>
          <w:bCs/>
          <w:kern w:val="2"/>
          <w:sz w:val="33"/>
          <w:szCs w:val="33"/>
          <w:u w:val="none"/>
          <w:lang w:val="zh-CN" w:eastAsia="zh-CN" w:bidi="ar"/>
        </w:rPr>
      </w:pPr>
      <w:r>
        <w:rPr>
          <w:rFonts w:hint="default" w:ascii="Times New Roman" w:hAnsi="Times New Roman" w:eastAsia="方正仿宋_GBK" w:cs="Times New Roman"/>
          <w:b w:val="0"/>
          <w:bCs/>
          <w:kern w:val="2"/>
          <w:sz w:val="33"/>
          <w:szCs w:val="33"/>
          <w:u w:val="none"/>
          <w:lang w:val="zh-CN" w:eastAsia="zh-CN" w:bidi="ar"/>
        </w:rPr>
        <w:t>附表：</w:t>
      </w:r>
      <w:r>
        <w:rPr>
          <w:rFonts w:hint="default" w:ascii="Times New Roman" w:hAnsi="Times New Roman" w:eastAsia="方正仿宋_GBK" w:cs="Times New Roman"/>
          <w:b w:val="0"/>
          <w:bCs/>
          <w:kern w:val="2"/>
          <w:sz w:val="33"/>
          <w:szCs w:val="33"/>
          <w:u w:val="none"/>
          <w:lang w:val="en-US" w:eastAsia="zh-CN" w:bidi="ar"/>
        </w:rPr>
        <w:t>部门预算项目支出绩效自评表（2024年度）</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0"/>
          <w:sz w:val="33"/>
          <w:szCs w:val="33"/>
          <w:highlight w:val="none"/>
          <w:shd w:val="clear" w:color="auto" w:fill="FFFFFF"/>
          <w:lang w:val="zh-CN"/>
        </w:rPr>
      </w:pPr>
      <w:r>
        <w:rPr>
          <w:rFonts w:hint="default" w:ascii="Times New Roman" w:hAnsi="Times New Roman" w:eastAsia="方正仿宋_GBK" w:cs="Times New Roman"/>
          <w:b w:val="0"/>
          <w:bCs/>
          <w:color w:val="auto"/>
          <w:kern w:val="0"/>
          <w:sz w:val="33"/>
          <w:szCs w:val="33"/>
          <w:highlight w:val="none"/>
          <w:shd w:val="clear" w:color="auto" w:fill="FFFFFF"/>
          <w:lang w:val="zh-CN"/>
        </w:rPr>
        <w:br w:type="page"/>
      </w:r>
    </w:p>
    <w:p>
      <w:pPr>
        <w:pStyle w:val="8"/>
        <w:keepNext w:val="0"/>
        <w:keepLines w:val="0"/>
        <w:pageBreakBefore w:val="0"/>
        <w:widowControl w:val="0"/>
        <w:kinsoku/>
        <w:wordWrap/>
        <w:overflowPunct/>
        <w:topLinePunct w:val="0"/>
        <w:autoSpaceDE/>
        <w:autoSpaceDN/>
        <w:bidi w:val="0"/>
        <w:adjustRightInd/>
        <w:snapToGrid/>
        <w:spacing w:beforeLines="0" w:line="600" w:lineRule="exact"/>
        <w:jc w:val="both"/>
        <w:textAlignment w:val="auto"/>
        <w:outlineLvl w:val="9"/>
        <w:rPr>
          <w:rFonts w:hint="eastAsia" w:ascii="方正黑体_GBK" w:hAnsi="方正黑体_GBK" w:eastAsia="方正黑体_GBK" w:cs="方正黑体_GBK"/>
          <w:b w:val="0"/>
          <w:bCs/>
          <w:color w:val="auto"/>
          <w:sz w:val="33"/>
          <w:szCs w:val="33"/>
          <w:highlight w:val="none"/>
          <w:lang w:val="en-US" w:eastAsia="zh-CN"/>
        </w:rPr>
      </w:pPr>
      <w:r>
        <w:rPr>
          <w:rFonts w:hint="eastAsia" w:ascii="方正黑体_GBK" w:hAnsi="方正黑体_GBK" w:eastAsia="方正黑体_GBK" w:cs="方正黑体_GBK"/>
          <w:b w:val="0"/>
          <w:bCs/>
          <w:color w:val="auto"/>
          <w:kern w:val="0"/>
          <w:sz w:val="33"/>
          <w:szCs w:val="33"/>
          <w:highlight w:val="none"/>
          <w:shd w:val="clear" w:color="auto" w:fill="FFFFFF"/>
          <w:lang w:val="zh-CN"/>
        </w:rPr>
        <w:t>附件</w:t>
      </w:r>
      <w:r>
        <w:rPr>
          <w:rFonts w:hint="eastAsia" w:ascii="方正黑体_GBK" w:hAnsi="方正黑体_GBK" w:eastAsia="方正黑体_GBK" w:cs="方正黑体_GBK"/>
          <w:b w:val="0"/>
          <w:bCs/>
          <w:color w:val="auto"/>
          <w:kern w:val="0"/>
          <w:sz w:val="33"/>
          <w:szCs w:val="33"/>
          <w:highlight w:val="none"/>
          <w:shd w:val="clear" w:color="auto" w:fill="FFFFFF"/>
          <w:lang w:val="en-US" w:eastAsia="zh-CN"/>
        </w:rPr>
        <w:t>2</w:t>
      </w:r>
    </w:p>
    <w:p>
      <w:pPr>
        <w:pStyle w:val="34"/>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kern w:val="2"/>
          <w:sz w:val="33"/>
          <w:szCs w:val="33"/>
          <w:highlight w:val="none"/>
          <w:lang w:val="en-US" w:eastAsia="zh-CN"/>
        </w:rPr>
      </w:pPr>
    </w:p>
    <w:p>
      <w:pPr>
        <w:pStyle w:val="34"/>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val="0"/>
          <w:bCs/>
          <w:color w:val="auto"/>
          <w:kern w:val="2"/>
          <w:sz w:val="44"/>
          <w:szCs w:val="44"/>
          <w:highlight w:val="none"/>
          <w:lang w:val="en-US" w:eastAsia="zh-CN"/>
        </w:rPr>
      </w:pPr>
      <w:r>
        <w:rPr>
          <w:rFonts w:hint="eastAsia" w:ascii="方正小标宋_GBK" w:hAnsi="方正小标宋_GBK" w:eastAsia="方正小标宋_GBK" w:cs="方正小标宋_GBK"/>
          <w:b w:val="0"/>
          <w:bCs/>
          <w:color w:val="auto"/>
          <w:kern w:val="2"/>
          <w:sz w:val="44"/>
          <w:szCs w:val="44"/>
          <w:highlight w:val="none"/>
          <w:lang w:val="en-US" w:eastAsia="zh-CN"/>
        </w:rPr>
        <w:t>专项预算项目绩效评价报告</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 w:val="0"/>
          <w:bCs/>
          <w:color w:val="auto"/>
          <w:sz w:val="33"/>
          <w:szCs w:val="33"/>
          <w:highlight w:val="none"/>
          <w:lang w:eastAsia="zh-CN"/>
        </w:rPr>
      </w:pPr>
      <w:r>
        <w:rPr>
          <w:rFonts w:hint="default" w:ascii="Times New Roman" w:hAnsi="Times New Roman" w:eastAsia="方正仿宋_GBK" w:cs="Times New Roman"/>
          <w:b w:val="0"/>
          <w:bCs/>
          <w:color w:val="auto"/>
          <w:sz w:val="33"/>
          <w:szCs w:val="33"/>
          <w:highlight w:val="none"/>
          <w:lang w:eastAsia="zh-CN"/>
        </w:rPr>
        <w:t>（本部门不涉及此类项目）</w:t>
      </w: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kern w:val="0"/>
          <w:position w:val="0"/>
          <w:sz w:val="33"/>
          <w:szCs w:val="33"/>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outlineLvl w:val="9"/>
        <w:rPr>
          <w:rFonts w:hint="default" w:ascii="Times New Roman" w:hAnsi="Times New Roman" w:eastAsia="方正仿宋_GBK" w:cs="Times New Roman"/>
          <w:b w:val="0"/>
          <w:bCs/>
          <w:kern w:val="0"/>
          <w:position w:val="0"/>
          <w:sz w:val="33"/>
          <w:szCs w:val="33"/>
          <w:highlight w:val="none"/>
          <w:lang w:val="en-US" w:eastAsia="zh-CN" w:bidi="ar-SA"/>
        </w:rPr>
      </w:pPr>
      <w:bookmarkStart w:id="67" w:name="_Toc15396618"/>
      <w:r>
        <w:rPr>
          <w:rFonts w:hint="default" w:ascii="Times New Roman" w:hAnsi="Times New Roman" w:eastAsia="方正仿宋_GBK" w:cs="Times New Roman"/>
          <w:b w:val="0"/>
          <w:bCs/>
          <w:kern w:val="0"/>
          <w:position w:val="0"/>
          <w:sz w:val="33"/>
          <w:szCs w:val="33"/>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bookmarkStart w:id="68" w:name="_Toc2501"/>
      <w:r>
        <w:rPr>
          <w:rFonts w:hint="eastAsia" w:ascii="方正小标宋_GBK" w:hAnsi="方正小标宋_GBK" w:eastAsia="方正小标宋_GBK" w:cs="方正小标宋_GBK"/>
          <w:b w:val="0"/>
          <w:bCs/>
          <w:color w:val="auto"/>
          <w:sz w:val="44"/>
          <w:szCs w:val="44"/>
          <w:highlight w:val="none"/>
        </w:rPr>
        <w:t>第</w:t>
      </w:r>
      <w:r>
        <w:rPr>
          <w:rStyle w:val="28"/>
          <w:rFonts w:hint="eastAsia" w:ascii="方正小标宋_GBK" w:hAnsi="方正小标宋_GBK" w:eastAsia="方正小标宋_GBK" w:cs="方正小标宋_GBK"/>
          <w:b w:val="0"/>
          <w:bCs/>
          <w:color w:val="auto"/>
          <w:sz w:val="44"/>
          <w:szCs w:val="44"/>
          <w:highlight w:val="none"/>
        </w:rPr>
        <w:t>五部分 附表</w:t>
      </w:r>
      <w:bookmarkEnd w:id="64"/>
      <w:bookmarkEnd w:id="67"/>
      <w:bookmarkEnd w:id="68"/>
      <w:bookmarkStart w:id="69" w:name="_Toc15396619"/>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仿宋_GBK" w:cs="Times New Roman"/>
          <w:b w:val="0"/>
          <w:bCs/>
          <w:color w:val="auto"/>
          <w:sz w:val="33"/>
          <w:szCs w:val="33"/>
          <w:highlight w:val="none"/>
        </w:rPr>
      </w:pP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0" w:name="_Toc18422"/>
      <w:r>
        <w:rPr>
          <w:rFonts w:hint="eastAsia" w:ascii="方正黑体_GBK" w:hAnsi="方正黑体_GBK" w:eastAsia="方正黑体_GBK" w:cs="方正黑体_GBK"/>
          <w:b w:val="0"/>
          <w:bCs/>
          <w:color w:val="auto"/>
          <w:sz w:val="33"/>
          <w:szCs w:val="33"/>
          <w:highlight w:val="none"/>
        </w:rPr>
        <w:t>一、收入支出决算总表</w:t>
      </w:r>
      <w:bookmarkEnd w:id="69"/>
      <w:bookmarkEnd w:id="7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1" w:name="_Toc15396620"/>
      <w:bookmarkStart w:id="72" w:name="_Toc3973"/>
      <w:r>
        <w:rPr>
          <w:rFonts w:hint="eastAsia" w:ascii="方正黑体_GBK" w:hAnsi="方正黑体_GBK" w:eastAsia="方正黑体_GBK" w:cs="方正黑体_GBK"/>
          <w:b w:val="0"/>
          <w:bCs/>
          <w:color w:val="auto"/>
          <w:sz w:val="33"/>
          <w:szCs w:val="33"/>
          <w:highlight w:val="none"/>
        </w:rPr>
        <w:t>二、收入决算表</w:t>
      </w:r>
      <w:bookmarkEnd w:id="71"/>
      <w:bookmarkEnd w:id="7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3" w:name="_Toc15396621"/>
      <w:bookmarkStart w:id="74" w:name="_Toc31710"/>
      <w:r>
        <w:rPr>
          <w:rFonts w:hint="eastAsia" w:ascii="方正黑体_GBK" w:hAnsi="方正黑体_GBK" w:eastAsia="方正黑体_GBK" w:cs="方正黑体_GBK"/>
          <w:b w:val="0"/>
          <w:bCs/>
          <w:color w:val="auto"/>
          <w:sz w:val="33"/>
          <w:szCs w:val="33"/>
          <w:highlight w:val="none"/>
        </w:rPr>
        <w:t>三、支出决算表</w:t>
      </w:r>
      <w:bookmarkEnd w:id="73"/>
      <w:bookmarkEnd w:id="7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5" w:name="_Toc20852"/>
      <w:bookmarkStart w:id="76" w:name="_Toc15396622"/>
      <w:r>
        <w:rPr>
          <w:rFonts w:hint="eastAsia" w:ascii="方正黑体_GBK" w:hAnsi="方正黑体_GBK" w:eastAsia="方正黑体_GBK" w:cs="方正黑体_GBK"/>
          <w:b w:val="0"/>
          <w:bCs/>
          <w:color w:val="auto"/>
          <w:sz w:val="33"/>
          <w:szCs w:val="33"/>
          <w:highlight w:val="none"/>
        </w:rPr>
        <w:t>四、财政拨款收入支出决算总表</w:t>
      </w:r>
      <w:bookmarkEnd w:id="75"/>
      <w:bookmarkEnd w:id="7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77" w:name="_Toc5569"/>
      <w:bookmarkStart w:id="78" w:name="_Toc15396623"/>
      <w:r>
        <w:rPr>
          <w:rFonts w:hint="eastAsia" w:ascii="方正黑体_GBK" w:hAnsi="方正黑体_GBK" w:eastAsia="方正黑体_GBK" w:cs="方正黑体_GBK"/>
          <w:b w:val="0"/>
          <w:bCs/>
          <w:color w:val="auto"/>
          <w:sz w:val="33"/>
          <w:szCs w:val="33"/>
          <w:highlight w:val="none"/>
        </w:rPr>
        <w:t>五、财政拨款支出决算明细表</w:t>
      </w:r>
      <w:bookmarkEnd w:id="77"/>
      <w:bookmarkEnd w:id="78"/>
      <w:bookmarkStart w:id="79" w:name="_Toc1539662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0" w:name="_Toc31455"/>
      <w:r>
        <w:rPr>
          <w:rFonts w:hint="eastAsia" w:ascii="方正黑体_GBK" w:hAnsi="方正黑体_GBK" w:eastAsia="方正黑体_GBK" w:cs="方正黑体_GBK"/>
          <w:b w:val="0"/>
          <w:bCs/>
          <w:color w:val="auto"/>
          <w:sz w:val="33"/>
          <w:szCs w:val="33"/>
          <w:highlight w:val="none"/>
        </w:rPr>
        <w:t>六、一般公共预算财政拨款支出决算表</w:t>
      </w:r>
      <w:bookmarkEnd w:id="79"/>
      <w:bookmarkEnd w:id="8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1" w:name="_Toc15396625"/>
      <w:bookmarkStart w:id="82" w:name="_Toc29159"/>
      <w:r>
        <w:rPr>
          <w:rFonts w:hint="eastAsia" w:ascii="方正黑体_GBK" w:hAnsi="方正黑体_GBK" w:eastAsia="方正黑体_GBK" w:cs="方正黑体_GBK"/>
          <w:b w:val="0"/>
          <w:bCs/>
          <w:color w:val="auto"/>
          <w:sz w:val="33"/>
          <w:szCs w:val="33"/>
          <w:highlight w:val="none"/>
        </w:rPr>
        <w:t>七、一般公共预算财政拨款支出决算明细表</w:t>
      </w:r>
      <w:bookmarkEnd w:id="81"/>
      <w:bookmarkEnd w:id="8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3" w:name="_Toc9304"/>
      <w:bookmarkStart w:id="84" w:name="_Toc15396626"/>
      <w:r>
        <w:rPr>
          <w:rFonts w:hint="eastAsia" w:ascii="方正黑体_GBK" w:hAnsi="方正黑体_GBK" w:eastAsia="方正黑体_GBK" w:cs="方正黑体_GBK"/>
          <w:b w:val="0"/>
          <w:bCs/>
          <w:color w:val="auto"/>
          <w:sz w:val="33"/>
          <w:szCs w:val="33"/>
          <w:highlight w:val="none"/>
        </w:rPr>
        <w:t>八、一般公共预算财政拨款基本支出决算表</w:t>
      </w:r>
      <w:bookmarkEnd w:id="83"/>
      <w:bookmarkEnd w:id="84"/>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5" w:name="_Toc15396627"/>
      <w:bookmarkStart w:id="86" w:name="_Toc26207"/>
      <w:r>
        <w:rPr>
          <w:rFonts w:hint="eastAsia" w:ascii="方正黑体_GBK" w:hAnsi="方正黑体_GBK" w:eastAsia="方正黑体_GBK" w:cs="方正黑体_GBK"/>
          <w:b w:val="0"/>
          <w:bCs/>
          <w:color w:val="auto"/>
          <w:sz w:val="33"/>
          <w:szCs w:val="33"/>
          <w:highlight w:val="none"/>
        </w:rPr>
        <w:t>九、一般公共预算财政拨款项目支出决算表</w:t>
      </w:r>
      <w:bookmarkEnd w:id="85"/>
      <w:bookmarkEnd w:id="86"/>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7" w:name="_Toc15396628"/>
      <w:bookmarkStart w:id="88" w:name="_Toc29803"/>
      <w:r>
        <w:rPr>
          <w:rFonts w:hint="eastAsia" w:ascii="方正黑体_GBK" w:hAnsi="方正黑体_GBK" w:eastAsia="方正黑体_GBK" w:cs="方正黑体_GBK"/>
          <w:b w:val="0"/>
          <w:bCs/>
          <w:color w:val="auto"/>
          <w:sz w:val="33"/>
          <w:szCs w:val="33"/>
          <w:highlight w:val="none"/>
        </w:rPr>
        <w:t>十、</w:t>
      </w:r>
      <w:bookmarkEnd w:id="87"/>
      <w:r>
        <w:rPr>
          <w:rFonts w:hint="eastAsia" w:ascii="方正黑体_GBK" w:hAnsi="方正黑体_GBK" w:eastAsia="方正黑体_GBK" w:cs="方正黑体_GBK"/>
          <w:b w:val="0"/>
          <w:bCs/>
          <w:color w:val="auto"/>
          <w:sz w:val="33"/>
          <w:szCs w:val="33"/>
          <w:highlight w:val="none"/>
        </w:rPr>
        <w:t>政府性基金预算财政拨款收入支出决算表</w:t>
      </w:r>
      <w:bookmarkEnd w:id="88"/>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89" w:name="_Toc15396629"/>
      <w:bookmarkStart w:id="90" w:name="_Toc27987"/>
      <w:r>
        <w:rPr>
          <w:rFonts w:hint="eastAsia" w:ascii="方正黑体_GBK" w:hAnsi="方正黑体_GBK" w:eastAsia="方正黑体_GBK" w:cs="方正黑体_GBK"/>
          <w:b w:val="0"/>
          <w:bCs/>
          <w:color w:val="auto"/>
          <w:sz w:val="33"/>
          <w:szCs w:val="33"/>
          <w:highlight w:val="none"/>
        </w:rPr>
        <w:t>十一、</w:t>
      </w:r>
      <w:bookmarkEnd w:id="89"/>
      <w:r>
        <w:rPr>
          <w:rFonts w:hint="eastAsia" w:ascii="方正黑体_GBK" w:hAnsi="方正黑体_GBK" w:eastAsia="方正黑体_GBK" w:cs="方正黑体_GBK"/>
          <w:b w:val="0"/>
          <w:bCs/>
          <w:color w:val="auto"/>
          <w:sz w:val="33"/>
          <w:szCs w:val="33"/>
          <w:highlight w:val="none"/>
        </w:rPr>
        <w:t>国有资本经营预算</w:t>
      </w:r>
      <w:r>
        <w:rPr>
          <w:rFonts w:hint="eastAsia" w:ascii="方正黑体_GBK" w:hAnsi="方正黑体_GBK" w:eastAsia="方正黑体_GBK" w:cs="方正黑体_GBK"/>
          <w:b w:val="0"/>
          <w:bCs/>
          <w:color w:val="auto"/>
          <w:sz w:val="33"/>
          <w:szCs w:val="33"/>
          <w:highlight w:val="none"/>
          <w:lang w:eastAsia="zh-CN"/>
        </w:rPr>
        <w:t>财政拨款收入</w:t>
      </w:r>
      <w:r>
        <w:rPr>
          <w:rFonts w:hint="eastAsia" w:ascii="方正黑体_GBK" w:hAnsi="方正黑体_GBK" w:eastAsia="方正黑体_GBK" w:cs="方正黑体_GBK"/>
          <w:b w:val="0"/>
          <w:bCs/>
          <w:color w:val="auto"/>
          <w:sz w:val="33"/>
          <w:szCs w:val="33"/>
          <w:highlight w:val="none"/>
        </w:rPr>
        <w:t>支出决算表</w:t>
      </w:r>
      <w:bookmarkEnd w:id="90"/>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rPr>
      </w:pPr>
      <w:bookmarkStart w:id="91" w:name="_Toc15396630"/>
      <w:bookmarkStart w:id="92" w:name="_Toc31524"/>
      <w:r>
        <w:rPr>
          <w:rFonts w:hint="eastAsia" w:ascii="方正黑体_GBK" w:hAnsi="方正黑体_GBK" w:eastAsia="方正黑体_GBK" w:cs="方正黑体_GBK"/>
          <w:b w:val="0"/>
          <w:bCs/>
          <w:color w:val="auto"/>
          <w:sz w:val="33"/>
          <w:szCs w:val="33"/>
          <w:highlight w:val="none"/>
        </w:rPr>
        <w:t>十二、</w:t>
      </w:r>
      <w:bookmarkEnd w:id="91"/>
      <w:r>
        <w:rPr>
          <w:rFonts w:hint="eastAsia" w:ascii="方正黑体_GBK" w:hAnsi="方正黑体_GBK" w:eastAsia="方正黑体_GBK" w:cs="方正黑体_GBK"/>
          <w:b w:val="0"/>
          <w:bCs/>
          <w:color w:val="auto"/>
          <w:sz w:val="33"/>
          <w:szCs w:val="33"/>
          <w:highlight w:val="none"/>
          <w:lang w:eastAsia="zh-CN"/>
        </w:rPr>
        <w:t>国有资本经营预算财政拨款支出决算表</w:t>
      </w:r>
      <w:bookmarkEnd w:id="92"/>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firstLine="660" w:firstLineChars="200"/>
        <w:jc w:val="both"/>
        <w:textAlignment w:val="auto"/>
        <w:outlineLvl w:val="1"/>
        <w:rPr>
          <w:rFonts w:hint="eastAsia" w:ascii="方正黑体_GBK" w:hAnsi="方正黑体_GBK" w:eastAsia="方正黑体_GBK" w:cs="方正黑体_GBK"/>
          <w:b w:val="0"/>
          <w:bCs/>
          <w:color w:val="auto"/>
          <w:sz w:val="33"/>
          <w:szCs w:val="33"/>
          <w:highlight w:val="none"/>
          <w:lang w:eastAsia="zh-CN"/>
        </w:rPr>
      </w:pPr>
      <w:bookmarkStart w:id="93" w:name="_Toc15396631"/>
      <w:bookmarkStart w:id="94" w:name="_Toc771"/>
      <w:r>
        <w:rPr>
          <w:rFonts w:hint="eastAsia" w:ascii="方正黑体_GBK" w:hAnsi="方正黑体_GBK" w:eastAsia="方正黑体_GBK" w:cs="方正黑体_GBK"/>
          <w:b w:val="0"/>
          <w:bCs/>
          <w:color w:val="auto"/>
          <w:sz w:val="33"/>
          <w:szCs w:val="33"/>
          <w:highlight w:val="none"/>
        </w:rPr>
        <w:t>十三、</w:t>
      </w:r>
      <w:bookmarkEnd w:id="93"/>
      <w:r>
        <w:rPr>
          <w:rFonts w:hint="eastAsia" w:ascii="方正黑体_GBK" w:hAnsi="方正黑体_GBK" w:eastAsia="方正黑体_GBK" w:cs="方正黑体_GBK"/>
          <w:b w:val="0"/>
          <w:bCs/>
          <w:color w:val="auto"/>
          <w:sz w:val="33"/>
          <w:szCs w:val="33"/>
          <w:highlight w:val="none"/>
          <w:lang w:eastAsia="zh-CN"/>
        </w:rPr>
        <w:t>财政拨款“三公”经费支出决算表</w:t>
      </w:r>
      <w:bookmarkEnd w:id="94"/>
    </w:p>
    <w:p>
      <w:pPr>
        <w:keepNext w:val="0"/>
        <w:keepLines w:val="0"/>
        <w:pageBreakBefore w:val="0"/>
        <w:widowControl w:val="0"/>
        <w:kinsoku/>
        <w:wordWrap/>
        <w:overflowPunct/>
        <w:topLinePunct w:val="0"/>
        <w:autoSpaceDE/>
        <w:autoSpaceDN/>
        <w:bidi w:val="0"/>
        <w:spacing w:line="600" w:lineRule="exact"/>
        <w:ind w:left="0" w:leftChars="0" w:firstLine="660" w:firstLineChars="200"/>
        <w:jc w:val="both"/>
        <w:textAlignment w:val="auto"/>
        <w:rPr>
          <w:rFonts w:hint="default" w:ascii="Times New Roman" w:hAnsi="Times New Roman" w:eastAsia="方正仿宋_GBK" w:cs="Times New Roman"/>
          <w:b w:val="0"/>
          <w:bCs/>
          <w:sz w:val="33"/>
          <w:szCs w:val="33"/>
          <w:lang w:eastAsia="zh-CN"/>
        </w:rPr>
      </w:pPr>
    </w:p>
    <w:sectPr>
      <w:footerReference r:id="rId6" w:type="first"/>
      <w:footerReference r:id="rId5" w:type="default"/>
      <w:pgSz w:w="11906" w:h="16838"/>
      <w:pgMar w:top="1587" w:right="1531" w:bottom="1984" w:left="1474"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TkzODQ2NTc1MWI1YjYyYzlhZDIxMzI2NTRl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731586"/>
    <w:rsid w:val="05D4613D"/>
    <w:rsid w:val="061E35DE"/>
    <w:rsid w:val="066E0107"/>
    <w:rsid w:val="06DD7DA3"/>
    <w:rsid w:val="07996F6E"/>
    <w:rsid w:val="07DFD8BA"/>
    <w:rsid w:val="09867E8F"/>
    <w:rsid w:val="0A2032A3"/>
    <w:rsid w:val="0C417472"/>
    <w:rsid w:val="0CA8290A"/>
    <w:rsid w:val="0D35B1ED"/>
    <w:rsid w:val="0E254B6B"/>
    <w:rsid w:val="0F98263C"/>
    <w:rsid w:val="101860EC"/>
    <w:rsid w:val="101F47CC"/>
    <w:rsid w:val="10C055FF"/>
    <w:rsid w:val="11694EBD"/>
    <w:rsid w:val="11772AA4"/>
    <w:rsid w:val="118107EC"/>
    <w:rsid w:val="12E24EE2"/>
    <w:rsid w:val="13CF5EB3"/>
    <w:rsid w:val="13D50BC4"/>
    <w:rsid w:val="14B17F78"/>
    <w:rsid w:val="15883A78"/>
    <w:rsid w:val="161A5018"/>
    <w:rsid w:val="165E0673"/>
    <w:rsid w:val="16B831D5"/>
    <w:rsid w:val="16BB723D"/>
    <w:rsid w:val="17E50567"/>
    <w:rsid w:val="186504BB"/>
    <w:rsid w:val="19A445FC"/>
    <w:rsid w:val="1A64534C"/>
    <w:rsid w:val="1BE8440E"/>
    <w:rsid w:val="1D155CEE"/>
    <w:rsid w:val="1D1638FE"/>
    <w:rsid w:val="1E312DEB"/>
    <w:rsid w:val="1E740ACF"/>
    <w:rsid w:val="1FF35744"/>
    <w:rsid w:val="1FF6BC77"/>
    <w:rsid w:val="21601BF0"/>
    <w:rsid w:val="2186353C"/>
    <w:rsid w:val="21C916A0"/>
    <w:rsid w:val="23860B96"/>
    <w:rsid w:val="240371BF"/>
    <w:rsid w:val="244F3473"/>
    <w:rsid w:val="24C97D99"/>
    <w:rsid w:val="25A718F0"/>
    <w:rsid w:val="25BB59F6"/>
    <w:rsid w:val="260F557C"/>
    <w:rsid w:val="26970054"/>
    <w:rsid w:val="281408E2"/>
    <w:rsid w:val="29FD04D3"/>
    <w:rsid w:val="2BFF7BC6"/>
    <w:rsid w:val="2C8A61B5"/>
    <w:rsid w:val="2DF04E50"/>
    <w:rsid w:val="2E586DFA"/>
    <w:rsid w:val="2EEF770D"/>
    <w:rsid w:val="2F040D46"/>
    <w:rsid w:val="2F6B035B"/>
    <w:rsid w:val="2FAE5751"/>
    <w:rsid w:val="2FB1A395"/>
    <w:rsid w:val="2FD9A7D8"/>
    <w:rsid w:val="2FDBF714"/>
    <w:rsid w:val="30AB6865"/>
    <w:rsid w:val="319F7F4E"/>
    <w:rsid w:val="32BD1EF1"/>
    <w:rsid w:val="3304709D"/>
    <w:rsid w:val="336254B1"/>
    <w:rsid w:val="33A51F6D"/>
    <w:rsid w:val="33A773CB"/>
    <w:rsid w:val="349D6851"/>
    <w:rsid w:val="36AA5135"/>
    <w:rsid w:val="36BE0DA7"/>
    <w:rsid w:val="376B6AA6"/>
    <w:rsid w:val="376D39B2"/>
    <w:rsid w:val="37E16F03"/>
    <w:rsid w:val="37F53A3B"/>
    <w:rsid w:val="389B6C89"/>
    <w:rsid w:val="38D469F0"/>
    <w:rsid w:val="39627CCD"/>
    <w:rsid w:val="397BAF1F"/>
    <w:rsid w:val="3AB79AF3"/>
    <w:rsid w:val="3AE140F4"/>
    <w:rsid w:val="3AE834C0"/>
    <w:rsid w:val="3B7EF35A"/>
    <w:rsid w:val="3B9FDB6C"/>
    <w:rsid w:val="3BF5BC2F"/>
    <w:rsid w:val="3CEBA265"/>
    <w:rsid w:val="3D98207C"/>
    <w:rsid w:val="3DEE7CF3"/>
    <w:rsid w:val="3E740A63"/>
    <w:rsid w:val="3E78745D"/>
    <w:rsid w:val="3EA177D5"/>
    <w:rsid w:val="3EC11454"/>
    <w:rsid w:val="3EE17838"/>
    <w:rsid w:val="3F55381A"/>
    <w:rsid w:val="3F7F7599"/>
    <w:rsid w:val="3FF4CAE0"/>
    <w:rsid w:val="3FF7B227"/>
    <w:rsid w:val="418269CE"/>
    <w:rsid w:val="44B80821"/>
    <w:rsid w:val="44E268DA"/>
    <w:rsid w:val="450D13D7"/>
    <w:rsid w:val="45506656"/>
    <w:rsid w:val="486A6C7A"/>
    <w:rsid w:val="4A627F82"/>
    <w:rsid w:val="4B0E749A"/>
    <w:rsid w:val="4B2477C4"/>
    <w:rsid w:val="4B4F25DA"/>
    <w:rsid w:val="4BE068DB"/>
    <w:rsid w:val="4D063138"/>
    <w:rsid w:val="4D577224"/>
    <w:rsid w:val="4DBF1CEB"/>
    <w:rsid w:val="4DF0007C"/>
    <w:rsid w:val="4EAB630A"/>
    <w:rsid w:val="4ECE2238"/>
    <w:rsid w:val="4F833267"/>
    <w:rsid w:val="4FE9BD67"/>
    <w:rsid w:val="4FFB052F"/>
    <w:rsid w:val="50846060"/>
    <w:rsid w:val="537E6D0A"/>
    <w:rsid w:val="53F74C96"/>
    <w:rsid w:val="55170BA8"/>
    <w:rsid w:val="553218C9"/>
    <w:rsid w:val="567E1AA5"/>
    <w:rsid w:val="56E47B74"/>
    <w:rsid w:val="57175D52"/>
    <w:rsid w:val="57803098"/>
    <w:rsid w:val="57BD3DD4"/>
    <w:rsid w:val="5AF92295"/>
    <w:rsid w:val="5B250254"/>
    <w:rsid w:val="5BDD79E6"/>
    <w:rsid w:val="5BF561CA"/>
    <w:rsid w:val="5BFF5DFC"/>
    <w:rsid w:val="5C517EEF"/>
    <w:rsid w:val="5CD71FC4"/>
    <w:rsid w:val="5D1F11B5"/>
    <w:rsid w:val="5D695134"/>
    <w:rsid w:val="5DAE1B18"/>
    <w:rsid w:val="5DE7D9E5"/>
    <w:rsid w:val="5ECEC941"/>
    <w:rsid w:val="5FBF9FF3"/>
    <w:rsid w:val="5FCD4E2C"/>
    <w:rsid w:val="5FEF394A"/>
    <w:rsid w:val="5FF67715"/>
    <w:rsid w:val="604D3301"/>
    <w:rsid w:val="62BF3928"/>
    <w:rsid w:val="63B3701E"/>
    <w:rsid w:val="647F5392"/>
    <w:rsid w:val="65E66580"/>
    <w:rsid w:val="664B1D71"/>
    <w:rsid w:val="664B4E8E"/>
    <w:rsid w:val="67277B67"/>
    <w:rsid w:val="67AA3209"/>
    <w:rsid w:val="68307A21"/>
    <w:rsid w:val="685079F2"/>
    <w:rsid w:val="698D0931"/>
    <w:rsid w:val="69F12B0F"/>
    <w:rsid w:val="69FD3262"/>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22047D"/>
    <w:rsid w:val="7B6C7DFB"/>
    <w:rsid w:val="7BBFBED0"/>
    <w:rsid w:val="7BC3E394"/>
    <w:rsid w:val="7C1F3737"/>
    <w:rsid w:val="7C320642"/>
    <w:rsid w:val="7CBFC87B"/>
    <w:rsid w:val="7CFE0F48"/>
    <w:rsid w:val="7D272ABC"/>
    <w:rsid w:val="7D7EC23E"/>
    <w:rsid w:val="7E8ADEBF"/>
    <w:rsid w:val="7EAE226A"/>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1299</Words>
  <Characters>7410</Characters>
  <Lines>61</Lines>
  <Paragraphs>17</Paragraphs>
  <TotalTime>30</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2025-09-16T17:39:15Z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592D48D6CAE74EE7A7840FBF4F0373F7_13</vt:lpwstr>
  </property>
</Properties>
</file>