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rPr>
          <w:rFonts w:ascii="Times New Roman" w:eastAsia="方正小标宋简体"/>
          <w:kern w:val="2"/>
          <w:sz w:val="72"/>
          <w:szCs w:val="72"/>
        </w:rPr>
      </w:pPr>
      <w:bookmarkStart w:id="0" w:name="_Toc15378441"/>
      <w:bookmarkStart w:id="1" w:name="_Toc15396597"/>
      <w:bookmarkStart w:id="2" w:name="_Toc15306267"/>
      <w:bookmarkStart w:id="3" w:name="_Toc15396475"/>
      <w:bookmarkStart w:id="4" w:name="_Toc15377425"/>
      <w:bookmarkStart w:id="5" w:name="_Toc15377193"/>
    </w:p>
    <w:p>
      <w:pPr>
        <w:pStyle w:val="8"/>
        <w:spacing w:before="93"/>
        <w:rPr>
          <w:rFonts w:ascii="Times New Roman" w:eastAsia="方正小标宋简体"/>
          <w:kern w:val="2"/>
          <w:sz w:val="72"/>
          <w:szCs w:val="72"/>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r>
        <w:rPr>
          <w:rFonts w:hint="eastAsia" w:ascii="Times New Roman" w:eastAsia="方正小标宋简体"/>
          <w:kern w:val="2"/>
          <w:sz w:val="44"/>
          <w:szCs w:val="44"/>
        </w:rPr>
        <w:t>2024年度</w:t>
      </w:r>
    </w:p>
    <w:p>
      <w:pPr>
        <w:pStyle w:val="8"/>
        <w:spacing w:before="93"/>
        <w:jc w:val="center"/>
        <w:rPr>
          <w:rFonts w:ascii="Times New Roman" w:eastAsia="方正小标宋简体"/>
          <w:kern w:val="2"/>
          <w:sz w:val="44"/>
          <w:szCs w:val="44"/>
        </w:rPr>
      </w:pPr>
      <w:r>
        <w:rPr>
          <w:rFonts w:hint="eastAsia" w:ascii="Times New Roman" w:eastAsia="方正小标宋简体"/>
          <w:kern w:val="2"/>
          <w:sz w:val="44"/>
          <w:szCs w:val="44"/>
        </w:rPr>
        <w:t>攀枝花市公安局交通警察支队</w:t>
      </w:r>
    </w:p>
    <w:p>
      <w:pPr>
        <w:pStyle w:val="8"/>
        <w:spacing w:before="93"/>
        <w:jc w:val="center"/>
        <w:rPr>
          <w:rFonts w:ascii="Times New Roman" w:eastAsia="方正小标宋简体"/>
          <w:kern w:val="2"/>
          <w:sz w:val="44"/>
          <w:szCs w:val="44"/>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Times New Roman" w:eastAsia="方正小标宋简体"/>
          <w:kern w:val="2"/>
          <w:sz w:val="44"/>
          <w:szCs w:val="44"/>
        </w:rPr>
        <w:t>部门决算公开文字说明</w:t>
      </w:r>
    </w:p>
    <w:p>
      <w:pPr>
        <w:pStyle w:val="8"/>
        <w:spacing w:before="93"/>
        <w:rPr>
          <w:rFonts w:ascii="Times New Roman" w:eastAsia="方正小标宋简体"/>
          <w:kern w:val="2"/>
          <w:sz w:val="44"/>
          <w:szCs w:val="44"/>
        </w:rPr>
      </w:pPr>
    </w:p>
    <w:bookmarkEnd w:id="0"/>
    <w:bookmarkEnd w:id="1"/>
    <w:bookmarkEnd w:id="2"/>
    <w:bookmarkEnd w:id="3"/>
    <w:bookmarkEnd w:id="4"/>
    <w:bookmarkEnd w:id="5"/>
    <w:p>
      <w:pPr>
        <w:widowControl/>
        <w:jc w:val="center"/>
        <w:rPr>
          <w:rFonts w:eastAsia="黑体"/>
          <w:sz w:val="48"/>
          <w:szCs w:val="48"/>
        </w:rPr>
      </w:pP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年9月</w:t>
      </w:r>
      <w:r>
        <w:rPr>
          <w:rFonts w:hint="eastAsia" w:ascii="Times New Roman" w:hAnsi="Times New Roman" w:eastAsia="仿宋_GB2312" w:cs="仿宋_GB2312"/>
          <w:sz w:val="32"/>
          <w:szCs w:val="32"/>
          <w:lang w:val="en-US" w:eastAsia="zh-CN"/>
        </w:rPr>
        <w:t>11</w:t>
      </w:r>
      <w:bookmarkStart w:id="61" w:name="_GoBack"/>
      <w:bookmarkEnd w:id="61"/>
      <w:r>
        <w:rPr>
          <w:rFonts w:hint="eastAsia" w:ascii="Times New Roman" w:hAnsi="Times New Roman" w:eastAsia="仿宋_GB2312" w:cs="仿宋_GB2312"/>
          <w:sz w:val="32"/>
          <w:szCs w:val="32"/>
        </w:rPr>
        <w:t>日</w:t>
      </w:r>
    </w:p>
    <w:p/>
    <w:p>
      <w:pPr>
        <w:pStyle w:val="8"/>
        <w:spacing w:before="93"/>
        <w:jc w:val="left"/>
        <w:rPr>
          <w:rFonts w:ascii="宋体" w:hAnsi="宋体"/>
          <w:sz w:val="32"/>
          <w:szCs w:val="32"/>
        </w:rPr>
      </w:pPr>
      <w:bookmarkStart w:id="6" w:name="_Toc15377196"/>
      <w:bookmarkStart w:id="7" w:name="_Toc15396599"/>
      <w:r>
        <w:rPr>
          <w:rFonts w:ascii="黑体" w:hAnsi="黑体" w:eastAsia="黑体"/>
          <w:sz w:val="32"/>
          <w:szCs w:val="32"/>
        </w:rPr>
        <w:t>第一部分</w:t>
      </w:r>
      <w:r>
        <w:rPr>
          <w:rFonts w:hint="eastAsia" w:ascii="黑体" w:hAnsi="黑体" w:eastAsia="黑体"/>
          <w:sz w:val="32"/>
          <w:szCs w:val="32"/>
        </w:rPr>
        <w:t xml:space="preserve"> </w:t>
      </w:r>
      <w:r>
        <w:rPr>
          <w:rFonts w:ascii="黑体" w:hAnsi="黑体" w:eastAsia="黑体"/>
          <w:sz w:val="32"/>
          <w:szCs w:val="32"/>
        </w:rPr>
        <w:t xml:space="preserve"> 部门概况</w:t>
      </w:r>
      <w:r>
        <w:rPr>
          <w:rFonts w:hint="eastAsia" w:ascii="宋体" w:hAnsi="宋体"/>
          <w:sz w:val="32"/>
          <w:szCs w:val="32"/>
        </w:rPr>
        <w:t>................................</w:t>
      </w:r>
      <w:r>
        <w:rPr>
          <w:rFonts w:ascii="黑体" w:hAnsi="黑体" w:eastAsia="黑体"/>
          <w:sz w:val="32"/>
          <w:szCs w:val="32"/>
        </w:rPr>
        <w:t xml:space="preserve"> 3</w:t>
      </w:r>
    </w:p>
    <w:p>
      <w:pPr>
        <w:pStyle w:val="8"/>
        <w:numPr>
          <w:ilvl w:val="0"/>
          <w:numId w:val="1"/>
        </w:numPr>
        <w:spacing w:before="93"/>
        <w:jc w:val="left"/>
        <w:rPr>
          <w:rFonts w:ascii="宋体" w:hAnsi="宋体"/>
          <w:sz w:val="32"/>
          <w:szCs w:val="32"/>
        </w:rPr>
      </w:pPr>
      <w:r>
        <w:rPr>
          <w:rFonts w:hint="eastAsia" w:ascii="楷体" w:hAnsi="楷体" w:eastAsia="楷体"/>
          <w:sz w:val="32"/>
          <w:szCs w:val="32"/>
        </w:rPr>
        <w:t>部门职责</w:t>
      </w:r>
      <w:r>
        <w:rPr>
          <w:rFonts w:hint="eastAsia" w:ascii="宋体" w:hAnsi="宋体"/>
          <w:sz w:val="32"/>
          <w:szCs w:val="32"/>
        </w:rPr>
        <w:t>....................................</w:t>
      </w:r>
      <w:r>
        <w:rPr>
          <w:rFonts w:ascii="宋体" w:hAnsi="宋体"/>
          <w:sz w:val="32"/>
          <w:szCs w:val="32"/>
        </w:rPr>
        <w:t xml:space="preserve"> 3</w:t>
      </w:r>
    </w:p>
    <w:p>
      <w:pPr>
        <w:pStyle w:val="8"/>
        <w:numPr>
          <w:ilvl w:val="0"/>
          <w:numId w:val="1"/>
        </w:numPr>
        <w:spacing w:before="93"/>
        <w:jc w:val="left"/>
        <w:rPr>
          <w:rFonts w:ascii="宋体" w:hAnsi="宋体"/>
          <w:sz w:val="32"/>
          <w:szCs w:val="32"/>
        </w:rPr>
      </w:pPr>
      <w:r>
        <w:rPr>
          <w:rFonts w:ascii="楷体" w:hAnsi="楷体" w:eastAsia="楷体"/>
          <w:sz w:val="32"/>
          <w:szCs w:val="32"/>
        </w:rPr>
        <w:t>机构设置</w:t>
      </w:r>
      <w:r>
        <w:rPr>
          <w:rFonts w:hint="eastAsia" w:ascii="宋体" w:hAnsi="宋体"/>
          <w:sz w:val="32"/>
          <w:szCs w:val="32"/>
        </w:rPr>
        <w:t>....................................</w:t>
      </w:r>
      <w:r>
        <w:rPr>
          <w:rFonts w:ascii="宋体" w:hAnsi="宋体"/>
          <w:sz w:val="32"/>
          <w:szCs w:val="32"/>
        </w:rPr>
        <w:t xml:space="preserve"> 3</w:t>
      </w:r>
    </w:p>
    <w:p>
      <w:pPr>
        <w:pStyle w:val="8"/>
        <w:spacing w:before="93"/>
        <w:jc w:val="left"/>
        <w:rPr>
          <w:rFonts w:ascii="宋体" w:hAnsi="宋体"/>
          <w:sz w:val="32"/>
          <w:szCs w:val="32"/>
        </w:rPr>
      </w:pPr>
      <w:r>
        <w:rPr>
          <w:rFonts w:ascii="黑体" w:hAnsi="黑体" w:eastAsia="黑体"/>
          <w:sz w:val="32"/>
          <w:szCs w:val="32"/>
        </w:rPr>
        <w:t>第二部分</w:t>
      </w:r>
      <w:r>
        <w:rPr>
          <w:rFonts w:hint="eastAsia" w:ascii="黑体" w:hAnsi="黑体" w:eastAsia="黑体"/>
          <w:sz w:val="32"/>
          <w:szCs w:val="32"/>
        </w:rPr>
        <w:t xml:space="preserve"> </w:t>
      </w:r>
      <w:r>
        <w:rPr>
          <w:rFonts w:ascii="黑体" w:hAnsi="黑体" w:eastAsia="黑体"/>
          <w:sz w:val="32"/>
          <w:szCs w:val="32"/>
        </w:rPr>
        <w:t xml:space="preserve"> 2024年度部门决算情况明</w:t>
      </w:r>
      <w:r>
        <w:rPr>
          <w:rFonts w:hint="eastAsia" w:ascii="宋体" w:hAnsi="宋体"/>
          <w:sz w:val="32"/>
          <w:szCs w:val="32"/>
        </w:rPr>
        <w:t>............ .. ...</w:t>
      </w:r>
      <w:r>
        <w:rPr>
          <w:rFonts w:ascii="宋体" w:hAnsi="宋体"/>
          <w:sz w:val="32"/>
          <w:szCs w:val="32"/>
        </w:rPr>
        <w:t>4</w:t>
      </w:r>
    </w:p>
    <w:p>
      <w:pPr>
        <w:pStyle w:val="8"/>
        <w:spacing w:before="93"/>
        <w:jc w:val="left"/>
        <w:rPr>
          <w:rFonts w:ascii="宋体" w:hAnsi="宋体"/>
          <w:sz w:val="32"/>
          <w:szCs w:val="32"/>
        </w:rPr>
      </w:pPr>
      <w:r>
        <w:rPr>
          <w:rFonts w:ascii="宋体" w:hAnsi="宋体"/>
          <w:sz w:val="32"/>
          <w:szCs w:val="32"/>
        </w:rPr>
        <w:t xml:space="preserve"> </w:t>
      </w:r>
      <w:r>
        <w:rPr>
          <w:rFonts w:ascii="楷体" w:hAnsi="楷体" w:eastAsia="楷体"/>
          <w:sz w:val="32"/>
          <w:szCs w:val="32"/>
        </w:rPr>
        <w:t xml:space="preserve"> 一、收入支出决算总体情况说明</w:t>
      </w:r>
      <w:r>
        <w:rPr>
          <w:rFonts w:hint="eastAsia" w:ascii="宋体" w:hAnsi="宋体"/>
          <w:sz w:val="32"/>
          <w:szCs w:val="32"/>
        </w:rPr>
        <w:t xml:space="preserve"> ........... ..... ...</w:t>
      </w:r>
      <w:r>
        <w:rPr>
          <w:rFonts w:ascii="宋体" w:hAnsi="宋体"/>
          <w:sz w:val="32"/>
          <w:szCs w:val="32"/>
        </w:rPr>
        <w:t>4</w:t>
      </w:r>
    </w:p>
    <w:p>
      <w:pPr>
        <w:widowControl/>
        <w:rPr>
          <w:rFonts w:ascii="楷体" w:hAnsi="楷体" w:eastAsia="楷体"/>
          <w:sz w:val="32"/>
          <w:szCs w:val="32"/>
        </w:rPr>
      </w:pPr>
      <w:r>
        <w:rPr>
          <w:rFonts w:hint="eastAsia" w:ascii="楷体" w:hAnsi="楷体" w:eastAsia="楷体"/>
          <w:sz w:val="32"/>
          <w:szCs w:val="32"/>
        </w:rPr>
        <w:t xml:space="preserve"> </w:t>
      </w:r>
      <w:r>
        <w:rPr>
          <w:rFonts w:ascii="楷体" w:hAnsi="楷体" w:eastAsia="楷体"/>
          <w:sz w:val="32"/>
          <w:szCs w:val="32"/>
        </w:rPr>
        <w:t xml:space="preserve"> 二、收入决算情况说明</w:t>
      </w:r>
      <w:r>
        <w:rPr>
          <w:rFonts w:hint="eastAsia" w:ascii="宋体" w:hAnsi="宋体"/>
          <w:sz w:val="32"/>
          <w:szCs w:val="32"/>
        </w:rPr>
        <w:t>.............................</w:t>
      </w:r>
      <w:r>
        <w:rPr>
          <w:rFonts w:ascii="宋体" w:hAnsi="宋体"/>
          <w:sz w:val="32"/>
          <w:szCs w:val="32"/>
        </w:rPr>
        <w:t>4</w:t>
      </w:r>
    </w:p>
    <w:p>
      <w:pPr>
        <w:widowControl/>
        <w:ind w:firstLine="320" w:firstLineChars="100"/>
        <w:rPr>
          <w:rFonts w:ascii="楷体" w:hAnsi="楷体" w:eastAsia="楷体"/>
          <w:sz w:val="32"/>
          <w:szCs w:val="32"/>
        </w:rPr>
      </w:pPr>
      <w:r>
        <w:rPr>
          <w:rFonts w:ascii="楷体" w:hAnsi="楷体" w:eastAsia="楷体"/>
          <w:sz w:val="32"/>
          <w:szCs w:val="32"/>
        </w:rPr>
        <w:t>三、支出决算情况说明</w:t>
      </w:r>
      <w:r>
        <w:rPr>
          <w:rFonts w:hint="eastAsia" w:ascii="宋体" w:hAnsi="宋体"/>
          <w:sz w:val="32"/>
          <w:szCs w:val="32"/>
        </w:rPr>
        <w:t>........................ .....</w:t>
      </w:r>
      <w:r>
        <w:rPr>
          <w:rFonts w:ascii="宋体" w:hAnsi="宋体"/>
          <w:sz w:val="32"/>
          <w:szCs w:val="32"/>
        </w:rPr>
        <w:t>5</w:t>
      </w:r>
    </w:p>
    <w:p>
      <w:pPr>
        <w:widowControl/>
        <w:ind w:firstLine="320" w:firstLineChars="100"/>
        <w:rPr>
          <w:rFonts w:ascii="楷体" w:hAnsi="楷体" w:eastAsia="楷体"/>
          <w:sz w:val="32"/>
          <w:szCs w:val="32"/>
        </w:rPr>
      </w:pPr>
      <w:r>
        <w:rPr>
          <w:rFonts w:ascii="楷体" w:hAnsi="楷体" w:eastAsia="楷体"/>
          <w:sz w:val="32"/>
          <w:szCs w:val="32"/>
        </w:rPr>
        <w:t>四、财政拨款收入支出决算总体情况说明</w:t>
      </w:r>
      <w:r>
        <w:rPr>
          <w:rFonts w:hint="eastAsia" w:ascii="宋体" w:hAnsi="宋体"/>
          <w:sz w:val="32"/>
          <w:szCs w:val="32"/>
        </w:rPr>
        <w:t>.............</w:t>
      </w:r>
      <w:r>
        <w:rPr>
          <w:rFonts w:ascii="宋体" w:hAnsi="宋体"/>
          <w:sz w:val="32"/>
          <w:szCs w:val="32"/>
        </w:rPr>
        <w:t>6</w:t>
      </w:r>
    </w:p>
    <w:p>
      <w:pPr>
        <w:widowControl/>
        <w:ind w:firstLine="320" w:firstLineChars="100"/>
        <w:rPr>
          <w:rFonts w:ascii="楷体" w:hAnsi="楷体" w:eastAsia="楷体"/>
          <w:sz w:val="32"/>
          <w:szCs w:val="32"/>
        </w:rPr>
      </w:pPr>
      <w:r>
        <w:rPr>
          <w:rFonts w:ascii="楷体" w:hAnsi="楷体" w:eastAsia="楷体"/>
          <w:sz w:val="32"/>
          <w:szCs w:val="32"/>
        </w:rPr>
        <w:t>五、一般公共预算财政拨款支出决算情况说明</w:t>
      </w:r>
      <w:r>
        <w:rPr>
          <w:rFonts w:hint="eastAsia" w:ascii="宋体" w:hAnsi="宋体"/>
          <w:sz w:val="32"/>
          <w:szCs w:val="32"/>
        </w:rPr>
        <w:t>.........</w:t>
      </w:r>
      <w:r>
        <w:rPr>
          <w:rFonts w:ascii="宋体" w:hAnsi="宋体"/>
          <w:sz w:val="32"/>
          <w:szCs w:val="32"/>
        </w:rPr>
        <w:t>6</w:t>
      </w:r>
    </w:p>
    <w:p>
      <w:pPr>
        <w:widowControl/>
        <w:ind w:firstLine="320" w:firstLineChars="100"/>
        <w:rPr>
          <w:rFonts w:ascii="楷体" w:hAnsi="楷体" w:eastAsia="楷体"/>
          <w:sz w:val="32"/>
          <w:szCs w:val="32"/>
        </w:rPr>
      </w:pPr>
      <w:r>
        <w:rPr>
          <w:rFonts w:ascii="楷体" w:hAnsi="楷体" w:eastAsia="楷体"/>
          <w:sz w:val="32"/>
          <w:szCs w:val="32"/>
        </w:rPr>
        <w:t>六、一般公共预算财政拨款基本支出决算情况说明</w:t>
      </w:r>
      <w:r>
        <w:rPr>
          <w:rFonts w:hint="eastAsia" w:ascii="宋体" w:hAnsi="宋体"/>
          <w:sz w:val="32"/>
          <w:szCs w:val="32"/>
        </w:rPr>
        <w:t>...</w:t>
      </w:r>
      <w:r>
        <w:rPr>
          <w:rFonts w:ascii="宋体" w:hAnsi="宋体"/>
          <w:sz w:val="32"/>
          <w:szCs w:val="32"/>
        </w:rPr>
        <w:t>.</w:t>
      </w:r>
      <w:r>
        <w:rPr>
          <w:rFonts w:hint="eastAsia" w:ascii="宋体" w:hAnsi="宋体"/>
          <w:sz w:val="32"/>
          <w:szCs w:val="32"/>
        </w:rPr>
        <w:t>.</w:t>
      </w:r>
      <w:r>
        <w:rPr>
          <w:rFonts w:ascii="宋体" w:hAnsi="宋体"/>
          <w:sz w:val="32"/>
          <w:szCs w:val="32"/>
        </w:rPr>
        <w:t>9</w:t>
      </w:r>
    </w:p>
    <w:p>
      <w:pPr>
        <w:widowControl/>
        <w:ind w:firstLine="320" w:firstLineChars="100"/>
        <w:rPr>
          <w:rFonts w:ascii="楷体" w:hAnsi="楷体" w:eastAsia="楷体"/>
          <w:sz w:val="32"/>
          <w:szCs w:val="32"/>
        </w:rPr>
      </w:pPr>
      <w:r>
        <w:rPr>
          <w:rFonts w:ascii="楷体" w:hAnsi="楷体" w:eastAsia="楷体"/>
          <w:sz w:val="32"/>
          <w:szCs w:val="32"/>
        </w:rPr>
        <w:t>七、财政拨款“三</w:t>
      </w:r>
      <w:r>
        <w:rPr>
          <w:rFonts w:hint="eastAsia" w:ascii="楷体" w:hAnsi="楷体" w:eastAsia="楷体"/>
          <w:sz w:val="32"/>
          <w:szCs w:val="32"/>
        </w:rPr>
        <w:t>公</w:t>
      </w:r>
      <w:r>
        <w:rPr>
          <w:rFonts w:ascii="楷体" w:hAnsi="楷体" w:eastAsia="楷体"/>
          <w:sz w:val="32"/>
          <w:szCs w:val="32"/>
        </w:rPr>
        <w:t>”经费支出决算情况说明</w:t>
      </w:r>
      <w:r>
        <w:rPr>
          <w:rFonts w:hint="eastAsia" w:ascii="宋体" w:hAnsi="宋体"/>
          <w:sz w:val="32"/>
          <w:szCs w:val="32"/>
        </w:rPr>
        <w:t>...... ..</w:t>
      </w:r>
      <w:r>
        <w:rPr>
          <w:rFonts w:ascii="宋体" w:hAnsi="宋体"/>
          <w:sz w:val="32"/>
          <w:szCs w:val="32"/>
        </w:rPr>
        <w:t>10</w:t>
      </w:r>
    </w:p>
    <w:p>
      <w:pPr>
        <w:widowControl/>
        <w:ind w:firstLine="320" w:firstLineChars="100"/>
        <w:rPr>
          <w:rFonts w:ascii="楷体" w:hAnsi="楷体" w:eastAsia="楷体"/>
          <w:sz w:val="32"/>
          <w:szCs w:val="32"/>
        </w:rPr>
      </w:pPr>
      <w:r>
        <w:rPr>
          <w:rFonts w:ascii="楷体" w:hAnsi="楷体" w:eastAsia="楷体"/>
          <w:sz w:val="32"/>
          <w:szCs w:val="32"/>
        </w:rPr>
        <w:t>八、政府性</w:t>
      </w:r>
      <w:r>
        <w:rPr>
          <w:rFonts w:hint="eastAsia" w:ascii="楷体" w:hAnsi="楷体" w:eastAsia="楷体"/>
          <w:sz w:val="32"/>
          <w:szCs w:val="32"/>
        </w:rPr>
        <w:t>基金</w:t>
      </w:r>
      <w:r>
        <w:rPr>
          <w:rFonts w:ascii="楷体" w:hAnsi="楷体" w:eastAsia="楷体"/>
          <w:sz w:val="32"/>
          <w:szCs w:val="32"/>
        </w:rPr>
        <w:t>预算支出决算情况说明</w:t>
      </w:r>
      <w:r>
        <w:rPr>
          <w:rFonts w:hint="eastAsia" w:ascii="宋体" w:hAnsi="宋体"/>
          <w:sz w:val="32"/>
          <w:szCs w:val="32"/>
        </w:rPr>
        <w:t>........ .....</w:t>
      </w:r>
      <w:r>
        <w:rPr>
          <w:rFonts w:ascii="宋体" w:hAnsi="宋体"/>
          <w:sz w:val="32"/>
          <w:szCs w:val="32"/>
        </w:rPr>
        <w:t>12</w:t>
      </w:r>
    </w:p>
    <w:p>
      <w:pPr>
        <w:widowControl/>
        <w:ind w:firstLine="320" w:firstLineChars="100"/>
        <w:rPr>
          <w:rFonts w:ascii="楷体" w:hAnsi="楷体" w:eastAsia="楷体"/>
          <w:sz w:val="32"/>
          <w:szCs w:val="32"/>
        </w:rPr>
      </w:pPr>
      <w:r>
        <w:rPr>
          <w:rFonts w:ascii="楷体" w:hAnsi="楷体" w:eastAsia="楷体"/>
          <w:sz w:val="32"/>
          <w:szCs w:val="32"/>
        </w:rPr>
        <w:t>九、国有资金经营预算支出决算情况说明</w:t>
      </w:r>
      <w:r>
        <w:rPr>
          <w:rFonts w:hint="eastAsia" w:ascii="宋体" w:hAnsi="宋体"/>
          <w:sz w:val="32"/>
          <w:szCs w:val="32"/>
        </w:rPr>
        <w:t>............</w:t>
      </w:r>
      <w:r>
        <w:rPr>
          <w:rFonts w:ascii="宋体" w:hAnsi="宋体"/>
          <w:sz w:val="32"/>
          <w:szCs w:val="32"/>
        </w:rPr>
        <w:t>12</w:t>
      </w:r>
    </w:p>
    <w:p>
      <w:pPr>
        <w:widowControl/>
        <w:ind w:firstLine="320" w:firstLineChars="100"/>
        <w:rPr>
          <w:rFonts w:ascii="楷体" w:hAnsi="楷体" w:eastAsia="楷体"/>
          <w:sz w:val="32"/>
          <w:szCs w:val="32"/>
        </w:rPr>
      </w:pPr>
      <w:r>
        <w:rPr>
          <w:rFonts w:ascii="楷体" w:hAnsi="楷体" w:eastAsia="楷体"/>
          <w:sz w:val="32"/>
          <w:szCs w:val="32"/>
        </w:rPr>
        <w:t>十、其他重要事项的情况说明</w:t>
      </w:r>
      <w:r>
        <w:rPr>
          <w:rFonts w:hint="eastAsia" w:ascii="宋体" w:hAnsi="宋体"/>
          <w:sz w:val="32"/>
          <w:szCs w:val="32"/>
        </w:rPr>
        <w:t>......................</w:t>
      </w:r>
      <w:r>
        <w:rPr>
          <w:rFonts w:ascii="宋体" w:hAnsi="宋体"/>
          <w:sz w:val="32"/>
          <w:szCs w:val="32"/>
        </w:rPr>
        <w:t>13</w:t>
      </w:r>
    </w:p>
    <w:p>
      <w:pPr>
        <w:pStyle w:val="8"/>
        <w:spacing w:before="93"/>
        <w:rPr>
          <w:rFonts w:ascii="黑体" w:hAnsi="黑体" w:eastAsia="黑体"/>
          <w:sz w:val="32"/>
          <w:szCs w:val="32"/>
        </w:rPr>
      </w:pPr>
      <w:r>
        <w:rPr>
          <w:rFonts w:ascii="黑体" w:hAnsi="黑体" w:eastAsia="黑体"/>
          <w:sz w:val="32"/>
          <w:szCs w:val="32"/>
        </w:rPr>
        <w:t>第三部分</w:t>
      </w:r>
      <w:r>
        <w:rPr>
          <w:rFonts w:hint="eastAsia" w:ascii="黑体" w:hAnsi="黑体" w:eastAsia="黑体"/>
          <w:sz w:val="32"/>
          <w:szCs w:val="32"/>
        </w:rPr>
        <w:t xml:space="preserve"> </w:t>
      </w:r>
      <w:r>
        <w:rPr>
          <w:rFonts w:ascii="黑体" w:hAnsi="黑体" w:eastAsia="黑体"/>
          <w:sz w:val="32"/>
          <w:szCs w:val="32"/>
        </w:rPr>
        <w:t xml:space="preserve"> 名词解释</w:t>
      </w:r>
      <w:r>
        <w:rPr>
          <w:rFonts w:hint="eastAsia" w:ascii="宋体" w:hAnsi="宋体"/>
          <w:sz w:val="32"/>
          <w:szCs w:val="32"/>
        </w:rPr>
        <w:t>...............................</w:t>
      </w:r>
      <w:r>
        <w:rPr>
          <w:rFonts w:ascii="宋体" w:hAnsi="宋体"/>
          <w:sz w:val="32"/>
          <w:szCs w:val="32"/>
        </w:rPr>
        <w:t xml:space="preserve"> 16</w:t>
      </w:r>
    </w:p>
    <w:p>
      <w:pPr>
        <w:pStyle w:val="8"/>
        <w:spacing w:before="93"/>
        <w:rPr>
          <w:rFonts w:ascii="宋体" w:hAnsi="宋体"/>
          <w:sz w:val="32"/>
          <w:szCs w:val="32"/>
        </w:rPr>
      </w:pPr>
      <w:r>
        <w:rPr>
          <w:rFonts w:ascii="黑体" w:hAnsi="黑体" w:eastAsia="黑体"/>
          <w:sz w:val="32"/>
          <w:szCs w:val="32"/>
        </w:rPr>
        <w:t>第四部分</w:t>
      </w:r>
      <w:r>
        <w:rPr>
          <w:rFonts w:hint="eastAsia" w:ascii="黑体" w:hAnsi="黑体" w:eastAsia="黑体"/>
          <w:sz w:val="32"/>
          <w:szCs w:val="32"/>
        </w:rPr>
        <w:t xml:space="preserve"> </w:t>
      </w:r>
      <w:r>
        <w:rPr>
          <w:rFonts w:ascii="黑体" w:hAnsi="黑体" w:eastAsia="黑体"/>
          <w:sz w:val="32"/>
          <w:szCs w:val="32"/>
        </w:rPr>
        <w:t xml:space="preserve"> 附件</w:t>
      </w:r>
      <w:r>
        <w:rPr>
          <w:rFonts w:hint="eastAsia" w:ascii="宋体" w:hAnsi="宋体"/>
          <w:sz w:val="32"/>
          <w:szCs w:val="32"/>
        </w:rPr>
        <w:t>...................................</w:t>
      </w:r>
      <w:r>
        <w:rPr>
          <w:rFonts w:ascii="宋体" w:hAnsi="宋体"/>
          <w:sz w:val="32"/>
          <w:szCs w:val="32"/>
        </w:rPr>
        <w:t xml:space="preserve"> 19</w:t>
      </w:r>
    </w:p>
    <w:p>
      <w:pPr>
        <w:pStyle w:val="8"/>
        <w:spacing w:before="93"/>
        <w:rPr>
          <w:rFonts w:ascii="宋体" w:hAnsi="宋体"/>
          <w:sz w:val="32"/>
          <w:szCs w:val="32"/>
        </w:rPr>
      </w:pPr>
    </w:p>
    <w:p>
      <w:pPr>
        <w:pStyle w:val="8"/>
        <w:spacing w:before="93"/>
        <w:ind w:left="640" w:hanging="640" w:hangingChars="200"/>
        <w:rPr>
          <w:rFonts w:ascii="宋体" w:hAnsi="宋体"/>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部分</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附表</w:t>
      </w:r>
      <w:r>
        <w:rPr>
          <w:rFonts w:hint="eastAsia" w:ascii="宋体" w:hAnsi="宋体"/>
          <w:sz w:val="32"/>
          <w:szCs w:val="32"/>
        </w:rPr>
        <w:t>...................................</w:t>
      </w:r>
      <w:r>
        <w:rPr>
          <w:rFonts w:ascii="宋体" w:hAnsi="宋体"/>
          <w:sz w:val="32"/>
          <w:szCs w:val="32"/>
        </w:rPr>
        <w:t xml:space="preserve"> 36</w:t>
      </w:r>
    </w:p>
    <w:p>
      <w:pPr>
        <w:pStyle w:val="8"/>
        <w:spacing w:before="93"/>
        <w:ind w:firstLine="320" w:firstLineChars="100"/>
        <w:jc w:val="left"/>
        <w:rPr>
          <w:rStyle w:val="30"/>
          <w:rFonts w:ascii="楷体" w:hAnsi="楷体" w:eastAsia="楷体"/>
          <w:b w:val="0"/>
        </w:rPr>
      </w:pPr>
      <w:r>
        <w:rPr>
          <w:rFonts w:hint="eastAsia" w:ascii="楷体" w:hAnsi="楷体" w:eastAsia="楷体"/>
          <w:sz w:val="32"/>
          <w:szCs w:val="32"/>
        </w:rPr>
        <w:t>一、收</w:t>
      </w:r>
      <w:r>
        <w:rPr>
          <w:rStyle w:val="30"/>
          <w:rFonts w:hint="eastAsia" w:ascii="楷体" w:hAnsi="楷体" w:eastAsia="楷体"/>
          <w:b w:val="0"/>
        </w:rPr>
        <w:t>入支出决算表</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Fonts w:hint="eastAsia" w:ascii="楷体" w:hAnsi="楷体" w:eastAsia="楷体"/>
          <w:sz w:val="32"/>
          <w:szCs w:val="32"/>
        </w:rPr>
        <w:t>二、收</w:t>
      </w:r>
      <w:r>
        <w:rPr>
          <w:rStyle w:val="30"/>
          <w:rFonts w:hint="eastAsia" w:ascii="楷体" w:hAnsi="楷体" w:eastAsia="楷体"/>
          <w:b w:val="0"/>
        </w:rPr>
        <w:t>入决算表</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三、</w:t>
      </w:r>
      <w:r>
        <w:rPr>
          <w:rFonts w:hint="eastAsia" w:ascii="楷体" w:hAnsi="楷体" w:eastAsia="楷体"/>
          <w:sz w:val="32"/>
          <w:szCs w:val="32"/>
        </w:rPr>
        <w:t>支</w:t>
      </w:r>
      <w:r>
        <w:rPr>
          <w:rStyle w:val="30"/>
          <w:rFonts w:hint="eastAsia" w:ascii="楷体" w:hAnsi="楷体" w:eastAsia="楷体"/>
          <w:b w:val="0"/>
        </w:rPr>
        <w:t>出决算表</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四、</w:t>
      </w:r>
      <w:r>
        <w:rPr>
          <w:rFonts w:hint="eastAsia" w:ascii="楷体" w:hAnsi="楷体" w:eastAsia="楷体"/>
          <w:sz w:val="32"/>
          <w:szCs w:val="32"/>
        </w:rPr>
        <w:t>财</w:t>
      </w:r>
      <w:r>
        <w:rPr>
          <w:rStyle w:val="30"/>
          <w:rFonts w:hint="eastAsia" w:ascii="楷体" w:hAnsi="楷体" w:eastAsia="楷体"/>
          <w:b w:val="0"/>
        </w:rPr>
        <w:t>政拨款收入支出决算总表</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五、</w:t>
      </w:r>
      <w:r>
        <w:rPr>
          <w:rFonts w:hint="eastAsia" w:ascii="楷体" w:hAnsi="楷体" w:eastAsia="楷体"/>
          <w:sz w:val="32"/>
          <w:szCs w:val="32"/>
        </w:rPr>
        <w:t>财</w:t>
      </w:r>
      <w:r>
        <w:rPr>
          <w:rStyle w:val="30"/>
          <w:rFonts w:hint="eastAsia" w:ascii="楷体" w:hAnsi="楷体" w:eastAsia="楷体"/>
          <w:b w:val="0"/>
        </w:rPr>
        <w:t>政拨款支出决算明细表</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六、</w:t>
      </w:r>
      <w:r>
        <w:rPr>
          <w:rFonts w:hint="eastAsia" w:ascii="楷体" w:hAnsi="楷体" w:eastAsia="楷体"/>
        </w:rPr>
        <w:t>一</w:t>
      </w:r>
      <w:r>
        <w:rPr>
          <w:rStyle w:val="30"/>
          <w:rFonts w:hint="eastAsia" w:ascii="楷体" w:hAnsi="楷体" w:eastAsia="楷体"/>
          <w:b w:val="0"/>
        </w:rPr>
        <w:t>般公共预算财政拨款支出决算表</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七、</w:t>
      </w:r>
      <w:r>
        <w:rPr>
          <w:rFonts w:hint="eastAsia" w:ascii="楷体" w:hAnsi="楷体" w:eastAsia="楷体"/>
        </w:rPr>
        <w:t>一</w:t>
      </w:r>
      <w:r>
        <w:rPr>
          <w:rStyle w:val="30"/>
          <w:rFonts w:hint="eastAsia" w:ascii="楷体" w:hAnsi="楷体" w:eastAsia="楷体"/>
          <w:b w:val="0"/>
        </w:rPr>
        <w:t>般公共预算财政拨款支出决算明细表</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八、</w:t>
      </w:r>
      <w:r>
        <w:rPr>
          <w:rFonts w:hint="eastAsia" w:ascii="楷体" w:hAnsi="楷体" w:eastAsia="楷体"/>
          <w:sz w:val="32"/>
          <w:szCs w:val="32"/>
        </w:rPr>
        <w:t>一</w:t>
      </w:r>
      <w:r>
        <w:rPr>
          <w:rStyle w:val="30"/>
          <w:rFonts w:hint="eastAsia" w:ascii="楷体" w:hAnsi="楷体" w:eastAsia="楷体"/>
          <w:b w:val="0"/>
        </w:rPr>
        <w:t>般公共预算财政拨款基本支出决算明细表</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 xml:space="preserve"> </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九、</w:t>
      </w:r>
      <w:r>
        <w:rPr>
          <w:rFonts w:hint="eastAsia" w:ascii="楷体" w:hAnsi="楷体" w:eastAsia="楷体"/>
          <w:sz w:val="32"/>
          <w:szCs w:val="32"/>
        </w:rPr>
        <w:t>一</w:t>
      </w:r>
      <w:r>
        <w:rPr>
          <w:rStyle w:val="30"/>
          <w:rFonts w:hint="eastAsia" w:ascii="楷体" w:hAnsi="楷体" w:eastAsia="楷体"/>
          <w:b w:val="0"/>
        </w:rPr>
        <w:t>般公共预算财政拨款项目支出决算表</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十、</w:t>
      </w:r>
      <w:r>
        <w:rPr>
          <w:rFonts w:hint="eastAsia" w:ascii="楷体" w:hAnsi="楷体" w:eastAsia="楷体"/>
          <w:sz w:val="32"/>
          <w:szCs w:val="32"/>
        </w:rPr>
        <w:t>政</w:t>
      </w:r>
      <w:r>
        <w:rPr>
          <w:rStyle w:val="30"/>
          <w:rFonts w:hint="eastAsia" w:ascii="楷体" w:hAnsi="楷体" w:eastAsia="楷体"/>
          <w:b w:val="0"/>
        </w:rPr>
        <w:t>府性基金预算财政拨款收入支出决算表</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十一、</w:t>
      </w:r>
      <w:r>
        <w:rPr>
          <w:rFonts w:hint="eastAsia" w:ascii="楷体" w:hAnsi="楷体" w:eastAsia="楷体"/>
          <w:sz w:val="32"/>
          <w:szCs w:val="32"/>
        </w:rPr>
        <w:t>国</w:t>
      </w:r>
      <w:r>
        <w:rPr>
          <w:rStyle w:val="30"/>
          <w:rFonts w:hint="eastAsia" w:ascii="楷体" w:hAnsi="楷体" w:eastAsia="楷体"/>
          <w:b w:val="0"/>
        </w:rPr>
        <w:t>有资本经营预算财政拨款收入支出决算表（此表无数据）</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Style w:val="30"/>
          <w:rFonts w:ascii="楷体" w:hAnsi="楷体" w:eastAsia="楷体"/>
          <w:b w:val="0"/>
        </w:rPr>
      </w:pPr>
      <w:r>
        <w:rPr>
          <w:rStyle w:val="30"/>
          <w:rFonts w:hint="eastAsia" w:ascii="楷体" w:hAnsi="楷体" w:eastAsia="楷体"/>
          <w:b w:val="0"/>
        </w:rPr>
        <w:t>十二、国有资本经营预算财政拨款支出决算表（此表无数据）</w:t>
      </w:r>
      <w:r>
        <w:rPr>
          <w:rFonts w:hint="eastAsia" w:ascii="楷体" w:hAnsi="楷体" w:eastAsia="楷体"/>
          <w:sz w:val="32"/>
          <w:szCs w:val="32"/>
        </w:rPr>
        <w:t>..............................................</w:t>
      </w:r>
      <w:r>
        <w:rPr>
          <w:rFonts w:ascii="宋体" w:hAnsi="宋体"/>
          <w:sz w:val="32"/>
          <w:szCs w:val="32"/>
        </w:rPr>
        <w:t>36</w:t>
      </w:r>
    </w:p>
    <w:p>
      <w:pPr>
        <w:pStyle w:val="8"/>
        <w:spacing w:before="93"/>
        <w:ind w:firstLine="320" w:firstLineChars="100"/>
        <w:rPr>
          <w:rFonts w:ascii="楷体" w:hAnsi="楷体" w:eastAsia="楷体"/>
          <w:sz w:val="32"/>
          <w:szCs w:val="32"/>
        </w:rPr>
      </w:pPr>
      <w:r>
        <w:rPr>
          <w:rStyle w:val="30"/>
          <w:rFonts w:hint="eastAsia" w:ascii="楷体" w:hAnsi="楷体" w:eastAsia="楷体"/>
          <w:b w:val="0"/>
        </w:rPr>
        <w:t>十三、财政拨款“三公”经费支出决算表</w:t>
      </w:r>
      <w:r>
        <w:rPr>
          <w:rFonts w:hint="eastAsia" w:ascii="楷体" w:hAnsi="楷体" w:eastAsia="楷体"/>
          <w:sz w:val="32"/>
          <w:szCs w:val="32"/>
        </w:rPr>
        <w:t>............</w:t>
      </w:r>
      <w:r>
        <w:rPr>
          <w:rFonts w:ascii="宋体" w:hAnsi="宋体"/>
          <w:sz w:val="32"/>
          <w:szCs w:val="32"/>
        </w:rPr>
        <w:t>36</w:t>
      </w:r>
    </w:p>
    <w:p>
      <w:pPr>
        <w:widowControl/>
        <w:spacing w:line="560" w:lineRule="exact"/>
        <w:jc w:val="left"/>
        <w:rPr>
          <w:rFonts w:eastAsia="仿宋_GB2312" w:cs="仿宋_GB2312"/>
          <w:bCs/>
          <w:kern w:val="44"/>
          <w:sz w:val="32"/>
          <w:szCs w:val="32"/>
        </w:rPr>
      </w:pPr>
      <w:r>
        <w:rPr>
          <w:rFonts w:hint="eastAsia" w:eastAsia="仿宋_GB2312" w:cs="仿宋_GB2312"/>
          <w:b/>
          <w:sz w:val="32"/>
          <w:szCs w:val="32"/>
        </w:rPr>
        <w:br w:type="page"/>
      </w:r>
    </w:p>
    <w:p>
      <w:pPr>
        <w:pStyle w:val="5"/>
        <w:jc w:val="center"/>
        <w:rPr>
          <w:rStyle w:val="29"/>
          <w:rFonts w:eastAsia="方正小标宋简体" w:cs="方正小标宋简体"/>
          <w:b/>
          <w:bCs w:val="0"/>
        </w:rPr>
      </w:pPr>
      <w:r>
        <w:rPr>
          <w:rFonts w:hint="eastAsia" w:eastAsia="方正小标宋简体" w:cs="方正小标宋简体"/>
          <w:b w:val="0"/>
        </w:rPr>
        <w:t xml:space="preserve">第一部分 </w:t>
      </w:r>
      <w:r>
        <w:rPr>
          <w:rFonts w:eastAsia="方正小标宋简体" w:cs="方正小标宋简体"/>
          <w:b w:val="0"/>
        </w:rPr>
        <w:t xml:space="preserve"> </w:t>
      </w:r>
      <w:r>
        <w:rPr>
          <w:rStyle w:val="29"/>
          <w:rFonts w:hint="eastAsia" w:eastAsia="方正小标宋简体" w:cs="方正小标宋简体"/>
          <w:b w:val="0"/>
          <w:bCs w:val="0"/>
        </w:rPr>
        <w:t>部门概况</w:t>
      </w:r>
      <w:bookmarkEnd w:id="6"/>
      <w:bookmarkEnd w:id="7"/>
    </w:p>
    <w:p>
      <w:pPr>
        <w:widowControl/>
        <w:jc w:val="left"/>
        <w:rPr>
          <w:rFonts w:eastAsia="黑体"/>
          <w:sz w:val="32"/>
          <w:szCs w:val="32"/>
        </w:rPr>
      </w:pPr>
    </w:p>
    <w:p>
      <w:pPr>
        <w:pStyle w:val="6"/>
        <w:numPr>
          <w:ilvl w:val="0"/>
          <w:numId w:val="2"/>
        </w:numPr>
        <w:rPr>
          <w:rFonts w:ascii="Times New Roman" w:hAnsi="Times New Roman" w:eastAsia="黑体"/>
          <w:b w:val="0"/>
        </w:rPr>
      </w:pPr>
      <w:r>
        <w:rPr>
          <w:rFonts w:hint="eastAsia" w:ascii="Times New Roman" w:hAnsi="Times New Roman" w:eastAsia="黑体"/>
          <w:b w:val="0"/>
        </w:rPr>
        <w:t>部门职责</w:t>
      </w:r>
    </w:p>
    <w:p>
      <w:pPr>
        <w:ind w:firstLine="640" w:firstLineChars="200"/>
        <w:rPr>
          <w:sz w:val="32"/>
          <w:szCs w:val="32"/>
        </w:rPr>
      </w:pPr>
      <w:r>
        <w:rPr>
          <w:rFonts w:hint="eastAsia" w:ascii="仿宋_GB2312" w:eastAsia="仿宋_GB2312"/>
          <w:sz w:val="32"/>
          <w:szCs w:val="32"/>
        </w:rPr>
        <w:t>攀枝花市公安局交通警察支队组建于1987年，掌握全市道路交通安全情况，组织、指导、监督全市公安机关依法查处道路交通违法行为、处理交通事故、维护道路交通安全秩序；组织、指导、监督机动车（不含拖拉机）登记、安全检验和驾驶人员考试发证工作；组织、指导道路交通安全宣传教育工作；负责民用爆炸物品、剧毒化学品、易制毒化学品的道路运输审批；组织、指导道路交通管理科技工作；指导全市公安机关参与城市建设、道路交通和安全设施的规划。</w:t>
      </w:r>
    </w:p>
    <w:p>
      <w:pPr>
        <w:pStyle w:val="6"/>
        <w:rPr>
          <w:rStyle w:val="30"/>
          <w:rFonts w:ascii="Times New Roman" w:hAnsi="Times New Roman"/>
          <w:b w:val="0"/>
          <w:bCs w:val="0"/>
        </w:rPr>
      </w:pPr>
      <w:bookmarkStart w:id="8" w:name="_Toc15396601"/>
      <w:bookmarkStart w:id="9" w:name="_Toc15377200"/>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8"/>
      <w:bookmarkEnd w:id="9"/>
    </w:p>
    <w:p>
      <w:pPr>
        <w:ind w:firstLine="800" w:firstLineChars="250"/>
        <w:rPr>
          <w:rFonts w:ascii="仿宋" w:hAnsi="仿宋" w:eastAsia="仿宋"/>
          <w:sz w:val="32"/>
          <w:szCs w:val="32"/>
        </w:rPr>
      </w:pPr>
      <w:r>
        <w:rPr>
          <w:rFonts w:hint="eastAsia" w:ascii="仿宋" w:hAnsi="仿宋" w:eastAsia="仿宋"/>
          <w:sz w:val="32"/>
          <w:szCs w:val="32"/>
        </w:rPr>
        <w:t>攀枝花市</w:t>
      </w:r>
      <w:r>
        <w:rPr>
          <w:rFonts w:ascii="仿宋" w:hAnsi="仿宋" w:eastAsia="仿宋"/>
          <w:sz w:val="32"/>
          <w:szCs w:val="32"/>
        </w:rPr>
        <w:t>公安局交通警察支队</w:t>
      </w:r>
      <w:r>
        <w:rPr>
          <w:rFonts w:hint="eastAsia" w:ascii="仿宋" w:hAnsi="仿宋" w:eastAsia="仿宋"/>
          <w:sz w:val="32"/>
          <w:szCs w:val="32"/>
        </w:rPr>
        <w:t>下属二级预算单位</w:t>
      </w:r>
      <w:r>
        <w:rPr>
          <w:rFonts w:ascii="仿宋" w:hAnsi="仿宋" w:eastAsia="仿宋"/>
          <w:sz w:val="32"/>
          <w:szCs w:val="32"/>
        </w:rPr>
        <w:t>0</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pPr>
        <w:pStyle w:val="8"/>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纳入攀枝花市</w:t>
      </w:r>
      <w:r>
        <w:rPr>
          <w:rFonts w:ascii="仿宋" w:hAnsi="仿宋" w:eastAsia="仿宋"/>
          <w:sz w:val="32"/>
          <w:szCs w:val="32"/>
        </w:rPr>
        <w:t>公安局交通警察支队</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年度部门决算编制范围的二级预算单位：无。</w:t>
      </w:r>
    </w:p>
    <w:p>
      <w:pPr>
        <w:widowControl/>
        <w:jc w:val="left"/>
        <w:rPr>
          <w:rFonts w:eastAsia="仿宋"/>
          <w:kern w:val="0"/>
          <w:sz w:val="32"/>
          <w:szCs w:val="32"/>
        </w:rPr>
      </w:pPr>
      <w:r>
        <w:rPr>
          <w:rFonts w:eastAsia="仿宋"/>
          <w:sz w:val="32"/>
          <w:szCs w:val="32"/>
        </w:rPr>
        <w:br w:type="page"/>
      </w:r>
    </w:p>
    <w:p>
      <w:pPr>
        <w:pStyle w:val="5"/>
        <w:jc w:val="center"/>
        <w:rPr>
          <w:rFonts w:eastAsia="方正小标宋简体" w:cs="方正小标宋简体"/>
          <w:b w:val="0"/>
        </w:rPr>
      </w:pPr>
      <w:bookmarkStart w:id="10" w:name="_Toc15377204"/>
      <w:bookmarkStart w:id="11" w:name="_Toc15396602"/>
      <w:r>
        <w:rPr>
          <w:rFonts w:hint="eastAsia" w:eastAsia="方正小标宋简体" w:cs="方正小标宋简体"/>
          <w:b w:val="0"/>
        </w:rPr>
        <w:t xml:space="preserve">第二部分 </w:t>
      </w:r>
      <w:r>
        <w:rPr>
          <w:rFonts w:eastAsia="方正小标宋简体" w:cs="方正小标宋简体"/>
          <w:b w:val="0"/>
        </w:rPr>
        <w:t xml:space="preserve"> </w:t>
      </w:r>
      <w:r>
        <w:rPr>
          <w:rFonts w:hint="eastAsia" w:eastAsia="方正小标宋简体" w:cs="方正小标宋简体"/>
          <w:b w:val="0"/>
        </w:rPr>
        <w:t>2024年度部门决算情况说明</w:t>
      </w:r>
      <w:bookmarkEnd w:id="10"/>
      <w:bookmarkEnd w:id="11"/>
    </w:p>
    <w:p/>
    <w:p>
      <w:pPr>
        <w:pStyle w:val="28"/>
        <w:spacing w:line="600" w:lineRule="exact"/>
        <w:ind w:firstLine="640"/>
        <w:outlineLvl w:val="1"/>
        <w:rPr>
          <w:rStyle w:val="30"/>
          <w:rFonts w:ascii="Times New Roman" w:hAnsi="Times New Roman" w:eastAsia="黑体"/>
          <w:b w:val="0"/>
        </w:rPr>
      </w:pPr>
      <w:bookmarkStart w:id="12" w:name="_Toc15396603"/>
      <w:bookmarkStart w:id="13" w:name="_Toc15377205"/>
      <w:r>
        <w:rPr>
          <w:rFonts w:hint="eastAsia" w:eastAsia="黑体"/>
          <w:sz w:val="32"/>
          <w:szCs w:val="32"/>
        </w:rPr>
        <w:t>一、收</w:t>
      </w:r>
      <w:r>
        <w:rPr>
          <w:rStyle w:val="30"/>
          <w:rFonts w:hint="eastAsia" w:ascii="Times New Roman" w:hAnsi="Times New Roman" w:eastAsia="黑体"/>
          <w:b w:val="0"/>
        </w:rPr>
        <w:t>入支出决算总体情况说明</w:t>
      </w:r>
      <w:bookmarkEnd w:id="12"/>
      <w:bookmarkEnd w:id="13"/>
    </w:p>
    <w:p>
      <w:pPr>
        <w:snapToGrid w:val="0"/>
        <w:spacing w:line="520" w:lineRule="exact"/>
        <w:ind w:firstLine="600"/>
        <w:rPr>
          <w:rFonts w:ascii="仿宋_GB2312" w:hAnsi="宋体" w:eastAsia="仿宋_GB2312"/>
          <w:sz w:val="32"/>
          <w:szCs w:val="32"/>
        </w:rPr>
      </w:pPr>
      <w:r>
        <w:rPr>
          <w:rFonts w:hint="eastAsia" w:eastAsia="仿宋_GB2312" w:cs="仿宋_GB2312"/>
          <w:sz w:val="32"/>
          <w:szCs w:val="32"/>
        </w:rPr>
        <w:t>2024年度收入、支出总计均为</w:t>
      </w:r>
      <w:r>
        <w:rPr>
          <w:rFonts w:hint="eastAsia" w:ascii="仿宋_GB2312" w:hAnsi="仿宋_GB2312" w:eastAsia="仿宋_GB2312" w:cs="仿宋_GB2312"/>
          <w:sz w:val="32"/>
          <w:szCs w:val="32"/>
        </w:rPr>
        <w:t>9626.24</w:t>
      </w:r>
      <w:r>
        <w:rPr>
          <w:rFonts w:hint="eastAsia" w:eastAsia="仿宋_GB2312" w:cs="仿宋_GB2312"/>
          <w:sz w:val="32"/>
          <w:szCs w:val="32"/>
        </w:rPr>
        <w:t>万元。与2023年度相比，收入、支出总计各增加</w:t>
      </w:r>
      <w:r>
        <w:rPr>
          <w:rFonts w:eastAsia="仿宋_GB2312" w:cs="仿宋_GB2312"/>
          <w:sz w:val="32"/>
          <w:szCs w:val="32"/>
        </w:rPr>
        <w:t>796.01</w:t>
      </w:r>
      <w:r>
        <w:rPr>
          <w:rFonts w:hint="eastAsia" w:eastAsia="仿宋_GB2312" w:cs="仿宋_GB2312"/>
          <w:sz w:val="32"/>
          <w:szCs w:val="32"/>
        </w:rPr>
        <w:t>万元，增长</w:t>
      </w:r>
      <w:r>
        <w:rPr>
          <w:rFonts w:eastAsia="仿宋_GB2312" w:cs="仿宋_GB2312"/>
          <w:sz w:val="32"/>
          <w:szCs w:val="32"/>
        </w:rPr>
        <w:t>9.01</w:t>
      </w:r>
      <w:r>
        <w:rPr>
          <w:rFonts w:hint="eastAsia" w:eastAsia="仿宋_GB2312" w:cs="仿宋_GB2312"/>
          <w:sz w:val="32"/>
          <w:szCs w:val="32"/>
        </w:rPr>
        <w:t>%。主要变动原因是</w:t>
      </w:r>
      <w:r>
        <w:rPr>
          <w:rFonts w:hint="eastAsia" w:ascii="仿宋_GB2312" w:hAnsi="宋体" w:eastAsia="仿宋_GB2312"/>
          <w:b/>
          <w:sz w:val="32"/>
          <w:szCs w:val="32"/>
        </w:rPr>
        <w:t>一是</w:t>
      </w:r>
      <w:r>
        <w:rPr>
          <w:rFonts w:hint="eastAsia" w:ascii="仿宋_GB2312" w:hAnsi="宋体" w:eastAsia="仿宋_GB2312"/>
          <w:sz w:val="32"/>
          <w:szCs w:val="32"/>
        </w:rPr>
        <w:t>人员经费收入减少135.87万元；</w:t>
      </w:r>
      <w:r>
        <w:rPr>
          <w:rFonts w:hint="eastAsia" w:ascii="仿宋_GB2312" w:hAnsi="宋体" w:eastAsia="仿宋_GB2312"/>
          <w:b/>
          <w:sz w:val="32"/>
          <w:szCs w:val="32"/>
        </w:rPr>
        <w:t>二是</w:t>
      </w:r>
      <w:r>
        <w:rPr>
          <w:rFonts w:hint="eastAsia" w:ascii="仿宋_GB2312" w:hAnsi="宋体" w:eastAsia="仿宋_GB2312"/>
          <w:bCs/>
          <w:sz w:val="32"/>
          <w:szCs w:val="32"/>
        </w:rPr>
        <w:t>公用经费收入</w:t>
      </w:r>
      <w:r>
        <w:rPr>
          <w:rFonts w:hint="eastAsia" w:ascii="仿宋_GB2312" w:hAnsi="宋体" w:eastAsia="仿宋_GB2312"/>
          <w:sz w:val="32"/>
          <w:szCs w:val="32"/>
        </w:rPr>
        <w:t>增加44.09万元；</w:t>
      </w:r>
      <w:r>
        <w:rPr>
          <w:rFonts w:hint="eastAsia" w:ascii="仿宋_GB2312" w:hAnsi="宋体" w:eastAsia="仿宋_GB2312"/>
          <w:b/>
          <w:bCs/>
          <w:sz w:val="32"/>
          <w:szCs w:val="32"/>
        </w:rPr>
        <w:t>三是</w:t>
      </w:r>
      <w:r>
        <w:rPr>
          <w:rFonts w:hint="eastAsia" w:ascii="仿宋_GB2312" w:hAnsi="宋体" w:eastAsia="仿宋_GB2312"/>
          <w:sz w:val="32"/>
          <w:szCs w:val="32"/>
        </w:rPr>
        <w:t>项目经费收入增加</w:t>
      </w:r>
      <w:r>
        <w:rPr>
          <w:rFonts w:ascii="仿宋_GB2312" w:hAnsi="宋体" w:eastAsia="仿宋_GB2312"/>
          <w:sz w:val="32"/>
          <w:szCs w:val="32"/>
        </w:rPr>
        <w:t>887.79</w:t>
      </w:r>
      <w:r>
        <w:rPr>
          <w:rFonts w:hint="eastAsia" w:ascii="仿宋_GB2312" w:hAnsi="宋体" w:eastAsia="仿宋_GB2312"/>
          <w:sz w:val="32"/>
          <w:szCs w:val="32"/>
        </w:rPr>
        <w:t>万元。</w:t>
      </w:r>
    </w:p>
    <w:p>
      <w:pPr>
        <w:pStyle w:val="3"/>
        <w:ind w:left="420"/>
      </w:pPr>
      <w:r>
        <w:drawing>
          <wp:anchor distT="0" distB="0" distL="114300" distR="114300" simplePos="0" relativeHeight="251642880" behindDoc="0" locked="0" layoutInCell="1" allowOverlap="1">
            <wp:simplePos x="0" y="0"/>
            <wp:positionH relativeFrom="column">
              <wp:posOffset>5080</wp:posOffset>
            </wp:positionH>
            <wp:positionV relativeFrom="paragraph">
              <wp:posOffset>6985</wp:posOffset>
            </wp:positionV>
            <wp:extent cx="4805680" cy="2776220"/>
            <wp:effectExtent l="0" t="0" r="13970" b="508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spacing w:line="600" w:lineRule="exact"/>
        <w:jc w:val="center"/>
        <w:outlineLvl w:val="1"/>
        <w:rPr>
          <w:rFonts w:eastAsia="仿宋_GB2312" w:cs="仿宋_GB2312"/>
          <w:sz w:val="32"/>
          <w:szCs w:val="32"/>
        </w:rPr>
      </w:pPr>
      <w:r>
        <w:rPr>
          <w:rFonts w:hint="eastAsia" w:eastAsia="仿宋_GB2312" w:cs="仿宋_GB2312"/>
          <w:sz w:val="32"/>
          <w:szCs w:val="32"/>
        </w:rPr>
        <w:t>（图1：收入、支出决算总计变动情况图）</w:t>
      </w:r>
    </w:p>
    <w:p>
      <w:pPr>
        <w:pStyle w:val="28"/>
        <w:spacing w:line="600" w:lineRule="exact"/>
        <w:ind w:firstLine="640"/>
        <w:outlineLvl w:val="1"/>
        <w:rPr>
          <w:rFonts w:eastAsia="黑体"/>
          <w:sz w:val="32"/>
          <w:szCs w:val="32"/>
        </w:rPr>
      </w:pPr>
      <w:bookmarkStart w:id="14" w:name="_Toc15377206"/>
      <w:bookmarkStart w:id="15" w:name="_Toc15396604"/>
      <w:r>
        <w:rPr>
          <w:rFonts w:hint="eastAsia" w:eastAsia="黑体"/>
          <w:sz w:val="32"/>
          <w:szCs w:val="32"/>
        </w:rPr>
        <w:t>二、收入决算情况说明</w:t>
      </w:r>
      <w:bookmarkEnd w:id="14"/>
      <w:bookmarkEnd w:id="15"/>
    </w:p>
    <w:p>
      <w:pPr>
        <w:pStyle w:val="28"/>
        <w:spacing w:line="600" w:lineRule="exact"/>
        <w:ind w:firstLine="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2024年度本年收入合计9626.24万元，其中：一般公共预算财政拨款收入9439.64万元，占98.0</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%；政府性基金预算财政拨款收入96.3万元，占1%；其他收入90.3万元，占0.93%。</w:t>
      </w:r>
    </w:p>
    <w:p>
      <w:pPr>
        <w:pStyle w:val="28"/>
        <w:spacing w:line="600" w:lineRule="exact"/>
        <w:ind w:firstLine="640"/>
        <w:jc w:val="left"/>
        <w:outlineLvl w:val="1"/>
        <w:rPr>
          <w:rFonts w:ascii="仿宋_GB2312" w:hAnsi="仿宋_GB2312" w:eastAsia="仿宋_GB2312" w:cs="仿宋_GB2312"/>
          <w:sz w:val="32"/>
          <w:szCs w:val="32"/>
        </w:rPr>
      </w:pPr>
    </w:p>
    <w:p>
      <w:pPr>
        <w:pStyle w:val="28"/>
        <w:spacing w:line="600" w:lineRule="exact"/>
        <w:ind w:firstLine="640"/>
        <w:jc w:val="left"/>
        <w:outlineLvl w:val="1"/>
        <w:rPr>
          <w:rFonts w:ascii="仿宋_GB2312" w:hAnsi="仿宋_GB2312" w:eastAsia="仿宋_GB2312" w:cs="仿宋_GB2312"/>
          <w:sz w:val="32"/>
          <w:szCs w:val="32"/>
        </w:rPr>
      </w:pPr>
    </w:p>
    <w:p>
      <w:pPr>
        <w:pStyle w:val="28"/>
        <w:spacing w:line="600" w:lineRule="exact"/>
        <w:jc w:val="left"/>
        <w:outlineLvl w:val="1"/>
        <w:rPr>
          <w:rFonts w:ascii="仿宋_GB2312" w:hAnsi="仿宋_GB2312" w:eastAsia="仿宋_GB2312" w:cs="仿宋_GB2312"/>
          <w:sz w:val="32"/>
          <w:szCs w:val="32"/>
        </w:rPr>
      </w:pPr>
      <w:r>
        <w:drawing>
          <wp:anchor distT="0" distB="0" distL="114300" distR="114300" simplePos="0" relativeHeight="251667456" behindDoc="0" locked="0" layoutInCell="1" allowOverlap="1">
            <wp:simplePos x="0" y="0"/>
            <wp:positionH relativeFrom="column">
              <wp:posOffset>403860</wp:posOffset>
            </wp:positionH>
            <wp:positionV relativeFrom="paragraph">
              <wp:posOffset>403860</wp:posOffset>
            </wp:positionV>
            <wp:extent cx="4419600" cy="2785745"/>
            <wp:effectExtent l="0" t="0" r="0"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jc w:val="center"/>
        <w:rPr>
          <w:rFonts w:eastAsia="仿宋_GB2312" w:cs="仿宋_GB2312"/>
          <w:sz w:val="32"/>
          <w:szCs w:val="32"/>
        </w:rPr>
      </w:pPr>
      <w:r>
        <w:rPr>
          <w:rFonts w:hint="eastAsia" w:eastAsia="仿宋_GB2312" w:cs="仿宋_GB2312"/>
          <w:sz w:val="32"/>
          <w:szCs w:val="32"/>
        </w:rPr>
        <w:t>（图2：收入决算结构图）</w:t>
      </w:r>
    </w:p>
    <w:p>
      <w:pPr>
        <w:pStyle w:val="28"/>
        <w:spacing w:line="600" w:lineRule="exact"/>
        <w:ind w:firstLine="640"/>
        <w:outlineLvl w:val="1"/>
        <w:rPr>
          <w:rStyle w:val="30"/>
          <w:rFonts w:ascii="Times New Roman" w:hAnsi="Times New Roman" w:eastAsia="黑体"/>
          <w:b w:val="0"/>
        </w:rPr>
      </w:pPr>
      <w:bookmarkStart w:id="16" w:name="_Toc15396605"/>
      <w:bookmarkStart w:id="17" w:name="_Toc15377207"/>
      <w:r>
        <w:rPr>
          <w:rFonts w:hint="eastAsia" w:eastAsia="黑体"/>
          <w:sz w:val="32"/>
          <w:szCs w:val="32"/>
        </w:rPr>
        <w:t>三、支</w:t>
      </w:r>
      <w:r>
        <w:rPr>
          <w:rStyle w:val="30"/>
          <w:rFonts w:hint="eastAsia" w:ascii="Times New Roman" w:hAnsi="Times New Roman" w:eastAsia="黑体"/>
          <w:b w:val="0"/>
        </w:rPr>
        <w:t>出决算情况说明</w:t>
      </w:r>
      <w:bookmarkEnd w:id="16"/>
      <w:bookmarkEnd w:id="17"/>
    </w:p>
    <w:p>
      <w:pPr>
        <w:pStyle w:val="28"/>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2024年度本年支出合计9536.24万元，其中：基本支出6601.2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万元，占69.2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%；项目支出2935.01万元，占30.77%。</w:t>
      </w:r>
    </w:p>
    <w:p>
      <w:pPr>
        <w:ind w:firstLine="525" w:firstLineChars="250"/>
        <w:rPr>
          <w:rFonts w:eastAsia="仿宋_GB2312" w:cs="仿宋_GB2312"/>
          <w:sz w:val="32"/>
          <w:szCs w:val="32"/>
        </w:rPr>
      </w:pPr>
      <w:r>
        <w:drawing>
          <wp:inline distT="0" distB="0" distL="114300" distR="114300">
            <wp:extent cx="4212590" cy="2749550"/>
            <wp:effectExtent l="0" t="0" r="16510" b="1270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800" w:firstLineChars="250"/>
        <w:jc w:val="center"/>
        <w:rPr>
          <w:rFonts w:eastAsia="仿宋_GB2312" w:cs="仿宋_GB2312"/>
          <w:sz w:val="32"/>
          <w:szCs w:val="32"/>
        </w:rPr>
      </w:pPr>
      <w:r>
        <w:rPr>
          <w:rFonts w:hint="eastAsia" w:eastAsia="仿宋_GB2312" w:cs="仿宋_GB2312"/>
          <w:sz w:val="32"/>
          <w:szCs w:val="32"/>
        </w:rPr>
        <w:t>（图3：支出决算结构图）</w:t>
      </w:r>
    </w:p>
    <w:p>
      <w:pPr>
        <w:pStyle w:val="28"/>
        <w:spacing w:line="600" w:lineRule="exact"/>
        <w:ind w:firstLine="643"/>
        <w:jc w:val="left"/>
        <w:outlineLvl w:val="1"/>
        <w:rPr>
          <w:rFonts w:eastAsia="仿宋_GB2312" w:cs="仿宋_GB2312"/>
          <w:b/>
          <w:bCs/>
          <w:sz w:val="32"/>
          <w:szCs w:val="32"/>
        </w:rPr>
      </w:pPr>
    </w:p>
    <w:p>
      <w:pPr>
        <w:pStyle w:val="3"/>
        <w:ind w:left="0" w:leftChars="0" w:firstLine="0" w:firstLineChars="0"/>
      </w:pPr>
    </w:p>
    <w:p>
      <w:pPr>
        <w:spacing w:line="600" w:lineRule="exact"/>
        <w:ind w:firstLine="640" w:firstLineChars="200"/>
        <w:outlineLvl w:val="1"/>
        <w:rPr>
          <w:rStyle w:val="30"/>
          <w:rFonts w:ascii="Times New Roman" w:hAnsi="Times New Roman" w:eastAsia="黑体"/>
          <w:b w:val="0"/>
        </w:rPr>
      </w:pPr>
      <w:bookmarkStart w:id="18" w:name="_Toc15377208"/>
      <w:bookmarkStart w:id="19" w:name="_Toc15396606"/>
      <w:r>
        <w:rPr>
          <w:rFonts w:hint="eastAsia" w:eastAsia="黑体"/>
          <w:sz w:val="32"/>
          <w:szCs w:val="32"/>
        </w:rPr>
        <w:t>四、财</w:t>
      </w:r>
      <w:r>
        <w:rPr>
          <w:rStyle w:val="30"/>
          <w:rFonts w:hint="eastAsia" w:ascii="Times New Roman" w:hAnsi="Times New Roman" w:eastAsia="黑体"/>
          <w:b w:val="0"/>
        </w:rPr>
        <w:t>政拨款收入支出决算总体情况说明</w:t>
      </w:r>
      <w:bookmarkEnd w:id="18"/>
      <w:bookmarkEnd w:id="19"/>
    </w:p>
    <w:p>
      <w:pPr>
        <w:snapToGrid w:val="0"/>
        <w:spacing w:line="520" w:lineRule="exact"/>
        <w:ind w:firstLine="600"/>
        <w:rPr>
          <w:rFonts w:ascii="仿宋_GB2312" w:hAnsi="宋体" w:eastAsia="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9535.94</w:t>
      </w:r>
      <w:r>
        <w:rPr>
          <w:rFonts w:hint="eastAsia" w:eastAsia="仿宋_GB2312" w:cs="仿宋_GB2312"/>
          <w:sz w:val="32"/>
          <w:szCs w:val="32"/>
        </w:rPr>
        <w:t>万元。与2023年度相比，财政拨款收入总计、支出总计各增加</w:t>
      </w:r>
      <w:r>
        <w:rPr>
          <w:rFonts w:eastAsia="仿宋_GB2312" w:cs="仿宋_GB2312"/>
          <w:sz w:val="32"/>
          <w:szCs w:val="32"/>
        </w:rPr>
        <w:t>796.07</w:t>
      </w:r>
      <w:r>
        <w:rPr>
          <w:rFonts w:hint="eastAsia" w:eastAsia="仿宋_GB2312" w:cs="仿宋_GB2312"/>
          <w:sz w:val="32"/>
          <w:szCs w:val="32"/>
        </w:rPr>
        <w:t>万元，增长</w:t>
      </w:r>
      <w:r>
        <w:rPr>
          <w:rFonts w:eastAsia="仿宋_GB2312" w:cs="仿宋_GB2312"/>
          <w:sz w:val="32"/>
          <w:szCs w:val="32"/>
        </w:rPr>
        <w:t>9.11</w:t>
      </w:r>
      <w:r>
        <w:rPr>
          <w:rFonts w:hint="eastAsia" w:eastAsia="仿宋_GB2312" w:cs="仿宋_GB2312"/>
          <w:sz w:val="32"/>
          <w:szCs w:val="32"/>
        </w:rPr>
        <w:t>%。主要变动原因是</w:t>
      </w:r>
      <w:r>
        <w:rPr>
          <w:rFonts w:hint="eastAsia" w:ascii="仿宋_GB2312" w:hAnsi="宋体" w:eastAsia="仿宋_GB2312"/>
          <w:b/>
          <w:sz w:val="32"/>
          <w:szCs w:val="32"/>
        </w:rPr>
        <w:t>一是</w:t>
      </w:r>
      <w:r>
        <w:rPr>
          <w:rFonts w:hint="eastAsia" w:ascii="仿宋_GB2312" w:hAnsi="宋体" w:eastAsia="仿宋_GB2312"/>
          <w:sz w:val="32"/>
          <w:szCs w:val="32"/>
        </w:rPr>
        <w:t>人员经费收入支出减少135.87万元；</w:t>
      </w:r>
      <w:r>
        <w:rPr>
          <w:rFonts w:hint="eastAsia" w:ascii="仿宋_GB2312" w:hAnsi="宋体" w:eastAsia="仿宋_GB2312"/>
          <w:b/>
          <w:sz w:val="32"/>
          <w:szCs w:val="32"/>
        </w:rPr>
        <w:t>二是</w:t>
      </w:r>
      <w:r>
        <w:rPr>
          <w:rFonts w:hint="eastAsia" w:ascii="仿宋_GB2312" w:hAnsi="宋体" w:eastAsia="仿宋_GB2312"/>
          <w:bCs/>
          <w:sz w:val="32"/>
          <w:szCs w:val="32"/>
        </w:rPr>
        <w:t>公用经费收入支出</w:t>
      </w:r>
      <w:r>
        <w:rPr>
          <w:rFonts w:hint="eastAsia" w:ascii="仿宋_GB2312" w:hAnsi="宋体" w:eastAsia="仿宋_GB2312"/>
          <w:sz w:val="32"/>
          <w:szCs w:val="32"/>
        </w:rPr>
        <w:t>增加44.09万元；</w:t>
      </w:r>
      <w:r>
        <w:rPr>
          <w:rFonts w:hint="eastAsia" w:ascii="仿宋_GB2312" w:hAnsi="宋体" w:eastAsia="仿宋_GB2312"/>
          <w:b/>
          <w:bCs/>
          <w:sz w:val="32"/>
          <w:szCs w:val="32"/>
        </w:rPr>
        <w:t>三是</w:t>
      </w:r>
      <w:r>
        <w:rPr>
          <w:rFonts w:hint="eastAsia" w:ascii="仿宋_GB2312" w:hAnsi="宋体" w:eastAsia="仿宋_GB2312"/>
          <w:sz w:val="32"/>
          <w:szCs w:val="32"/>
        </w:rPr>
        <w:t>项目经费收入支出增加</w:t>
      </w:r>
      <w:r>
        <w:rPr>
          <w:rFonts w:ascii="仿宋_GB2312" w:hAnsi="宋体" w:eastAsia="仿宋_GB2312"/>
          <w:sz w:val="32"/>
          <w:szCs w:val="32"/>
        </w:rPr>
        <w:t>887.85</w:t>
      </w:r>
      <w:r>
        <w:rPr>
          <w:rFonts w:hint="eastAsia" w:ascii="仿宋_GB2312" w:hAnsi="宋体" w:eastAsia="仿宋_GB2312"/>
          <w:sz w:val="32"/>
          <w:szCs w:val="32"/>
        </w:rPr>
        <w:t>万元。</w:t>
      </w:r>
    </w:p>
    <w:p>
      <w:pPr>
        <w:pStyle w:val="2"/>
      </w:pPr>
    </w:p>
    <w:p>
      <w:pPr>
        <w:pStyle w:val="3"/>
        <w:ind w:left="420"/>
      </w:pPr>
      <w:r>
        <w:drawing>
          <wp:anchor distT="0" distB="0" distL="114300" distR="114300" simplePos="0" relativeHeight="251668480" behindDoc="0" locked="0" layoutInCell="1" allowOverlap="1">
            <wp:simplePos x="0" y="0"/>
            <wp:positionH relativeFrom="column">
              <wp:posOffset>233680</wp:posOffset>
            </wp:positionH>
            <wp:positionV relativeFrom="paragraph">
              <wp:posOffset>41275</wp:posOffset>
            </wp:positionV>
            <wp:extent cx="4805680" cy="2776220"/>
            <wp:effectExtent l="0" t="0" r="13970"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0" w:leftChars="0" w:firstLine="0" w:firstLineChars="0"/>
      </w:pPr>
    </w:p>
    <w:p>
      <w:pPr>
        <w:spacing w:line="600" w:lineRule="exact"/>
        <w:ind w:firstLine="640" w:firstLineChars="200"/>
        <w:rPr>
          <w:rFonts w:eastAsia="仿宋_GB2312" w:cs="仿宋_GB2312"/>
          <w:sz w:val="32"/>
          <w:szCs w:val="32"/>
        </w:rPr>
      </w:pPr>
      <w:r>
        <w:rPr>
          <w:rFonts w:hint="eastAsia" w:eastAsia="仿宋_GB2312" w:cs="仿宋_GB2312"/>
          <w:sz w:val="32"/>
          <w:szCs w:val="32"/>
        </w:rPr>
        <w:t>（图4：财政拨款收、支决算总计变动情况）</w:t>
      </w:r>
    </w:p>
    <w:p>
      <w:pPr>
        <w:pStyle w:val="3"/>
        <w:ind w:left="0" w:leftChars="0" w:firstLine="0" w:firstLineChars="0"/>
      </w:pPr>
    </w:p>
    <w:p>
      <w:pPr>
        <w:spacing w:line="600" w:lineRule="exact"/>
        <w:ind w:firstLine="640" w:firstLineChars="200"/>
        <w:rPr>
          <w:rFonts w:eastAsia="仿宋_GB2312" w:cs="仿宋_GB2312"/>
          <w:sz w:val="32"/>
          <w:szCs w:val="32"/>
        </w:rPr>
      </w:pPr>
      <w:r>
        <w:rPr>
          <w:rFonts w:hint="eastAsia" w:eastAsia="仿宋_GB2312" w:cs="仿宋_GB2312"/>
          <w:sz w:val="32"/>
          <w:szCs w:val="32"/>
        </w:rPr>
        <w:t>（图4：财政拨款收、支决算总计变动情况）</w:t>
      </w:r>
    </w:p>
    <w:p>
      <w:pPr>
        <w:spacing w:line="600" w:lineRule="exact"/>
        <w:ind w:firstLine="640" w:firstLineChars="200"/>
        <w:outlineLvl w:val="1"/>
        <w:rPr>
          <w:rStyle w:val="30"/>
          <w:rFonts w:ascii="Times New Roman" w:hAnsi="Times New Roman" w:eastAsia="黑体"/>
          <w:b w:val="0"/>
        </w:rPr>
      </w:pPr>
      <w:bookmarkStart w:id="20" w:name="_Toc15396607"/>
      <w:bookmarkStart w:id="21" w:name="_Toc15377209"/>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20"/>
      <w:bookmarkEnd w:id="21"/>
    </w:p>
    <w:p>
      <w:pPr>
        <w:spacing w:line="600" w:lineRule="exact"/>
        <w:ind w:firstLine="642" w:firstLineChars="200"/>
        <w:outlineLvl w:val="2"/>
        <w:rPr>
          <w:rFonts w:eastAsia="楷体_GB2312" w:cs="楷体_GB2312"/>
          <w:b/>
          <w:sz w:val="32"/>
          <w:szCs w:val="32"/>
        </w:rPr>
      </w:pPr>
      <w:bookmarkStart w:id="22" w:name="_Toc15377210"/>
      <w:bookmarkStart w:id="23" w:name="_Toc15377214"/>
      <w:bookmarkStart w:id="24" w:name="_Toc15396608"/>
      <w:r>
        <w:rPr>
          <w:rFonts w:hint="eastAsia" w:eastAsia="楷体_GB2312" w:cs="楷体_GB2312"/>
          <w:b/>
          <w:sz w:val="32"/>
          <w:szCs w:val="32"/>
        </w:rPr>
        <w:t>（一）一般公共预算财政拨款支出决算总体情况</w:t>
      </w:r>
      <w:bookmarkEnd w:id="22"/>
    </w:p>
    <w:p>
      <w:pPr>
        <w:snapToGrid w:val="0"/>
        <w:spacing w:line="520" w:lineRule="exact"/>
        <w:ind w:firstLine="600"/>
        <w:rPr>
          <w:rFonts w:ascii="仿宋_GB2312" w:hAnsi="宋体" w:eastAsia="仿宋_GB2312"/>
          <w:sz w:val="32"/>
          <w:szCs w:val="32"/>
        </w:rPr>
      </w:pPr>
      <w:r>
        <w:rPr>
          <w:rFonts w:hint="eastAsia" w:ascii="仿宋_GB2312" w:hAnsi="仿宋_GB2312" w:eastAsia="仿宋_GB2312" w:cs="仿宋_GB2312"/>
          <w:sz w:val="32"/>
          <w:szCs w:val="32"/>
        </w:rPr>
        <w:t>2024年度一般公共预算财政拨款支出9439.64万元，占本年支出合计的98.98%。与2023年度相比，一般公共预算财政拨款支出增加</w:t>
      </w:r>
      <w:r>
        <w:rPr>
          <w:rFonts w:ascii="仿宋_GB2312" w:hAnsi="仿宋_GB2312" w:eastAsia="仿宋_GB2312" w:cs="仿宋_GB2312"/>
          <w:sz w:val="32"/>
          <w:szCs w:val="32"/>
        </w:rPr>
        <w:t>699.77</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%。主要变动原因是</w:t>
      </w:r>
      <w:r>
        <w:rPr>
          <w:rFonts w:hint="eastAsia" w:ascii="仿宋_GB2312" w:hAnsi="宋体" w:eastAsia="仿宋_GB2312"/>
          <w:b/>
          <w:sz w:val="32"/>
          <w:szCs w:val="32"/>
        </w:rPr>
        <w:t>一是</w:t>
      </w:r>
      <w:r>
        <w:rPr>
          <w:rFonts w:hint="eastAsia" w:ascii="仿宋_GB2312" w:hAnsi="宋体" w:eastAsia="仿宋_GB2312"/>
          <w:sz w:val="32"/>
          <w:szCs w:val="32"/>
        </w:rPr>
        <w:t>人员经费支出减少135.87万元；</w:t>
      </w:r>
      <w:r>
        <w:rPr>
          <w:rFonts w:hint="eastAsia" w:ascii="仿宋_GB2312" w:hAnsi="宋体" w:eastAsia="仿宋_GB2312"/>
          <w:b/>
          <w:sz w:val="32"/>
          <w:szCs w:val="32"/>
        </w:rPr>
        <w:t>二是</w:t>
      </w:r>
      <w:r>
        <w:rPr>
          <w:rFonts w:hint="eastAsia" w:ascii="仿宋_GB2312" w:hAnsi="宋体" w:eastAsia="仿宋_GB2312"/>
          <w:bCs/>
          <w:sz w:val="32"/>
          <w:szCs w:val="32"/>
        </w:rPr>
        <w:t>公用经费支出</w:t>
      </w:r>
      <w:r>
        <w:rPr>
          <w:rFonts w:hint="eastAsia" w:ascii="仿宋_GB2312" w:hAnsi="宋体" w:eastAsia="仿宋_GB2312"/>
          <w:sz w:val="32"/>
          <w:szCs w:val="32"/>
        </w:rPr>
        <w:t>增加44.09万元；</w:t>
      </w:r>
      <w:r>
        <w:rPr>
          <w:rFonts w:hint="eastAsia" w:ascii="仿宋_GB2312" w:hAnsi="宋体" w:eastAsia="仿宋_GB2312"/>
          <w:b/>
          <w:bCs/>
          <w:sz w:val="32"/>
          <w:szCs w:val="32"/>
        </w:rPr>
        <w:t>三是</w:t>
      </w:r>
      <w:r>
        <w:rPr>
          <w:rFonts w:hint="eastAsia" w:ascii="仿宋_GB2312" w:hAnsi="宋体" w:eastAsia="仿宋_GB2312"/>
          <w:bCs/>
          <w:sz w:val="32"/>
          <w:szCs w:val="32"/>
        </w:rPr>
        <w:t>一般公共预算</w:t>
      </w:r>
      <w:r>
        <w:rPr>
          <w:rFonts w:hint="eastAsia" w:ascii="仿宋_GB2312" w:hAnsi="宋体" w:eastAsia="仿宋_GB2312"/>
          <w:sz w:val="32"/>
          <w:szCs w:val="32"/>
        </w:rPr>
        <w:t>项目经费支出增加</w:t>
      </w:r>
      <w:r>
        <w:rPr>
          <w:rFonts w:ascii="仿宋_GB2312" w:hAnsi="宋体" w:eastAsia="仿宋_GB2312"/>
          <w:sz w:val="32"/>
          <w:szCs w:val="32"/>
        </w:rPr>
        <w:t>791.55万元。</w:t>
      </w:r>
    </w:p>
    <w:p>
      <w:pPr>
        <w:pStyle w:val="3"/>
        <w:ind w:left="420"/>
      </w:pPr>
    </w:p>
    <w:p>
      <w:pPr>
        <w:pStyle w:val="3"/>
        <w:ind w:left="420"/>
      </w:pPr>
    </w:p>
    <w:p>
      <w:pPr>
        <w:pStyle w:val="3"/>
        <w:ind w:left="420"/>
      </w:pPr>
      <w:r>
        <w:drawing>
          <wp:anchor distT="0" distB="0" distL="114300" distR="114300" simplePos="0" relativeHeight="251671552" behindDoc="0" locked="0" layoutInCell="1" allowOverlap="1">
            <wp:simplePos x="0" y="0"/>
            <wp:positionH relativeFrom="column">
              <wp:posOffset>467360</wp:posOffset>
            </wp:positionH>
            <wp:positionV relativeFrom="paragraph">
              <wp:posOffset>-539115</wp:posOffset>
            </wp:positionV>
            <wp:extent cx="4805680" cy="2776220"/>
            <wp:effectExtent l="0" t="0" r="13970" b="508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w:t>
      </w:r>
    </w:p>
    <w:p>
      <w:pPr>
        <w:spacing w:line="600" w:lineRule="exact"/>
        <w:ind w:firstLine="642" w:firstLineChars="200"/>
        <w:outlineLvl w:val="2"/>
        <w:rPr>
          <w:rFonts w:eastAsia="楷体_GB2312" w:cs="楷体_GB2312"/>
          <w:b/>
          <w:sz w:val="32"/>
          <w:szCs w:val="32"/>
        </w:rPr>
      </w:pPr>
      <w:bookmarkStart w:id="25" w:name="_Toc15377211"/>
      <w:r>
        <w:rPr>
          <w:rFonts w:hint="eastAsia" w:eastAsia="楷体_GB2312" w:cs="楷体_GB2312"/>
          <w:b/>
          <w:sz w:val="32"/>
          <w:szCs w:val="32"/>
        </w:rPr>
        <w:t>（二）一般公共预算财政拨款支出决算结构情况</w:t>
      </w:r>
      <w:bookmarkEnd w:id="25"/>
    </w:p>
    <w:p>
      <w:pPr>
        <w:spacing w:line="600" w:lineRule="exact"/>
        <w:ind w:firstLine="640"/>
        <w:rPr>
          <w:rFonts w:ascii="仿宋" w:hAnsi="仿宋" w:eastAsia="仿宋"/>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9439.64万元</w:t>
      </w:r>
      <w:r>
        <w:rPr>
          <w:rFonts w:hint="eastAsia" w:eastAsia="仿宋_GB2312" w:cs="仿宋_GB2312"/>
          <w:sz w:val="32"/>
          <w:szCs w:val="32"/>
        </w:rPr>
        <w:t>，</w:t>
      </w:r>
      <w:r>
        <w:rPr>
          <w:rFonts w:hint="eastAsia" w:ascii="仿宋" w:hAnsi="仿宋" w:eastAsia="仿宋"/>
          <w:b/>
          <w:sz w:val="32"/>
          <w:szCs w:val="32"/>
        </w:rPr>
        <w:t>公共安全支出</w:t>
      </w:r>
      <w:r>
        <w:rPr>
          <w:rFonts w:ascii="仿宋" w:hAnsi="仿宋" w:eastAsia="仿宋"/>
          <w:sz w:val="32"/>
          <w:szCs w:val="32"/>
        </w:rPr>
        <w:t>7821.98</w:t>
      </w:r>
      <w:r>
        <w:rPr>
          <w:rFonts w:hint="eastAsia" w:ascii="仿宋" w:hAnsi="仿宋" w:eastAsia="仿宋"/>
          <w:sz w:val="32"/>
          <w:szCs w:val="32"/>
        </w:rPr>
        <w:t>万元，占</w:t>
      </w:r>
      <w:r>
        <w:rPr>
          <w:rFonts w:ascii="仿宋" w:hAnsi="仿宋" w:eastAsia="仿宋"/>
          <w:sz w:val="32"/>
          <w:szCs w:val="32"/>
        </w:rPr>
        <w:t>82.86</w:t>
      </w:r>
      <w:r>
        <w:rPr>
          <w:rFonts w:hint="eastAsia" w:ascii="仿宋" w:hAnsi="仿宋" w:eastAsia="仿宋"/>
          <w:sz w:val="32"/>
          <w:szCs w:val="32"/>
        </w:rPr>
        <w:t>%；</w:t>
      </w:r>
      <w:r>
        <w:rPr>
          <w:rFonts w:hint="eastAsia" w:ascii="仿宋" w:hAnsi="仿宋" w:eastAsia="仿宋"/>
          <w:b/>
          <w:sz w:val="32"/>
          <w:szCs w:val="32"/>
        </w:rPr>
        <w:t>社会保障和就业支出</w:t>
      </w:r>
      <w:r>
        <w:rPr>
          <w:rFonts w:ascii="仿宋" w:hAnsi="仿宋" w:eastAsia="仿宋"/>
          <w:sz w:val="32"/>
          <w:szCs w:val="32"/>
        </w:rPr>
        <w:t>903.25</w:t>
      </w:r>
      <w:r>
        <w:rPr>
          <w:rFonts w:hint="eastAsia" w:ascii="仿宋" w:hAnsi="仿宋" w:eastAsia="仿宋"/>
          <w:sz w:val="32"/>
          <w:szCs w:val="32"/>
        </w:rPr>
        <w:t>万元，占</w:t>
      </w:r>
      <w:r>
        <w:rPr>
          <w:rFonts w:ascii="仿宋" w:hAnsi="仿宋" w:eastAsia="仿宋"/>
          <w:sz w:val="32"/>
          <w:szCs w:val="32"/>
        </w:rPr>
        <w:t>9.57</w:t>
      </w:r>
      <w:r>
        <w:rPr>
          <w:rFonts w:hint="eastAsia" w:ascii="仿宋" w:hAnsi="仿宋" w:eastAsia="仿宋"/>
          <w:sz w:val="32"/>
          <w:szCs w:val="32"/>
        </w:rPr>
        <w:t>%；</w:t>
      </w:r>
      <w:r>
        <w:rPr>
          <w:rFonts w:hint="eastAsia" w:ascii="仿宋" w:hAnsi="仿宋" w:eastAsia="仿宋"/>
          <w:b/>
          <w:sz w:val="32"/>
          <w:szCs w:val="32"/>
        </w:rPr>
        <w:t>卫生健康支出</w:t>
      </w:r>
      <w:r>
        <w:rPr>
          <w:rFonts w:ascii="仿宋" w:hAnsi="仿宋" w:eastAsia="仿宋"/>
          <w:sz w:val="32"/>
          <w:szCs w:val="32"/>
        </w:rPr>
        <w:t>252.26</w:t>
      </w:r>
      <w:r>
        <w:rPr>
          <w:rFonts w:hint="eastAsia" w:ascii="仿宋" w:hAnsi="仿宋" w:eastAsia="仿宋"/>
          <w:sz w:val="32"/>
          <w:szCs w:val="32"/>
        </w:rPr>
        <w:t>万元，占</w:t>
      </w:r>
      <w:r>
        <w:rPr>
          <w:rFonts w:ascii="仿宋" w:hAnsi="仿宋" w:eastAsia="仿宋"/>
          <w:sz w:val="32"/>
          <w:szCs w:val="32"/>
        </w:rPr>
        <w:t>2.67</w:t>
      </w:r>
      <w:r>
        <w:rPr>
          <w:rFonts w:hint="eastAsia" w:ascii="仿宋" w:hAnsi="仿宋" w:eastAsia="仿宋"/>
          <w:sz w:val="32"/>
          <w:szCs w:val="32"/>
        </w:rPr>
        <w:t>%；</w:t>
      </w:r>
      <w:r>
        <w:rPr>
          <w:rFonts w:hint="eastAsia" w:ascii="仿宋" w:hAnsi="仿宋" w:eastAsia="仿宋"/>
          <w:b/>
          <w:sz w:val="32"/>
          <w:szCs w:val="32"/>
        </w:rPr>
        <w:t>城乡社区支出</w:t>
      </w:r>
      <w:r>
        <w:rPr>
          <w:rFonts w:ascii="仿宋" w:hAnsi="仿宋" w:eastAsia="仿宋"/>
          <w:sz w:val="32"/>
          <w:szCs w:val="32"/>
        </w:rPr>
        <w:t>100</w:t>
      </w:r>
      <w:r>
        <w:rPr>
          <w:rFonts w:hint="eastAsia" w:ascii="仿宋" w:hAnsi="仿宋" w:eastAsia="仿宋"/>
          <w:sz w:val="32"/>
          <w:szCs w:val="32"/>
        </w:rPr>
        <w:t>万元，占</w:t>
      </w:r>
      <w:r>
        <w:rPr>
          <w:rFonts w:ascii="仿宋" w:hAnsi="仿宋" w:eastAsia="仿宋"/>
          <w:sz w:val="32"/>
          <w:szCs w:val="32"/>
        </w:rPr>
        <w:t>1.06</w:t>
      </w:r>
      <w:r>
        <w:rPr>
          <w:rFonts w:hint="eastAsia" w:ascii="仿宋" w:hAnsi="仿宋" w:eastAsia="仿宋"/>
          <w:sz w:val="32"/>
          <w:szCs w:val="32"/>
        </w:rPr>
        <w:t>%；</w:t>
      </w:r>
      <w:r>
        <w:rPr>
          <w:rFonts w:hint="eastAsia" w:ascii="仿宋" w:hAnsi="仿宋" w:eastAsia="仿宋"/>
          <w:b/>
          <w:sz w:val="32"/>
          <w:szCs w:val="32"/>
        </w:rPr>
        <w:t>住房保障支出</w:t>
      </w:r>
      <w:r>
        <w:rPr>
          <w:rFonts w:ascii="仿宋" w:hAnsi="仿宋" w:eastAsia="仿宋"/>
          <w:sz w:val="32"/>
          <w:szCs w:val="32"/>
        </w:rPr>
        <w:t>362.15</w:t>
      </w:r>
      <w:r>
        <w:rPr>
          <w:rFonts w:hint="eastAsia" w:ascii="仿宋" w:hAnsi="仿宋" w:eastAsia="仿宋"/>
          <w:sz w:val="32"/>
          <w:szCs w:val="32"/>
        </w:rPr>
        <w:t>万元，占</w:t>
      </w:r>
      <w:r>
        <w:rPr>
          <w:rFonts w:ascii="仿宋" w:hAnsi="仿宋" w:eastAsia="仿宋"/>
          <w:sz w:val="32"/>
          <w:szCs w:val="32"/>
        </w:rPr>
        <w:t>3.84</w:t>
      </w:r>
      <w:r>
        <w:rPr>
          <w:rFonts w:hint="eastAsia" w:ascii="仿宋" w:hAnsi="仿宋" w:eastAsia="仿宋"/>
          <w:sz w:val="32"/>
          <w:szCs w:val="32"/>
        </w:rPr>
        <w:t>%。</w:t>
      </w:r>
    </w:p>
    <w:p>
      <w:pPr>
        <w:pStyle w:val="2"/>
      </w:pPr>
    </w:p>
    <w:p>
      <w:pPr>
        <w:pStyle w:val="3"/>
        <w:ind w:left="420"/>
      </w:pPr>
    </w:p>
    <w:p>
      <w:pPr>
        <w:pStyle w:val="3"/>
        <w:ind w:left="420"/>
      </w:pPr>
    </w:p>
    <w:p>
      <w:pPr>
        <w:pStyle w:val="2"/>
      </w:pPr>
      <w:r>
        <w:drawing>
          <wp:anchor distT="5080" distB="5080" distL="120015" distR="120015" simplePos="0" relativeHeight="251672576" behindDoc="0" locked="0" layoutInCell="1" allowOverlap="1">
            <wp:simplePos x="0" y="0"/>
            <wp:positionH relativeFrom="column">
              <wp:posOffset>441960</wp:posOffset>
            </wp:positionH>
            <wp:positionV relativeFrom="paragraph">
              <wp:posOffset>-311785</wp:posOffset>
            </wp:positionV>
            <wp:extent cx="4369435" cy="2560320"/>
            <wp:effectExtent l="0" t="0" r="12065" b="1143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w:t>
      </w:r>
    </w:p>
    <w:p>
      <w:pPr>
        <w:spacing w:line="600" w:lineRule="exact"/>
        <w:ind w:firstLine="642" w:firstLineChars="200"/>
        <w:outlineLvl w:val="2"/>
        <w:rPr>
          <w:rFonts w:eastAsia="楷体_GB2312" w:cs="楷体_GB2312"/>
          <w:b/>
          <w:sz w:val="32"/>
          <w:szCs w:val="32"/>
        </w:rPr>
      </w:pPr>
      <w:bookmarkStart w:id="26" w:name="_Toc15377212"/>
      <w:r>
        <w:rPr>
          <w:rFonts w:hint="eastAsia" w:eastAsia="楷体_GB2312" w:cs="楷体_GB2312"/>
          <w:b/>
          <w:sz w:val="32"/>
          <w:szCs w:val="32"/>
        </w:rPr>
        <w:t>（三）一般公共预算财政拨款支出决算具体情况</w:t>
      </w:r>
      <w:bookmarkEnd w:id="26"/>
    </w:p>
    <w:p>
      <w:pPr>
        <w:spacing w:line="600" w:lineRule="exact"/>
        <w:ind w:firstLine="640"/>
        <w:rPr>
          <w:rFonts w:eastAsia="仿宋_GB2312" w:cs="仿宋_GB2312"/>
          <w:sz w:val="32"/>
          <w:szCs w:val="32"/>
        </w:rPr>
      </w:pPr>
      <w:bookmarkStart w:id="27" w:name="_Toc15378460"/>
      <w:bookmarkStart w:id="28" w:name="_Toc15377213"/>
      <w:bookmarkStart w:id="29"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9439.64万元，</w:t>
      </w:r>
      <w:r>
        <w:rPr>
          <w:rFonts w:hint="eastAsia" w:eastAsia="仿宋_GB2312" w:cs="仿宋_GB2312"/>
          <w:sz w:val="32"/>
          <w:szCs w:val="32"/>
        </w:rPr>
        <w:t>完成预算</w:t>
      </w:r>
      <w:r>
        <w:rPr>
          <w:rFonts w:eastAsia="仿宋_GB2312" w:cs="仿宋_GB2312"/>
          <w:sz w:val="32"/>
          <w:szCs w:val="32"/>
        </w:rPr>
        <w:t>100</w:t>
      </w:r>
      <w:r>
        <w:rPr>
          <w:rFonts w:hint="eastAsia" w:eastAsia="仿宋_GB2312" w:cs="仿宋_GB2312"/>
          <w:sz w:val="32"/>
          <w:szCs w:val="32"/>
        </w:rPr>
        <w:t>%。其中：</w:t>
      </w:r>
      <w:bookmarkEnd w:id="27"/>
      <w:bookmarkEnd w:id="28"/>
      <w:bookmarkEnd w:id="29"/>
    </w:p>
    <w:p>
      <w:pPr>
        <w:pStyle w:val="2"/>
      </w:pPr>
    </w:p>
    <w:p>
      <w:pPr>
        <w:ind w:firstLine="642" w:firstLineChars="200"/>
        <w:rPr>
          <w:rStyle w:val="18"/>
          <w:rFonts w:ascii="仿宋_GB2312" w:hAnsi="仿宋" w:eastAsia="仿宋_GB2312"/>
          <w:b w:val="0"/>
          <w:bCs/>
          <w:sz w:val="32"/>
          <w:szCs w:val="32"/>
        </w:rPr>
      </w:pPr>
      <w:r>
        <w:rPr>
          <w:rStyle w:val="18"/>
          <w:rFonts w:ascii="仿宋_GB2312" w:hAnsi="仿宋" w:eastAsia="仿宋_GB2312"/>
          <w:bCs/>
          <w:sz w:val="32"/>
          <w:szCs w:val="32"/>
        </w:rPr>
        <w:t>1</w:t>
      </w:r>
      <w:r>
        <w:rPr>
          <w:rStyle w:val="18"/>
          <w:rFonts w:hint="eastAsia" w:ascii="仿宋_GB2312" w:hAnsi="仿宋" w:eastAsia="仿宋_GB2312"/>
          <w:bCs/>
          <w:sz w:val="32"/>
          <w:szCs w:val="32"/>
        </w:rPr>
        <w:t>.公共安全支出（类）公安（款）行政运行（项）: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5083.57</w:t>
      </w:r>
      <w:r>
        <w:rPr>
          <w:rStyle w:val="18"/>
          <w:rFonts w:hint="eastAsia" w:ascii="仿宋_GB2312" w:hAnsi="仿宋" w:eastAsia="仿宋_GB2312"/>
          <w:b w:val="0"/>
          <w:bCs/>
          <w:sz w:val="32"/>
          <w:szCs w:val="32"/>
        </w:rPr>
        <w:t>万元，完成预算100%。</w:t>
      </w:r>
    </w:p>
    <w:p>
      <w:pPr>
        <w:ind w:firstLine="642" w:firstLineChars="200"/>
        <w:rPr>
          <w:rStyle w:val="18"/>
          <w:rFonts w:ascii="仿宋_GB2312" w:hAnsi="仿宋" w:eastAsia="仿宋_GB2312"/>
          <w:b w:val="0"/>
          <w:bCs/>
          <w:sz w:val="32"/>
          <w:szCs w:val="32"/>
        </w:rPr>
      </w:pPr>
      <w:r>
        <w:rPr>
          <w:rStyle w:val="18"/>
          <w:rFonts w:ascii="仿宋_GB2312" w:hAnsi="仿宋" w:eastAsia="仿宋_GB2312"/>
          <w:bCs/>
          <w:sz w:val="32"/>
          <w:szCs w:val="32"/>
        </w:rPr>
        <w:t>2</w:t>
      </w:r>
      <w:r>
        <w:rPr>
          <w:rStyle w:val="18"/>
          <w:rFonts w:hint="eastAsia" w:ascii="仿宋_GB2312" w:hAnsi="仿宋" w:eastAsia="仿宋_GB2312"/>
          <w:bCs/>
          <w:sz w:val="32"/>
          <w:szCs w:val="32"/>
        </w:rPr>
        <w:t>.公共安全支出（类）公安（款）一般行政管理事务（项）: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240.71</w:t>
      </w:r>
      <w:r>
        <w:rPr>
          <w:rStyle w:val="18"/>
          <w:rFonts w:hint="eastAsia" w:ascii="仿宋_GB2312" w:hAnsi="仿宋" w:eastAsia="仿宋_GB2312"/>
          <w:b w:val="0"/>
          <w:bCs/>
          <w:sz w:val="32"/>
          <w:szCs w:val="32"/>
        </w:rPr>
        <w:t>万元，完成预算100%。</w:t>
      </w:r>
    </w:p>
    <w:p>
      <w:pPr>
        <w:ind w:firstLine="642" w:firstLineChars="200"/>
        <w:rPr>
          <w:rStyle w:val="18"/>
          <w:rFonts w:ascii="仿宋_GB2312" w:hAnsi="仿宋" w:eastAsia="仿宋_GB2312"/>
          <w:b w:val="0"/>
          <w:bCs/>
          <w:sz w:val="32"/>
          <w:szCs w:val="32"/>
        </w:rPr>
      </w:pPr>
      <w:r>
        <w:rPr>
          <w:rStyle w:val="18"/>
          <w:rFonts w:ascii="仿宋_GB2312" w:hAnsi="仿宋" w:eastAsia="仿宋_GB2312"/>
          <w:bCs/>
          <w:sz w:val="32"/>
          <w:szCs w:val="32"/>
        </w:rPr>
        <w:t>3</w:t>
      </w:r>
      <w:r>
        <w:rPr>
          <w:rStyle w:val="18"/>
          <w:rFonts w:hint="eastAsia" w:ascii="仿宋_GB2312" w:hAnsi="仿宋" w:eastAsia="仿宋_GB2312"/>
          <w:bCs/>
          <w:sz w:val="32"/>
          <w:szCs w:val="32"/>
        </w:rPr>
        <w:t>.公共安全支出（类）公安（款）信息化建设（项）: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641.02</w:t>
      </w:r>
      <w:r>
        <w:rPr>
          <w:rStyle w:val="18"/>
          <w:rFonts w:hint="eastAsia" w:ascii="仿宋_GB2312" w:hAnsi="仿宋" w:eastAsia="仿宋_GB2312"/>
          <w:b w:val="0"/>
          <w:bCs/>
          <w:sz w:val="32"/>
          <w:szCs w:val="32"/>
        </w:rPr>
        <w:t>万元，完成预算100%。</w:t>
      </w:r>
    </w:p>
    <w:p>
      <w:pPr>
        <w:ind w:firstLine="642" w:firstLineChars="200"/>
        <w:rPr>
          <w:rFonts w:ascii="仿宋_GB2312" w:hAnsi="仿宋" w:eastAsia="仿宋_GB2312"/>
          <w:b/>
          <w:bCs/>
          <w:sz w:val="32"/>
          <w:szCs w:val="32"/>
        </w:rPr>
      </w:pPr>
      <w:r>
        <w:rPr>
          <w:rStyle w:val="18"/>
          <w:rFonts w:ascii="仿宋_GB2312" w:hAnsi="仿宋" w:eastAsia="仿宋_GB2312"/>
          <w:bCs/>
          <w:sz w:val="32"/>
          <w:szCs w:val="32"/>
        </w:rPr>
        <w:t>4</w:t>
      </w:r>
      <w:r>
        <w:rPr>
          <w:rStyle w:val="18"/>
          <w:rFonts w:hint="eastAsia" w:ascii="仿宋_GB2312" w:hAnsi="仿宋" w:eastAsia="仿宋_GB2312"/>
          <w:bCs/>
          <w:sz w:val="32"/>
          <w:szCs w:val="32"/>
        </w:rPr>
        <w:t>.公共安全支出（类）公安（款）执法办案（项）: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906.52</w:t>
      </w:r>
      <w:r>
        <w:rPr>
          <w:rStyle w:val="18"/>
          <w:rFonts w:hint="eastAsia" w:ascii="仿宋_GB2312" w:hAnsi="仿宋" w:eastAsia="仿宋_GB2312"/>
          <w:b w:val="0"/>
          <w:bCs/>
          <w:sz w:val="32"/>
          <w:szCs w:val="32"/>
        </w:rPr>
        <w:t>万元，完成预算100%。</w:t>
      </w:r>
    </w:p>
    <w:p>
      <w:pPr>
        <w:ind w:firstLine="642" w:firstLineChars="200"/>
        <w:rPr>
          <w:rStyle w:val="18"/>
          <w:rFonts w:ascii="仿宋_GB2312" w:hAnsi="仿宋" w:eastAsia="仿宋_GB2312"/>
          <w:b w:val="0"/>
          <w:bCs/>
          <w:sz w:val="32"/>
          <w:szCs w:val="32"/>
        </w:rPr>
      </w:pPr>
      <w:r>
        <w:rPr>
          <w:rStyle w:val="18"/>
          <w:rFonts w:ascii="仿宋_GB2312" w:hAnsi="仿宋" w:eastAsia="仿宋_GB2312"/>
          <w:bCs/>
          <w:sz w:val="32"/>
          <w:szCs w:val="32"/>
        </w:rPr>
        <w:t>5</w:t>
      </w:r>
      <w:r>
        <w:rPr>
          <w:rStyle w:val="18"/>
          <w:rFonts w:hint="eastAsia" w:ascii="仿宋_GB2312" w:hAnsi="仿宋" w:eastAsia="仿宋_GB2312"/>
          <w:bCs/>
          <w:sz w:val="32"/>
          <w:szCs w:val="32"/>
        </w:rPr>
        <w:t>.公共安全支出（类）公安（款）其他公安支出（项）: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850.16</w:t>
      </w:r>
      <w:r>
        <w:rPr>
          <w:rStyle w:val="18"/>
          <w:rFonts w:hint="eastAsia" w:ascii="仿宋_GB2312" w:hAnsi="仿宋" w:eastAsia="仿宋_GB2312"/>
          <w:b w:val="0"/>
          <w:bCs/>
          <w:sz w:val="32"/>
          <w:szCs w:val="32"/>
        </w:rPr>
        <w:t>万元，完成预算100%。</w:t>
      </w:r>
    </w:p>
    <w:p>
      <w:pPr>
        <w:ind w:firstLine="642" w:firstLineChars="200"/>
        <w:rPr>
          <w:rFonts w:ascii="仿宋_GB2312" w:hAnsi="仿宋" w:eastAsia="仿宋_GB2312"/>
          <w:b/>
          <w:sz w:val="32"/>
          <w:szCs w:val="32"/>
        </w:rPr>
      </w:pPr>
      <w:r>
        <w:rPr>
          <w:rStyle w:val="18"/>
          <w:rFonts w:ascii="仿宋_GB2312" w:hAnsi="仿宋" w:eastAsia="仿宋_GB2312"/>
          <w:bCs/>
          <w:sz w:val="32"/>
          <w:szCs w:val="32"/>
        </w:rPr>
        <w:t>6</w:t>
      </w:r>
      <w:r>
        <w:rPr>
          <w:rStyle w:val="18"/>
          <w:rFonts w:hint="eastAsia" w:ascii="仿宋_GB2312" w:hAnsi="仿宋" w:eastAsia="仿宋_GB2312"/>
          <w:bCs/>
          <w:sz w:val="32"/>
          <w:szCs w:val="32"/>
        </w:rPr>
        <w:t>.公共安全支出（类）其他公共安全支出（款）其他公共安全支出（项）: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100</w:t>
      </w:r>
      <w:r>
        <w:rPr>
          <w:rStyle w:val="18"/>
          <w:rFonts w:hint="eastAsia" w:ascii="仿宋_GB2312" w:hAnsi="仿宋" w:eastAsia="仿宋_GB2312"/>
          <w:b w:val="0"/>
          <w:bCs/>
          <w:sz w:val="32"/>
          <w:szCs w:val="32"/>
        </w:rPr>
        <w:t>万元，完成预算100%。</w:t>
      </w:r>
    </w:p>
    <w:p>
      <w:pPr>
        <w:ind w:firstLine="642" w:firstLineChars="200"/>
        <w:rPr>
          <w:rStyle w:val="18"/>
          <w:rFonts w:ascii="仿宋_GB2312" w:hAnsi="仿宋" w:eastAsia="仿宋_GB2312"/>
          <w:b w:val="0"/>
          <w:bCs/>
          <w:sz w:val="32"/>
          <w:szCs w:val="32"/>
        </w:rPr>
      </w:pPr>
      <w:r>
        <w:rPr>
          <w:rStyle w:val="18"/>
          <w:rFonts w:ascii="仿宋_GB2312" w:hAnsi="仿宋" w:eastAsia="仿宋_GB2312"/>
          <w:bCs/>
          <w:sz w:val="32"/>
          <w:szCs w:val="32"/>
        </w:rPr>
        <w:t>7</w:t>
      </w:r>
      <w:r>
        <w:rPr>
          <w:rStyle w:val="18"/>
          <w:rFonts w:hint="eastAsia" w:ascii="仿宋_GB2312" w:hAnsi="仿宋" w:eastAsia="仿宋_GB2312"/>
          <w:bCs/>
          <w:sz w:val="32"/>
          <w:szCs w:val="32"/>
        </w:rPr>
        <w:t>.社会保障和就业支出（类）行政事业单位养老支出（款）行政单位离退休（项）: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323.80</w:t>
      </w:r>
      <w:r>
        <w:rPr>
          <w:rStyle w:val="18"/>
          <w:rFonts w:hint="eastAsia" w:ascii="仿宋_GB2312" w:hAnsi="仿宋" w:eastAsia="仿宋_GB2312"/>
          <w:b w:val="0"/>
          <w:bCs/>
          <w:sz w:val="32"/>
          <w:szCs w:val="32"/>
        </w:rPr>
        <w:t>万元，完成预算100%。</w:t>
      </w:r>
    </w:p>
    <w:p>
      <w:pPr>
        <w:ind w:firstLine="642" w:firstLineChars="200"/>
        <w:rPr>
          <w:rStyle w:val="18"/>
          <w:rFonts w:ascii="仿宋_GB2312" w:hAnsi="仿宋" w:eastAsia="仿宋_GB2312"/>
          <w:b w:val="0"/>
          <w:bCs/>
          <w:sz w:val="32"/>
          <w:szCs w:val="32"/>
        </w:rPr>
      </w:pPr>
      <w:r>
        <w:rPr>
          <w:rStyle w:val="18"/>
          <w:rFonts w:ascii="仿宋_GB2312" w:hAnsi="仿宋" w:eastAsia="仿宋_GB2312"/>
          <w:bCs/>
          <w:sz w:val="32"/>
          <w:szCs w:val="32"/>
        </w:rPr>
        <w:t>8</w:t>
      </w:r>
      <w:r>
        <w:rPr>
          <w:rStyle w:val="18"/>
          <w:rFonts w:hint="eastAsia" w:ascii="仿宋_GB2312" w:hAnsi="仿宋" w:eastAsia="仿宋_GB2312"/>
          <w:bCs/>
          <w:sz w:val="32"/>
          <w:szCs w:val="32"/>
        </w:rPr>
        <w:t>. 社会保障和就业支出（类）行政事业单位养老支出（款）机关事业单位基本养老保险缴费支出（项）: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438.17</w:t>
      </w:r>
      <w:r>
        <w:rPr>
          <w:rStyle w:val="18"/>
          <w:rFonts w:hint="eastAsia" w:ascii="仿宋_GB2312" w:hAnsi="仿宋" w:eastAsia="仿宋_GB2312"/>
          <w:b w:val="0"/>
          <w:bCs/>
          <w:sz w:val="32"/>
          <w:szCs w:val="32"/>
        </w:rPr>
        <w:t>万元，完成预算100%。</w:t>
      </w:r>
    </w:p>
    <w:p>
      <w:pPr>
        <w:ind w:firstLine="642" w:firstLineChars="200"/>
        <w:rPr>
          <w:rFonts w:ascii="仿宋_GB2312" w:hAnsi="仿宋" w:eastAsia="仿宋_GB2312"/>
          <w:b/>
          <w:sz w:val="32"/>
          <w:szCs w:val="32"/>
        </w:rPr>
      </w:pPr>
      <w:r>
        <w:rPr>
          <w:rStyle w:val="18"/>
          <w:rFonts w:ascii="仿宋_GB2312" w:hAnsi="仿宋" w:eastAsia="仿宋_GB2312"/>
          <w:bCs/>
          <w:sz w:val="32"/>
          <w:szCs w:val="32"/>
        </w:rPr>
        <w:t>9</w:t>
      </w:r>
      <w:r>
        <w:rPr>
          <w:rStyle w:val="18"/>
          <w:rFonts w:hint="eastAsia" w:ascii="仿宋_GB2312" w:hAnsi="仿宋" w:eastAsia="仿宋_GB2312"/>
          <w:bCs/>
          <w:sz w:val="32"/>
          <w:szCs w:val="32"/>
        </w:rPr>
        <w:t>. 社会保障和就业支出（类）行政事业单位养老支出（款）机关事业单位职业年金缴费支出（项）: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47.23</w:t>
      </w:r>
      <w:r>
        <w:rPr>
          <w:rStyle w:val="18"/>
          <w:rFonts w:hint="eastAsia" w:ascii="仿宋_GB2312" w:hAnsi="仿宋" w:eastAsia="仿宋_GB2312"/>
          <w:b w:val="0"/>
          <w:bCs/>
          <w:sz w:val="32"/>
          <w:szCs w:val="32"/>
        </w:rPr>
        <w:t>万元，完成预算100%。</w:t>
      </w:r>
    </w:p>
    <w:p>
      <w:pPr>
        <w:ind w:firstLine="642" w:firstLineChars="200"/>
        <w:rPr>
          <w:rStyle w:val="18"/>
          <w:rFonts w:ascii="仿宋_GB2312" w:hAnsi="仿宋" w:eastAsia="仿宋_GB2312"/>
          <w:b w:val="0"/>
          <w:bCs/>
          <w:sz w:val="32"/>
          <w:szCs w:val="32"/>
        </w:rPr>
      </w:pPr>
      <w:r>
        <w:rPr>
          <w:rStyle w:val="18"/>
          <w:rFonts w:ascii="仿宋_GB2312" w:hAnsi="仿宋" w:eastAsia="仿宋_GB2312"/>
          <w:bCs/>
          <w:sz w:val="32"/>
          <w:szCs w:val="32"/>
        </w:rPr>
        <w:t>10</w:t>
      </w:r>
      <w:r>
        <w:rPr>
          <w:rStyle w:val="18"/>
          <w:rFonts w:hint="eastAsia" w:ascii="仿宋_GB2312" w:hAnsi="仿宋" w:eastAsia="仿宋_GB2312"/>
          <w:bCs/>
          <w:sz w:val="32"/>
          <w:szCs w:val="32"/>
        </w:rPr>
        <w:t>.社会保障和就业支出（类）抚恤（款）死亡抚恤（项）: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94.05</w:t>
      </w:r>
      <w:r>
        <w:rPr>
          <w:rStyle w:val="18"/>
          <w:rFonts w:hint="eastAsia" w:ascii="仿宋_GB2312" w:hAnsi="仿宋" w:eastAsia="仿宋_GB2312"/>
          <w:b w:val="0"/>
          <w:bCs/>
          <w:sz w:val="32"/>
          <w:szCs w:val="32"/>
        </w:rPr>
        <w:t>万元，完成预算100%。</w:t>
      </w:r>
    </w:p>
    <w:p>
      <w:pPr>
        <w:ind w:firstLine="420" w:firstLineChars="200"/>
        <w:rPr>
          <w:rStyle w:val="18"/>
          <w:rFonts w:ascii="仿宋_GB2312" w:hAnsi="仿宋" w:eastAsia="仿宋_GB2312"/>
          <w:b w:val="0"/>
          <w:bCs/>
          <w:sz w:val="32"/>
          <w:szCs w:val="32"/>
        </w:rPr>
      </w:pPr>
      <w:r>
        <w:rPr>
          <w:rFonts w:hint="eastAsia"/>
        </w:rPr>
        <w:t xml:space="preserve">  </w:t>
      </w:r>
      <w:r>
        <w:rPr>
          <w:rStyle w:val="18"/>
          <w:rFonts w:ascii="仿宋_GB2312" w:hAnsi="仿宋" w:eastAsia="仿宋_GB2312"/>
          <w:bCs/>
          <w:sz w:val="32"/>
          <w:szCs w:val="32"/>
        </w:rPr>
        <w:t>11</w:t>
      </w:r>
      <w:r>
        <w:rPr>
          <w:rStyle w:val="18"/>
          <w:rFonts w:hint="eastAsia" w:ascii="仿宋_GB2312" w:hAnsi="仿宋" w:eastAsia="仿宋_GB2312"/>
          <w:bCs/>
          <w:sz w:val="32"/>
          <w:szCs w:val="32"/>
        </w:rPr>
        <w:t>.卫生健康支出（类）行政事业单位医疗（款）行政单位医疗（项）: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230.21</w:t>
      </w:r>
      <w:r>
        <w:rPr>
          <w:rStyle w:val="18"/>
          <w:rFonts w:hint="eastAsia" w:ascii="仿宋_GB2312" w:hAnsi="仿宋" w:eastAsia="仿宋_GB2312"/>
          <w:b w:val="0"/>
          <w:bCs/>
          <w:sz w:val="32"/>
          <w:szCs w:val="32"/>
        </w:rPr>
        <w:t>万元，完成预算100%。</w:t>
      </w:r>
    </w:p>
    <w:p>
      <w:pPr>
        <w:ind w:firstLine="420" w:firstLineChars="200"/>
        <w:rPr>
          <w:rStyle w:val="18"/>
          <w:rFonts w:ascii="仿宋_GB2312" w:hAnsi="仿宋" w:eastAsia="仿宋_GB2312"/>
          <w:bCs/>
          <w:sz w:val="32"/>
          <w:szCs w:val="32"/>
        </w:rPr>
      </w:pPr>
      <w:r>
        <w:rPr>
          <w:rFonts w:hint="eastAsia"/>
        </w:rPr>
        <w:t xml:space="preserve">  </w:t>
      </w:r>
      <w:r>
        <w:rPr>
          <w:rStyle w:val="18"/>
          <w:rFonts w:ascii="仿宋_GB2312" w:hAnsi="仿宋" w:eastAsia="仿宋_GB2312"/>
          <w:bCs/>
          <w:sz w:val="32"/>
          <w:szCs w:val="32"/>
        </w:rPr>
        <w:t>12</w:t>
      </w:r>
      <w:r>
        <w:rPr>
          <w:rStyle w:val="18"/>
          <w:rFonts w:hint="eastAsia" w:ascii="仿宋_GB2312" w:hAnsi="仿宋" w:eastAsia="仿宋_GB2312"/>
          <w:bCs/>
          <w:sz w:val="32"/>
          <w:szCs w:val="32"/>
        </w:rPr>
        <w:t>.卫生健康支出（类）行政事业单位医疗（款）公务员医疗补助（项）: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22.05</w:t>
      </w:r>
      <w:r>
        <w:rPr>
          <w:rStyle w:val="18"/>
          <w:rFonts w:hint="eastAsia" w:ascii="仿宋_GB2312" w:hAnsi="仿宋" w:eastAsia="仿宋_GB2312"/>
          <w:b w:val="0"/>
          <w:bCs/>
          <w:sz w:val="32"/>
          <w:szCs w:val="32"/>
        </w:rPr>
        <w:t>万元，完成预算100%。</w:t>
      </w:r>
    </w:p>
    <w:p>
      <w:pPr>
        <w:ind w:firstLine="642" w:firstLineChars="200"/>
        <w:rPr>
          <w:rFonts w:ascii="仿宋_GB2312" w:hAnsi="仿宋" w:eastAsia="仿宋_GB2312"/>
          <w:b/>
          <w:bCs/>
          <w:sz w:val="32"/>
          <w:szCs w:val="32"/>
        </w:rPr>
      </w:pPr>
      <w:r>
        <w:rPr>
          <w:rStyle w:val="18"/>
          <w:rFonts w:ascii="仿宋_GB2312" w:hAnsi="仿宋" w:eastAsia="仿宋_GB2312"/>
          <w:bCs/>
          <w:sz w:val="32"/>
          <w:szCs w:val="32"/>
        </w:rPr>
        <w:t>13</w:t>
      </w:r>
      <w:r>
        <w:rPr>
          <w:rStyle w:val="18"/>
          <w:rFonts w:hint="eastAsia" w:ascii="仿宋_GB2312" w:hAnsi="仿宋" w:eastAsia="仿宋_GB2312"/>
          <w:bCs/>
          <w:sz w:val="32"/>
          <w:szCs w:val="32"/>
        </w:rPr>
        <w:t>.城乡社区支出（类）城乡社区公共设施（款）其他城乡社区公共设施（项）: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100</w:t>
      </w:r>
      <w:r>
        <w:rPr>
          <w:rStyle w:val="18"/>
          <w:rFonts w:hint="eastAsia" w:ascii="仿宋_GB2312" w:hAnsi="仿宋" w:eastAsia="仿宋_GB2312"/>
          <w:b w:val="0"/>
          <w:bCs/>
          <w:sz w:val="32"/>
          <w:szCs w:val="32"/>
        </w:rPr>
        <w:t>万元，完成预算100%。</w:t>
      </w:r>
    </w:p>
    <w:p>
      <w:pPr>
        <w:ind w:firstLine="642" w:firstLineChars="200"/>
        <w:rPr>
          <w:rFonts w:ascii="仿宋" w:hAnsi="仿宋" w:eastAsia="仿宋"/>
          <w:b/>
          <w:sz w:val="32"/>
          <w:szCs w:val="32"/>
        </w:rPr>
      </w:pPr>
      <w:r>
        <w:rPr>
          <w:rStyle w:val="18"/>
          <w:rFonts w:ascii="仿宋_GB2312" w:hAnsi="仿宋" w:eastAsia="仿宋_GB2312"/>
          <w:bCs/>
          <w:sz w:val="32"/>
          <w:szCs w:val="32"/>
        </w:rPr>
        <w:t>14</w:t>
      </w:r>
      <w:r>
        <w:rPr>
          <w:rStyle w:val="18"/>
          <w:rFonts w:hint="eastAsia" w:ascii="仿宋_GB2312" w:hAnsi="仿宋" w:eastAsia="仿宋_GB2312"/>
          <w:bCs/>
          <w:sz w:val="32"/>
          <w:szCs w:val="32"/>
        </w:rPr>
        <w:t>.住房保障支出（类）住房改革支出（款）住房公积金（项）:</w:t>
      </w:r>
      <w:r>
        <w:rPr>
          <w:rStyle w:val="18"/>
          <w:rFonts w:hint="eastAsia" w:ascii="仿宋_GB2312" w:hAnsi="仿宋" w:eastAsia="仿宋_GB2312"/>
          <w:b w:val="0"/>
          <w:bCs/>
          <w:sz w:val="32"/>
          <w:szCs w:val="32"/>
        </w:rPr>
        <w:t>支出决算为</w:t>
      </w:r>
      <w:r>
        <w:rPr>
          <w:rStyle w:val="18"/>
          <w:rFonts w:ascii="仿宋_GB2312" w:hAnsi="仿宋" w:eastAsia="仿宋_GB2312"/>
          <w:b w:val="0"/>
          <w:bCs/>
          <w:sz w:val="32"/>
          <w:szCs w:val="32"/>
        </w:rPr>
        <w:t>362.15</w:t>
      </w:r>
      <w:r>
        <w:rPr>
          <w:rStyle w:val="18"/>
          <w:rFonts w:hint="eastAsia" w:ascii="仿宋_GB2312" w:hAnsi="仿宋" w:eastAsia="仿宋_GB2312"/>
          <w:b w:val="0"/>
          <w:bCs/>
          <w:sz w:val="32"/>
          <w:szCs w:val="32"/>
        </w:rPr>
        <w:t>万元，完成预算100%。</w:t>
      </w:r>
    </w:p>
    <w:p>
      <w:pPr>
        <w:tabs>
          <w:tab w:val="right" w:pos="8306"/>
        </w:tabs>
        <w:spacing w:line="600" w:lineRule="exact"/>
        <w:ind w:firstLine="640"/>
        <w:outlineLvl w:val="1"/>
        <w:rPr>
          <w:rStyle w:val="30"/>
          <w:rFonts w:ascii="Times New Roman" w:hAnsi="Times New Roman"/>
        </w:rPr>
      </w:pPr>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23"/>
      <w:bookmarkEnd w:id="24"/>
      <w:r>
        <w:rPr>
          <w:rStyle w:val="30"/>
          <w:rFonts w:ascii="Times New Roman" w:hAnsi="Times New Roman" w:eastAsia="黑体"/>
          <w:b w:val="0"/>
        </w:rPr>
        <w:tab/>
      </w:r>
    </w:p>
    <w:p>
      <w:pPr>
        <w:spacing w:line="600" w:lineRule="exact"/>
        <w:ind w:firstLine="640"/>
        <w:rPr>
          <w:rFonts w:eastAsia="仿宋_GB2312" w:cs="仿宋_GB2312"/>
          <w:sz w:val="32"/>
          <w:szCs w:val="32"/>
        </w:rPr>
      </w:pPr>
      <w:bookmarkStart w:id="30" w:name="_Toc15377215"/>
      <w:bookmarkStart w:id="31" w:name="_Toc15396609"/>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6601.2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6017.53万</w:t>
      </w:r>
      <w:r>
        <w:rPr>
          <w:rFonts w:hint="eastAsia" w:eastAsia="仿宋_GB2312" w:cs="仿宋_GB2312"/>
          <w:sz w:val="32"/>
          <w:szCs w:val="32"/>
        </w:rPr>
        <w:t>元，主要包括：基本工资9</w:t>
      </w:r>
      <w:r>
        <w:rPr>
          <w:rFonts w:eastAsia="仿宋_GB2312" w:cs="仿宋_GB2312"/>
          <w:sz w:val="32"/>
          <w:szCs w:val="32"/>
        </w:rPr>
        <w:t>98.26万元</w:t>
      </w:r>
      <w:r>
        <w:rPr>
          <w:rFonts w:hint="eastAsia" w:eastAsia="仿宋_GB2312" w:cs="仿宋_GB2312"/>
          <w:sz w:val="32"/>
          <w:szCs w:val="32"/>
        </w:rPr>
        <w:t>、津贴补贴1</w:t>
      </w:r>
      <w:r>
        <w:rPr>
          <w:rFonts w:eastAsia="仿宋_GB2312" w:cs="仿宋_GB2312"/>
          <w:sz w:val="32"/>
          <w:szCs w:val="32"/>
        </w:rPr>
        <w:t>181.24万元</w:t>
      </w:r>
      <w:r>
        <w:rPr>
          <w:rFonts w:hint="eastAsia" w:eastAsia="仿宋_GB2312" w:cs="仿宋_GB2312"/>
          <w:sz w:val="32"/>
          <w:szCs w:val="32"/>
        </w:rPr>
        <w:t>、奖金1</w:t>
      </w:r>
      <w:r>
        <w:rPr>
          <w:rFonts w:eastAsia="仿宋_GB2312" w:cs="仿宋_GB2312"/>
          <w:sz w:val="32"/>
          <w:szCs w:val="32"/>
        </w:rPr>
        <w:t>017.73万元</w:t>
      </w:r>
      <w:r>
        <w:rPr>
          <w:rFonts w:hint="eastAsia" w:eastAsia="仿宋_GB2312" w:cs="仿宋_GB2312"/>
          <w:sz w:val="32"/>
          <w:szCs w:val="32"/>
        </w:rPr>
        <w:t>、机关事业单位基本养老保险缴费4</w:t>
      </w:r>
      <w:r>
        <w:rPr>
          <w:rFonts w:eastAsia="仿宋_GB2312" w:cs="仿宋_GB2312"/>
          <w:sz w:val="32"/>
          <w:szCs w:val="32"/>
        </w:rPr>
        <w:t>38.17</w:t>
      </w:r>
      <w:r>
        <w:rPr>
          <w:rFonts w:hint="eastAsia" w:eastAsia="仿宋_GB2312" w:cs="仿宋_GB2312"/>
          <w:sz w:val="32"/>
          <w:szCs w:val="32"/>
        </w:rPr>
        <w:t>万元、职业年金缴费4</w:t>
      </w:r>
      <w:r>
        <w:rPr>
          <w:rFonts w:eastAsia="仿宋_GB2312" w:cs="仿宋_GB2312"/>
          <w:sz w:val="32"/>
          <w:szCs w:val="32"/>
        </w:rPr>
        <w:t>7.23万元</w:t>
      </w:r>
      <w:r>
        <w:rPr>
          <w:rFonts w:hint="eastAsia" w:eastAsia="仿宋_GB2312" w:cs="仿宋_GB2312"/>
          <w:sz w:val="32"/>
          <w:szCs w:val="32"/>
        </w:rPr>
        <w:t>、职工基本医疗保险缴费2</w:t>
      </w:r>
      <w:r>
        <w:rPr>
          <w:rFonts w:eastAsia="仿宋_GB2312" w:cs="仿宋_GB2312"/>
          <w:sz w:val="32"/>
          <w:szCs w:val="32"/>
        </w:rPr>
        <w:t>30.21万元、公务员医疗补助缴费</w:t>
      </w:r>
      <w:r>
        <w:rPr>
          <w:rFonts w:hint="eastAsia" w:eastAsia="仿宋_GB2312" w:cs="仿宋_GB2312"/>
          <w:sz w:val="32"/>
          <w:szCs w:val="32"/>
        </w:rPr>
        <w:t>5</w:t>
      </w:r>
      <w:r>
        <w:rPr>
          <w:rFonts w:eastAsia="仿宋_GB2312" w:cs="仿宋_GB2312"/>
          <w:sz w:val="32"/>
          <w:szCs w:val="32"/>
        </w:rPr>
        <w:t>2.04万元、</w:t>
      </w:r>
      <w:r>
        <w:rPr>
          <w:rFonts w:hint="eastAsia" w:eastAsia="仿宋_GB2312" w:cs="仿宋_GB2312"/>
          <w:sz w:val="32"/>
          <w:szCs w:val="32"/>
        </w:rPr>
        <w:t>其他社会保障缴费6</w:t>
      </w:r>
      <w:r>
        <w:rPr>
          <w:rFonts w:eastAsia="仿宋_GB2312" w:cs="仿宋_GB2312"/>
          <w:sz w:val="32"/>
          <w:szCs w:val="32"/>
        </w:rPr>
        <w:t>.37万元、住房公积金</w:t>
      </w:r>
      <w:r>
        <w:rPr>
          <w:rFonts w:hint="eastAsia" w:eastAsia="仿宋_GB2312" w:cs="仿宋_GB2312"/>
          <w:sz w:val="32"/>
          <w:szCs w:val="32"/>
        </w:rPr>
        <w:t>3</w:t>
      </w:r>
      <w:r>
        <w:rPr>
          <w:rFonts w:eastAsia="仿宋_GB2312" w:cs="仿宋_GB2312"/>
          <w:sz w:val="32"/>
          <w:szCs w:val="32"/>
        </w:rPr>
        <w:t>62.15万元</w:t>
      </w:r>
      <w:r>
        <w:rPr>
          <w:rFonts w:hint="eastAsia" w:eastAsia="仿宋_GB2312" w:cs="仿宋_GB2312"/>
          <w:sz w:val="32"/>
          <w:szCs w:val="32"/>
        </w:rPr>
        <w:t>、其他工资福利支出1</w:t>
      </w:r>
      <w:r>
        <w:rPr>
          <w:rFonts w:eastAsia="仿宋_GB2312" w:cs="仿宋_GB2312"/>
          <w:sz w:val="32"/>
          <w:szCs w:val="32"/>
        </w:rPr>
        <w:t>290.23万元</w:t>
      </w:r>
      <w:r>
        <w:rPr>
          <w:rFonts w:hint="eastAsia" w:eastAsia="仿宋_GB2312" w:cs="仿宋_GB2312"/>
          <w:sz w:val="32"/>
          <w:szCs w:val="32"/>
        </w:rPr>
        <w:t>、抚恤金9</w:t>
      </w:r>
      <w:r>
        <w:rPr>
          <w:rFonts w:eastAsia="仿宋_GB2312" w:cs="仿宋_GB2312"/>
          <w:sz w:val="32"/>
          <w:szCs w:val="32"/>
        </w:rPr>
        <w:t>4.05万元、生活补助</w:t>
      </w:r>
      <w:r>
        <w:rPr>
          <w:rFonts w:hint="eastAsia" w:eastAsia="仿宋_GB2312" w:cs="仿宋_GB2312"/>
          <w:sz w:val="32"/>
          <w:szCs w:val="32"/>
        </w:rPr>
        <w:t>2</w:t>
      </w:r>
      <w:r>
        <w:rPr>
          <w:rFonts w:eastAsia="仿宋_GB2312" w:cs="仿宋_GB2312"/>
          <w:sz w:val="32"/>
          <w:szCs w:val="32"/>
        </w:rPr>
        <w:t>76.99万元、医疗费补助</w:t>
      </w:r>
      <w:r>
        <w:rPr>
          <w:rFonts w:hint="eastAsia" w:eastAsia="仿宋_GB2312" w:cs="仿宋_GB2312"/>
          <w:sz w:val="32"/>
          <w:szCs w:val="32"/>
        </w:rPr>
        <w:t>2</w:t>
      </w:r>
      <w:r>
        <w:rPr>
          <w:rFonts w:eastAsia="仿宋_GB2312" w:cs="仿宋_GB2312"/>
          <w:sz w:val="32"/>
          <w:szCs w:val="32"/>
        </w:rPr>
        <w:t>2.37万元、奖励金</w:t>
      </w:r>
      <w:r>
        <w:rPr>
          <w:rFonts w:hint="eastAsia" w:eastAsia="仿宋_GB2312" w:cs="仿宋_GB2312"/>
          <w:sz w:val="32"/>
          <w:szCs w:val="32"/>
        </w:rPr>
        <w:t>0</w:t>
      </w:r>
      <w:r>
        <w:rPr>
          <w:rFonts w:eastAsia="仿宋_GB2312" w:cs="仿宋_GB2312"/>
          <w:sz w:val="32"/>
          <w:szCs w:val="32"/>
        </w:rPr>
        <w:t>.49万元</w:t>
      </w:r>
      <w:r>
        <w:rPr>
          <w:rFonts w:hint="eastAsia" w:eastAsia="仿宋_GB2312" w:cs="仿宋_GB2312"/>
          <w:sz w:val="32"/>
          <w:szCs w:val="32"/>
        </w:rPr>
        <w:t>。</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583.7万</w:t>
      </w:r>
      <w:r>
        <w:rPr>
          <w:rFonts w:hint="eastAsia" w:eastAsia="仿宋_GB2312" w:cs="仿宋_GB2312"/>
          <w:sz w:val="32"/>
          <w:szCs w:val="32"/>
        </w:rPr>
        <w:t>元，主要包括：办公费4</w:t>
      </w:r>
      <w:r>
        <w:rPr>
          <w:rFonts w:eastAsia="仿宋_GB2312" w:cs="仿宋_GB2312"/>
          <w:sz w:val="32"/>
          <w:szCs w:val="32"/>
        </w:rPr>
        <w:t>4.75万元</w:t>
      </w:r>
      <w:r>
        <w:rPr>
          <w:rFonts w:hint="eastAsia" w:eastAsia="仿宋_GB2312" w:cs="仿宋_GB2312"/>
          <w:sz w:val="32"/>
          <w:szCs w:val="32"/>
        </w:rPr>
        <w:t>、水费1</w:t>
      </w:r>
      <w:r>
        <w:rPr>
          <w:rFonts w:eastAsia="仿宋_GB2312" w:cs="仿宋_GB2312"/>
          <w:sz w:val="32"/>
          <w:szCs w:val="32"/>
        </w:rPr>
        <w:t>8.25万元</w:t>
      </w:r>
      <w:r>
        <w:rPr>
          <w:rFonts w:hint="eastAsia" w:eastAsia="仿宋_GB2312" w:cs="仿宋_GB2312"/>
          <w:sz w:val="32"/>
          <w:szCs w:val="32"/>
        </w:rPr>
        <w:t>、电费2</w:t>
      </w:r>
      <w:r>
        <w:rPr>
          <w:rFonts w:eastAsia="仿宋_GB2312" w:cs="仿宋_GB2312"/>
          <w:sz w:val="32"/>
          <w:szCs w:val="32"/>
        </w:rPr>
        <w:t>9.95万元</w:t>
      </w:r>
      <w:r>
        <w:rPr>
          <w:rFonts w:hint="eastAsia" w:eastAsia="仿宋_GB2312" w:cs="仿宋_GB2312"/>
          <w:sz w:val="32"/>
          <w:szCs w:val="32"/>
        </w:rPr>
        <w:t>、邮电费0</w:t>
      </w:r>
      <w:r>
        <w:rPr>
          <w:rFonts w:eastAsia="仿宋_GB2312" w:cs="仿宋_GB2312"/>
          <w:sz w:val="32"/>
          <w:szCs w:val="32"/>
        </w:rPr>
        <w:t>.16万元</w:t>
      </w:r>
      <w:r>
        <w:rPr>
          <w:rFonts w:hint="eastAsia" w:eastAsia="仿宋_GB2312" w:cs="仿宋_GB2312"/>
          <w:sz w:val="32"/>
          <w:szCs w:val="32"/>
        </w:rPr>
        <w:t>、差旅费3</w:t>
      </w:r>
      <w:r>
        <w:rPr>
          <w:rFonts w:eastAsia="仿宋_GB2312" w:cs="仿宋_GB2312"/>
          <w:sz w:val="32"/>
          <w:szCs w:val="32"/>
        </w:rPr>
        <w:t>4.87万元</w:t>
      </w:r>
      <w:r>
        <w:rPr>
          <w:rFonts w:hint="eastAsia" w:eastAsia="仿宋_GB2312" w:cs="仿宋_GB2312"/>
          <w:sz w:val="32"/>
          <w:szCs w:val="32"/>
        </w:rPr>
        <w:t>、维修（护）费5</w:t>
      </w:r>
      <w:r>
        <w:rPr>
          <w:rFonts w:eastAsia="仿宋_GB2312" w:cs="仿宋_GB2312"/>
          <w:sz w:val="32"/>
          <w:szCs w:val="32"/>
        </w:rPr>
        <w:t>.35万元</w:t>
      </w:r>
      <w:r>
        <w:rPr>
          <w:rFonts w:hint="eastAsia" w:eastAsia="仿宋_GB2312" w:cs="仿宋_GB2312"/>
          <w:sz w:val="32"/>
          <w:szCs w:val="32"/>
        </w:rPr>
        <w:t>、公务接待费0</w:t>
      </w:r>
      <w:r>
        <w:rPr>
          <w:rFonts w:eastAsia="仿宋_GB2312" w:cs="仿宋_GB2312"/>
          <w:sz w:val="32"/>
          <w:szCs w:val="32"/>
        </w:rPr>
        <w:t>.13万元</w:t>
      </w:r>
      <w:r>
        <w:rPr>
          <w:rFonts w:hint="eastAsia" w:eastAsia="仿宋_GB2312" w:cs="仿宋_GB2312"/>
          <w:sz w:val="32"/>
          <w:szCs w:val="32"/>
        </w:rPr>
        <w:t>、工会经费5</w:t>
      </w:r>
      <w:r>
        <w:rPr>
          <w:rFonts w:eastAsia="仿宋_GB2312" w:cs="仿宋_GB2312"/>
          <w:sz w:val="32"/>
          <w:szCs w:val="32"/>
        </w:rPr>
        <w:t>6.48万元</w:t>
      </w:r>
      <w:r>
        <w:rPr>
          <w:rFonts w:hint="eastAsia" w:eastAsia="仿宋_GB2312" w:cs="仿宋_GB2312"/>
          <w:sz w:val="32"/>
          <w:szCs w:val="32"/>
        </w:rPr>
        <w:t>、福利费3</w:t>
      </w:r>
      <w:r>
        <w:rPr>
          <w:rFonts w:eastAsia="仿宋_GB2312" w:cs="仿宋_GB2312"/>
          <w:sz w:val="32"/>
          <w:szCs w:val="32"/>
        </w:rPr>
        <w:t>2.09万元</w:t>
      </w:r>
      <w:r>
        <w:rPr>
          <w:rFonts w:hint="eastAsia" w:eastAsia="仿宋_GB2312" w:cs="仿宋_GB2312"/>
          <w:sz w:val="32"/>
          <w:szCs w:val="32"/>
        </w:rPr>
        <w:t>、公务用车运行维护费1</w:t>
      </w:r>
      <w:r>
        <w:rPr>
          <w:rFonts w:eastAsia="仿宋_GB2312" w:cs="仿宋_GB2312"/>
          <w:sz w:val="32"/>
          <w:szCs w:val="32"/>
        </w:rPr>
        <w:t>13.6万元</w:t>
      </w:r>
      <w:r>
        <w:rPr>
          <w:rFonts w:hint="eastAsia" w:eastAsia="仿宋_GB2312" w:cs="仿宋_GB2312"/>
          <w:sz w:val="32"/>
          <w:szCs w:val="32"/>
        </w:rPr>
        <w:t>、其他交通费1</w:t>
      </w:r>
      <w:r>
        <w:rPr>
          <w:rFonts w:eastAsia="仿宋_GB2312" w:cs="仿宋_GB2312"/>
          <w:sz w:val="32"/>
          <w:szCs w:val="32"/>
        </w:rPr>
        <w:t>81.04万元</w:t>
      </w:r>
      <w:r>
        <w:rPr>
          <w:rFonts w:hint="eastAsia" w:eastAsia="仿宋_GB2312" w:cs="仿宋_GB2312"/>
          <w:sz w:val="32"/>
          <w:szCs w:val="32"/>
        </w:rPr>
        <w:t>、其他商品和服务支出6</w:t>
      </w:r>
      <w:r>
        <w:rPr>
          <w:rFonts w:eastAsia="仿宋_GB2312" w:cs="仿宋_GB2312"/>
          <w:sz w:val="32"/>
          <w:szCs w:val="32"/>
        </w:rPr>
        <w:t>7.03万元</w:t>
      </w:r>
      <w:r>
        <w:rPr>
          <w:rFonts w:hint="eastAsia" w:eastAsia="仿宋_GB2312" w:cs="仿宋_GB2312"/>
          <w:sz w:val="32"/>
          <w:szCs w:val="32"/>
        </w:rPr>
        <w:t>。</w:t>
      </w:r>
    </w:p>
    <w:p>
      <w:pPr>
        <w:spacing w:line="600" w:lineRule="exact"/>
        <w:ind w:firstLine="640"/>
        <w:outlineLvl w:val="1"/>
        <w:rPr>
          <w:rStyle w:val="30"/>
          <w:rFonts w:ascii="Times New Roman" w:hAnsi="Times New Roman" w:eastAsia="黑体"/>
          <w:b w:val="0"/>
        </w:rPr>
      </w:pPr>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30"/>
      <w:bookmarkEnd w:id="31"/>
    </w:p>
    <w:p>
      <w:pPr>
        <w:spacing w:line="600" w:lineRule="exact"/>
        <w:ind w:firstLine="642" w:firstLineChars="200"/>
        <w:outlineLvl w:val="2"/>
        <w:rPr>
          <w:rFonts w:eastAsia="楷体_GB2312" w:cs="楷体_GB2312"/>
          <w:b/>
          <w:sz w:val="32"/>
          <w:szCs w:val="32"/>
        </w:rPr>
      </w:pPr>
      <w:bookmarkStart w:id="32" w:name="_Toc15377216"/>
      <w:bookmarkStart w:id="33" w:name="_Toc15377218"/>
      <w:bookmarkStart w:id="34" w:name="_Toc15396610"/>
      <w:r>
        <w:rPr>
          <w:rFonts w:hint="eastAsia" w:eastAsia="楷体_GB2312" w:cs="楷体_GB2312"/>
          <w:b/>
          <w:sz w:val="32"/>
          <w:szCs w:val="32"/>
        </w:rPr>
        <w:t>（一）“三公”经费财政拨款支出决算总体情况说明</w:t>
      </w:r>
      <w:bookmarkEnd w:id="32"/>
    </w:p>
    <w:p>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113.72万元，完成预算100%，</w:t>
      </w:r>
      <w:r>
        <w:rPr>
          <w:rFonts w:hint="eastAsia" w:eastAsia="仿宋_GB2312" w:cs="仿宋_GB2312"/>
          <w:sz w:val="32"/>
          <w:szCs w:val="32"/>
        </w:rPr>
        <w:t>较上年度减少</w:t>
      </w:r>
      <w:r>
        <w:rPr>
          <w:rFonts w:eastAsia="仿宋_GB2312" w:cs="仿宋_GB2312"/>
          <w:sz w:val="32"/>
          <w:szCs w:val="32"/>
        </w:rPr>
        <w:t>1.72</w:t>
      </w:r>
      <w:r>
        <w:rPr>
          <w:rFonts w:hint="eastAsia" w:eastAsia="仿宋_GB2312" w:cs="仿宋_GB2312"/>
          <w:sz w:val="32"/>
          <w:szCs w:val="32"/>
        </w:rPr>
        <w:t>万元，下降</w:t>
      </w:r>
      <w:r>
        <w:rPr>
          <w:rFonts w:eastAsia="仿宋_GB2312" w:cs="仿宋_GB2312"/>
          <w:sz w:val="32"/>
          <w:szCs w:val="32"/>
        </w:rPr>
        <w:t>1.49</w:t>
      </w:r>
      <w:r>
        <w:rPr>
          <w:rFonts w:hint="eastAsia" w:eastAsia="仿宋_GB2312" w:cs="仿宋_GB2312"/>
          <w:sz w:val="32"/>
          <w:szCs w:val="32"/>
        </w:rPr>
        <w:t>%。</w:t>
      </w:r>
      <w:r>
        <w:rPr>
          <w:rFonts w:hint="eastAsia" w:ascii="仿宋" w:hAnsi="仿宋" w:eastAsia="仿宋"/>
          <w:sz w:val="32"/>
          <w:szCs w:val="32"/>
        </w:rPr>
        <w:t>决算数与预算数持平的主要原因是预算数调减与支出决算数一致。</w:t>
      </w:r>
    </w:p>
    <w:p>
      <w:pPr>
        <w:spacing w:line="600" w:lineRule="exact"/>
        <w:ind w:firstLine="642" w:firstLineChars="200"/>
        <w:outlineLvl w:val="2"/>
        <w:rPr>
          <w:rFonts w:eastAsia="楷体_GB2312" w:cs="楷体_GB2312"/>
          <w:b/>
          <w:sz w:val="32"/>
          <w:szCs w:val="32"/>
        </w:rPr>
      </w:pPr>
      <w:bookmarkStart w:id="35" w:name="_Toc15377217"/>
      <w:r>
        <w:rPr>
          <w:rFonts w:hint="eastAsia" w:eastAsia="楷体_GB2312" w:cs="楷体_GB2312"/>
          <w:b/>
          <w:sz w:val="32"/>
          <w:szCs w:val="32"/>
        </w:rPr>
        <w:t>（二）“三公”经费财政拨款支出决算具体情况说明</w:t>
      </w:r>
      <w:bookmarkEnd w:id="35"/>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%；公务用车购置及运行维护费支出决算113.6万元，占</w:t>
      </w:r>
      <w:r>
        <w:rPr>
          <w:rFonts w:ascii="仿宋_GB2312" w:hAnsi="仿宋_GB2312" w:eastAsia="仿宋_GB2312" w:cs="仿宋_GB2312"/>
          <w:sz w:val="32"/>
          <w:szCs w:val="32"/>
        </w:rPr>
        <w:t>99.89</w:t>
      </w:r>
      <w:r>
        <w:rPr>
          <w:rFonts w:hint="eastAsia" w:ascii="仿宋_GB2312" w:hAnsi="仿宋_GB2312" w:eastAsia="仿宋_GB2312" w:cs="仿宋_GB2312"/>
          <w:sz w:val="32"/>
          <w:szCs w:val="32"/>
        </w:rPr>
        <w:t>%；公务接待费支出决算0.13万元，占</w:t>
      </w:r>
      <w:r>
        <w:rPr>
          <w:rFonts w:ascii="仿宋_GB2312" w:hAnsi="仿宋_GB2312" w:eastAsia="仿宋_GB2312" w:cs="仿宋_GB2312"/>
          <w:sz w:val="32"/>
          <w:szCs w:val="32"/>
        </w:rPr>
        <w:t>0.11</w:t>
      </w:r>
      <w:r>
        <w:rPr>
          <w:rFonts w:hint="eastAsia" w:ascii="仿宋_GB2312" w:hAnsi="仿宋_GB2312" w:eastAsia="仿宋_GB2312" w:cs="仿宋_GB2312"/>
          <w:sz w:val="32"/>
          <w:szCs w:val="32"/>
        </w:rPr>
        <w:t>%。具体情况如下：</w:t>
      </w:r>
    </w:p>
    <w:p>
      <w:pPr>
        <w:pStyle w:val="3"/>
        <w:ind w:left="420"/>
      </w:pPr>
      <w:r>
        <w:drawing>
          <wp:inline distT="0" distB="0" distL="0" distR="0">
            <wp:extent cx="4570095" cy="2741295"/>
            <wp:effectExtent l="0" t="0" r="1905" b="19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jc w:val="center"/>
        <w:rPr>
          <w:rFonts w:eastAsia="仿宋_GB2312" w:cs="仿宋_GB2312"/>
          <w:sz w:val="32"/>
          <w:szCs w:val="32"/>
        </w:rPr>
      </w:pPr>
      <w:r>
        <w:rPr>
          <w:rFonts w:hint="eastAsia" w:eastAsia="仿宋_GB2312" w:cs="仿宋_GB2312"/>
          <w:sz w:val="32"/>
          <w:szCs w:val="32"/>
        </w:rPr>
        <w:t>（图7：“三公”经费财政拨款支出结构）</w:t>
      </w:r>
    </w:p>
    <w:p>
      <w:pPr>
        <w:ind w:firstLine="629" w:firstLineChars="196"/>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全年安排因公出国（境）团组0次，出国（境）0人。因公出国（境）支出决算比202</w:t>
      </w:r>
      <w:r>
        <w:rPr>
          <w:rFonts w:ascii="仿宋_GB2312" w:eastAsia="仿宋_GB2312"/>
          <w:sz w:val="32"/>
          <w:szCs w:val="32"/>
        </w:rPr>
        <w:t>3</w:t>
      </w:r>
      <w:r>
        <w:rPr>
          <w:rFonts w:hint="eastAsia" w:ascii="仿宋_GB2312" w:eastAsia="仿宋_GB2312"/>
          <w:sz w:val="32"/>
          <w:szCs w:val="32"/>
        </w:rPr>
        <w:t>年度持平，原因是</w:t>
      </w:r>
      <w:r>
        <w:rPr>
          <w:rFonts w:hint="eastAsia" w:ascii="仿宋_GB2312" w:eastAsia="仿宋_GB2312"/>
          <w:color w:val="000000"/>
          <w:sz w:val="32"/>
          <w:szCs w:val="32"/>
        </w:rPr>
        <w:t>交警支队202</w:t>
      </w:r>
      <w:r>
        <w:rPr>
          <w:rFonts w:ascii="仿宋_GB2312" w:eastAsia="仿宋_GB2312"/>
          <w:color w:val="000000"/>
          <w:sz w:val="32"/>
          <w:szCs w:val="32"/>
        </w:rPr>
        <w:t>3</w:t>
      </w:r>
      <w:r>
        <w:rPr>
          <w:rFonts w:hint="eastAsia" w:ascii="仿宋_GB2312" w:eastAsia="仿宋_GB2312"/>
          <w:color w:val="000000"/>
          <w:sz w:val="32"/>
          <w:szCs w:val="32"/>
        </w:rPr>
        <w:t>年、202</w:t>
      </w:r>
      <w:r>
        <w:rPr>
          <w:rFonts w:ascii="仿宋_GB2312" w:eastAsia="仿宋_GB2312"/>
          <w:color w:val="000000"/>
          <w:sz w:val="32"/>
          <w:szCs w:val="32"/>
        </w:rPr>
        <w:t>4</w:t>
      </w:r>
      <w:r>
        <w:rPr>
          <w:rFonts w:hint="eastAsia" w:ascii="仿宋_GB2312" w:eastAsia="仿宋_GB2312"/>
          <w:color w:val="000000"/>
          <w:sz w:val="32"/>
          <w:szCs w:val="32"/>
        </w:rPr>
        <w:t>年均未安排因公出国（境），未开支经费，无开支内容。</w:t>
      </w:r>
    </w:p>
    <w:p>
      <w:pPr>
        <w:spacing w:line="600" w:lineRule="exact"/>
        <w:ind w:firstLine="640"/>
        <w:rPr>
          <w:rFonts w:ascii="仿宋_GB2312" w:eastAsia="仿宋_GB2312"/>
          <w:b/>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113.6万</w:t>
      </w:r>
      <w:r>
        <w:rPr>
          <w:rFonts w:hint="eastAsia" w:eastAsia="仿宋_GB2312" w:cs="仿宋_GB2312"/>
          <w:b/>
          <w:bCs/>
          <w:sz w:val="32"/>
          <w:szCs w:val="32"/>
        </w:rPr>
        <w:t>元，完成预算</w:t>
      </w:r>
      <w:r>
        <w:rPr>
          <w:rFonts w:eastAsia="仿宋_GB2312" w:cs="仿宋_GB2312"/>
          <w:b/>
          <w:bCs/>
          <w:sz w:val="32"/>
          <w:szCs w:val="32"/>
        </w:rPr>
        <w:t>100</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公务用车购置及运行维护费支出决算比2023年度减少</w:t>
      </w:r>
      <w:r>
        <w:rPr>
          <w:rFonts w:eastAsia="仿宋_GB2312" w:cs="仿宋_GB2312"/>
          <w:sz w:val="32"/>
          <w:szCs w:val="32"/>
        </w:rPr>
        <w:t>0.5</w:t>
      </w:r>
      <w:r>
        <w:rPr>
          <w:rFonts w:hint="eastAsia" w:eastAsia="仿宋_GB2312" w:cs="仿宋_GB2312"/>
          <w:sz w:val="32"/>
          <w:szCs w:val="32"/>
        </w:rPr>
        <w:t>万元，下降</w:t>
      </w:r>
      <w:r>
        <w:rPr>
          <w:rFonts w:eastAsia="仿宋_GB2312" w:cs="仿宋_GB2312"/>
          <w:sz w:val="32"/>
          <w:szCs w:val="32"/>
        </w:rPr>
        <w:t>0.44</w:t>
      </w:r>
      <w:r>
        <w:rPr>
          <w:rFonts w:hint="eastAsia" w:eastAsia="仿宋_GB2312" w:cs="仿宋_GB2312"/>
          <w:sz w:val="32"/>
          <w:szCs w:val="32"/>
        </w:rPr>
        <w:t>%。</w:t>
      </w:r>
      <w:r>
        <w:rPr>
          <w:rFonts w:hint="eastAsia" w:ascii="仿宋_GB2312" w:eastAsia="仿宋_GB2312"/>
          <w:sz w:val="32"/>
          <w:szCs w:val="32"/>
        </w:rPr>
        <w:t>主要原因是交警支队加强公务车辆内部管理，公务用车运行费支出减少。</w:t>
      </w:r>
    </w:p>
    <w:p>
      <w:pPr>
        <w:spacing w:line="600" w:lineRule="exact"/>
        <w:ind w:firstLine="640" w:firstLineChars="200"/>
        <w:rPr>
          <w:rFonts w:ascii="仿宋_GB2312" w:eastAsia="仿宋_GB2312"/>
          <w:b/>
          <w:sz w:val="32"/>
          <w:szCs w:val="32"/>
        </w:rPr>
      </w:pPr>
      <w:r>
        <w:rPr>
          <w:rFonts w:hint="eastAsia" w:eastAsia="仿宋_GB2312" w:cs="仿宋_GB2312"/>
          <w:sz w:val="32"/>
          <w:szCs w:val="32"/>
        </w:rPr>
        <w:t>其中：</w:t>
      </w: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0万元。全年按规定更新购置公务用车0辆，其中：轿车0辆、金额0万元，越野0辆、金额0万元，载客汽车0辆、金额0万元。截至202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月31日，单位共有公务用车57辆，其中：轿车49辆、越野车3辆、载客汽车4辆、其他车型1辆。</w:t>
      </w:r>
    </w:p>
    <w:p>
      <w:pPr>
        <w:spacing w:line="600" w:lineRule="exact"/>
        <w:ind w:firstLine="640"/>
        <w:rPr>
          <w:rFonts w:ascii="仿宋_GB2312" w:eastAsia="仿宋_GB2312"/>
          <w:color w:val="000000"/>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出113.6</w:t>
      </w:r>
      <w:r>
        <w:rPr>
          <w:rFonts w:hint="eastAsia" w:eastAsia="仿宋_GB2312" w:cs="仿宋_GB2312"/>
          <w:sz w:val="32"/>
          <w:szCs w:val="32"/>
        </w:rPr>
        <w:t>万元。</w:t>
      </w:r>
      <w:r>
        <w:rPr>
          <w:rFonts w:hint="eastAsia" w:ascii="仿宋_GB2312" w:eastAsia="仿宋_GB2312"/>
          <w:color w:val="000000"/>
          <w:sz w:val="32"/>
          <w:szCs w:val="32"/>
        </w:rPr>
        <w:t>主要用于公安交通管理执勤执法车辆路面巡逻、秩序管理、交通事故处理、警保卫、交通安全宣传等日常公务用车活动所需的公务用车燃料费、维修费、过路过桥费、保险费等支出。</w:t>
      </w:r>
    </w:p>
    <w:p>
      <w:pPr>
        <w:ind w:firstLine="600"/>
        <w:rPr>
          <w:rFonts w:ascii="仿宋_GB2312" w:hAnsi="华文仿宋" w:eastAsia="仿宋_GB2312" w:cs="仿宋"/>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0.13万</w:t>
      </w:r>
      <w:r>
        <w:rPr>
          <w:rFonts w:hint="eastAsia" w:eastAsia="仿宋_GB2312" w:cs="仿宋_GB2312"/>
          <w:b/>
          <w:bCs/>
          <w:sz w:val="32"/>
          <w:szCs w:val="32"/>
        </w:rPr>
        <w:t>元，完成预算</w:t>
      </w:r>
      <w:r>
        <w:rPr>
          <w:rFonts w:eastAsia="仿宋_GB2312" w:cs="仿宋_GB2312"/>
          <w:b/>
          <w:bCs/>
          <w:sz w:val="32"/>
          <w:szCs w:val="32"/>
        </w:rPr>
        <w:t>100</w:t>
      </w:r>
      <w:r>
        <w:rPr>
          <w:rFonts w:hint="eastAsia" w:eastAsia="仿宋_GB2312" w:cs="仿宋_GB2312"/>
          <w:b/>
          <w:bCs/>
          <w:sz w:val="32"/>
          <w:szCs w:val="32"/>
        </w:rPr>
        <w:t>%。</w:t>
      </w:r>
      <w:r>
        <w:rPr>
          <w:rFonts w:hint="eastAsia" w:eastAsia="仿宋_GB2312" w:cs="仿宋_GB2312"/>
          <w:sz w:val="32"/>
          <w:szCs w:val="32"/>
        </w:rPr>
        <w:t>公务接待费支出决算比2023年度减少</w:t>
      </w:r>
      <w:r>
        <w:rPr>
          <w:rFonts w:eastAsia="仿宋_GB2312" w:cs="仿宋_GB2312"/>
          <w:sz w:val="32"/>
          <w:szCs w:val="32"/>
        </w:rPr>
        <w:t>1.21</w:t>
      </w:r>
      <w:r>
        <w:rPr>
          <w:rFonts w:hint="eastAsia" w:eastAsia="仿宋_GB2312" w:cs="仿宋_GB2312"/>
          <w:sz w:val="32"/>
          <w:szCs w:val="32"/>
        </w:rPr>
        <w:t>万元，下降</w:t>
      </w:r>
      <w:r>
        <w:rPr>
          <w:rFonts w:eastAsia="仿宋_GB2312" w:cs="仿宋_GB2312"/>
          <w:sz w:val="32"/>
          <w:szCs w:val="32"/>
        </w:rPr>
        <w:t>90.3</w:t>
      </w:r>
      <w:r>
        <w:rPr>
          <w:rFonts w:hint="eastAsia" w:eastAsia="仿宋_GB2312" w:cs="仿宋_GB2312"/>
          <w:sz w:val="32"/>
          <w:szCs w:val="32"/>
        </w:rPr>
        <w:t>%。</w:t>
      </w:r>
      <w:r>
        <w:rPr>
          <w:rFonts w:hint="eastAsia" w:ascii="仿宋_GB2312" w:hAnsi="华文仿宋" w:eastAsia="仿宋_GB2312" w:cs="仿宋"/>
          <w:sz w:val="32"/>
          <w:szCs w:val="32"/>
        </w:rPr>
        <w:t>减少的主要原因是本年来攀考察交流活动减少，接待批次和人数较上年减少。</w:t>
      </w:r>
      <w:r>
        <w:rPr>
          <w:rFonts w:hint="eastAsia" w:eastAsia="仿宋_GB2312" w:cs="仿宋_GB2312"/>
          <w:sz w:val="32"/>
          <w:szCs w:val="32"/>
        </w:rPr>
        <w:t>其中：</w:t>
      </w:r>
    </w:p>
    <w:p>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出0.13万</w:t>
      </w:r>
      <w:r>
        <w:rPr>
          <w:rFonts w:hint="eastAsia" w:eastAsia="仿宋_GB2312" w:cs="仿宋_GB2312"/>
          <w:sz w:val="32"/>
          <w:szCs w:val="32"/>
        </w:rPr>
        <w:t>元，</w:t>
      </w:r>
      <w:r>
        <w:rPr>
          <w:rFonts w:hint="eastAsia" w:ascii="仿宋_GB2312" w:eastAsia="仿宋_GB2312"/>
          <w:sz w:val="32"/>
          <w:szCs w:val="32"/>
        </w:rPr>
        <w:t>主要用于执行公务、开展公务接待业务活动用餐费等。</w:t>
      </w:r>
      <w:r>
        <w:rPr>
          <w:rFonts w:hint="eastAsia" w:eastAsia="仿宋_GB2312" w:cs="仿宋_GB2312"/>
          <w:sz w:val="32"/>
          <w:szCs w:val="32"/>
        </w:rPr>
        <w:t>国内公务接</w:t>
      </w:r>
      <w:r>
        <w:rPr>
          <w:rFonts w:hint="eastAsia" w:ascii="仿宋_GB2312" w:hAnsi="仿宋_GB2312" w:eastAsia="仿宋_GB2312" w:cs="仿宋_GB2312"/>
          <w:sz w:val="32"/>
          <w:szCs w:val="32"/>
        </w:rPr>
        <w:t>待1批次，10</w:t>
      </w:r>
      <w:r>
        <w:rPr>
          <w:rFonts w:hint="eastAsia" w:eastAsia="仿宋_GB2312" w:cs="仿宋_GB2312"/>
          <w:sz w:val="32"/>
          <w:szCs w:val="32"/>
        </w:rPr>
        <w:t>人次（不包括陪同人员），共计支出</w:t>
      </w:r>
      <w:r>
        <w:rPr>
          <w:rFonts w:eastAsia="仿宋_GB2312" w:cs="仿宋_GB2312"/>
          <w:sz w:val="32"/>
          <w:szCs w:val="32"/>
        </w:rPr>
        <w:t>0.13</w:t>
      </w:r>
      <w:r>
        <w:rPr>
          <w:rFonts w:hint="eastAsia" w:eastAsia="仿宋_GB2312" w:cs="仿宋_GB2312"/>
          <w:sz w:val="32"/>
          <w:szCs w:val="32"/>
        </w:rPr>
        <w:t>万元，具体内容为：接待南京市公安局江北新区公安分局交警支队一行1</w:t>
      </w:r>
      <w:r>
        <w:rPr>
          <w:rFonts w:eastAsia="仿宋_GB2312" w:cs="仿宋_GB2312"/>
          <w:sz w:val="32"/>
          <w:szCs w:val="32"/>
        </w:rPr>
        <w:t>0人来攀</w:t>
      </w:r>
      <w:r>
        <w:rPr>
          <w:rFonts w:hint="eastAsia" w:eastAsia="仿宋_GB2312" w:cs="仿宋_GB2312"/>
          <w:sz w:val="32"/>
          <w:szCs w:val="32"/>
        </w:rPr>
        <w:t>考察</w:t>
      </w:r>
      <w:r>
        <w:rPr>
          <w:rFonts w:eastAsia="仿宋_GB2312" w:cs="仿宋_GB2312"/>
          <w:sz w:val="32"/>
          <w:szCs w:val="32"/>
        </w:rPr>
        <w:t>农村交管工作，支出</w:t>
      </w:r>
      <w:r>
        <w:rPr>
          <w:rFonts w:hint="eastAsia" w:eastAsia="仿宋_GB2312" w:cs="仿宋_GB2312"/>
          <w:sz w:val="32"/>
          <w:szCs w:val="32"/>
        </w:rPr>
        <w:t>0</w:t>
      </w:r>
      <w:r>
        <w:rPr>
          <w:rFonts w:eastAsia="仿宋_GB2312" w:cs="仿宋_GB2312"/>
          <w:sz w:val="32"/>
          <w:szCs w:val="32"/>
        </w:rPr>
        <w:t>.13万元。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bookmarkEnd w:id="33"/>
    <w:bookmarkEnd w:id="34"/>
    <w:p>
      <w:pPr>
        <w:spacing w:line="600" w:lineRule="exact"/>
        <w:ind w:firstLine="640"/>
        <w:outlineLvl w:val="1"/>
        <w:rPr>
          <w:rStyle w:val="30"/>
          <w:rFonts w:ascii="Times New Roman" w:hAnsi="Times New Roman" w:eastAsia="黑体"/>
        </w:rPr>
      </w:pPr>
      <w:r>
        <w:rPr>
          <w:rFonts w:hint="eastAsia" w:eastAsia="黑体"/>
          <w:sz w:val="32"/>
          <w:szCs w:val="32"/>
        </w:rPr>
        <w:t>八、</w:t>
      </w:r>
      <w:r>
        <w:rPr>
          <w:rStyle w:val="30"/>
          <w:rFonts w:hint="eastAsia" w:ascii="Times New Roman" w:hAnsi="Times New Roman" w:eastAsia="黑体"/>
          <w:b w:val="0"/>
        </w:rPr>
        <w:t>政府性基金预算支出决算情况说明</w:t>
      </w:r>
    </w:p>
    <w:p>
      <w:pPr>
        <w:spacing w:line="600" w:lineRule="exact"/>
        <w:ind w:firstLine="64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2024年度政府性基金预算财政拨款支出96.3万元，占本年支出合计的1%</w:t>
      </w:r>
      <w:r>
        <w:rPr>
          <w:rFonts w:hint="eastAsia" w:eastAsia="仿宋_GB2312" w:cs="仿宋_GB2312"/>
          <w:sz w:val="32"/>
          <w:szCs w:val="32"/>
        </w:rPr>
        <w:t>。与2023年度相比，政府性基金预算财政拨款支出增加</w:t>
      </w:r>
      <w:r>
        <w:rPr>
          <w:rFonts w:eastAsia="仿宋_GB2312" w:cs="仿宋_GB2312"/>
          <w:sz w:val="32"/>
          <w:szCs w:val="32"/>
        </w:rPr>
        <w:t>96.3</w:t>
      </w:r>
      <w:r>
        <w:rPr>
          <w:rFonts w:hint="eastAsia" w:eastAsia="仿宋_GB2312" w:cs="仿宋_GB2312"/>
          <w:sz w:val="32"/>
          <w:szCs w:val="32"/>
        </w:rPr>
        <w:t>万元，增长</w:t>
      </w:r>
      <w:r>
        <w:rPr>
          <w:rFonts w:eastAsia="仿宋_GB2312" w:cs="仿宋_GB2312"/>
          <w:sz w:val="32"/>
          <w:szCs w:val="32"/>
        </w:rPr>
        <w:t>100</w:t>
      </w:r>
      <w:r>
        <w:rPr>
          <w:rFonts w:hint="eastAsia" w:eastAsia="仿宋_GB2312" w:cs="仿宋_GB2312"/>
          <w:sz w:val="32"/>
          <w:szCs w:val="32"/>
        </w:rPr>
        <w:t>%。主要变动原因是2</w:t>
      </w:r>
      <w:r>
        <w:rPr>
          <w:rFonts w:eastAsia="仿宋_GB2312" w:cs="仿宋_GB2312"/>
          <w:sz w:val="32"/>
          <w:szCs w:val="32"/>
        </w:rPr>
        <w:t>023年财政未安排政府性基金预算，本年安排</w:t>
      </w:r>
      <w:r>
        <w:rPr>
          <w:rFonts w:hint="eastAsia" w:eastAsia="仿宋_GB2312" w:cs="仿宋_GB2312"/>
          <w:sz w:val="32"/>
          <w:szCs w:val="32"/>
        </w:rPr>
        <w:t>9</w:t>
      </w:r>
      <w:r>
        <w:rPr>
          <w:rFonts w:eastAsia="仿宋_GB2312" w:cs="仿宋_GB2312"/>
          <w:sz w:val="32"/>
          <w:szCs w:val="32"/>
        </w:rPr>
        <w:t>6.3万元</w:t>
      </w:r>
      <w:r>
        <w:rPr>
          <w:rFonts w:hint="eastAsia" w:eastAsia="仿宋_GB2312" w:cs="仿宋_GB2312"/>
          <w:sz w:val="32"/>
          <w:szCs w:val="32"/>
        </w:rPr>
        <w:t>的政府性基金预算，用于支付部分弱电网络建设项目款和指挥中心围墙建设费用等。</w:t>
      </w:r>
    </w:p>
    <w:p>
      <w:pPr>
        <w:spacing w:line="600" w:lineRule="exact"/>
        <w:ind w:left="630"/>
        <w:outlineLvl w:val="1"/>
        <w:rPr>
          <w:rStyle w:val="30"/>
          <w:rFonts w:ascii="Times New Roman" w:hAnsi="Times New Roman" w:eastAsia="黑体"/>
          <w:b w:val="0"/>
        </w:rPr>
      </w:pPr>
      <w:bookmarkStart w:id="36" w:name="_Toc15377219"/>
      <w:bookmarkStart w:id="37" w:name="_Toc15396611"/>
      <w:r>
        <w:rPr>
          <w:rStyle w:val="30"/>
          <w:rFonts w:hint="eastAsia" w:ascii="Times New Roman" w:hAnsi="Times New Roman" w:eastAsia="黑体"/>
          <w:b w:val="0"/>
        </w:rPr>
        <w:t>九、国有资本经营预算支出决算情况说明</w:t>
      </w:r>
      <w:bookmarkEnd w:id="36"/>
      <w:bookmarkEnd w:id="37"/>
    </w:p>
    <w:p>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w:t>
      </w:r>
      <w:r>
        <w:rPr>
          <w:rFonts w:hint="eastAsia" w:eastAsia="仿宋_GB2312" w:cs="仿宋_GB2312"/>
          <w:sz w:val="32"/>
          <w:szCs w:val="32"/>
        </w:rPr>
        <w:t>。与2023年度相比，国有资本经营预算财政拨款支出持平，均为0万元。</w:t>
      </w:r>
    </w:p>
    <w:p>
      <w:pPr>
        <w:spacing w:line="600" w:lineRule="exact"/>
        <w:ind w:left="630"/>
        <w:outlineLvl w:val="1"/>
        <w:rPr>
          <w:rStyle w:val="30"/>
          <w:rFonts w:ascii="Times New Roman" w:hAnsi="Times New Roman" w:eastAsia="黑体"/>
          <w:b w:val="0"/>
        </w:rPr>
      </w:pPr>
      <w:bookmarkStart w:id="38" w:name="_Toc15377221"/>
      <w:bookmarkStart w:id="39" w:name="_Toc15396612"/>
      <w:r>
        <w:rPr>
          <w:rStyle w:val="30"/>
          <w:rFonts w:hint="eastAsia" w:ascii="Times New Roman" w:hAnsi="Times New Roman" w:eastAsia="黑体"/>
          <w:b w:val="0"/>
        </w:rPr>
        <w:t>十、其他重要事项的情况说明</w:t>
      </w:r>
      <w:bookmarkEnd w:id="38"/>
      <w:bookmarkEnd w:id="39"/>
    </w:p>
    <w:p>
      <w:pPr>
        <w:spacing w:line="600" w:lineRule="exact"/>
        <w:ind w:firstLine="642" w:firstLineChars="200"/>
        <w:outlineLvl w:val="2"/>
        <w:rPr>
          <w:rFonts w:eastAsia="楷体_GB2312" w:cs="楷体_GB2312"/>
          <w:b/>
          <w:sz w:val="32"/>
          <w:szCs w:val="32"/>
        </w:rPr>
      </w:pPr>
      <w:bookmarkStart w:id="40" w:name="_Toc15377222"/>
      <w:r>
        <w:rPr>
          <w:rFonts w:hint="eastAsia" w:eastAsia="楷体_GB2312" w:cs="楷体_GB2312"/>
          <w:b/>
          <w:sz w:val="32"/>
          <w:szCs w:val="32"/>
        </w:rPr>
        <w:t>（一）机关运行经费支出情况</w:t>
      </w:r>
      <w:bookmarkEnd w:id="40"/>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，攀枝花市公安局交通警察支队机关运行经费支出583.7万</w:t>
      </w:r>
      <w:r>
        <w:rPr>
          <w:rFonts w:hint="eastAsia" w:eastAsia="仿宋_GB2312" w:cs="仿宋_GB2312"/>
          <w:sz w:val="32"/>
          <w:szCs w:val="32"/>
        </w:rPr>
        <w:t>元，比2023年度增加</w:t>
      </w:r>
      <w:r>
        <w:rPr>
          <w:rFonts w:eastAsia="仿宋_GB2312" w:cs="仿宋_GB2312"/>
          <w:sz w:val="32"/>
          <w:szCs w:val="32"/>
        </w:rPr>
        <w:t>44.09</w:t>
      </w:r>
      <w:r>
        <w:rPr>
          <w:rFonts w:hint="eastAsia" w:eastAsia="仿宋_GB2312" w:cs="仿宋_GB2312"/>
          <w:sz w:val="32"/>
          <w:szCs w:val="32"/>
        </w:rPr>
        <w:t>万元，增长</w:t>
      </w:r>
      <w:r>
        <w:rPr>
          <w:rFonts w:eastAsia="仿宋_GB2312" w:cs="仿宋_GB2312"/>
          <w:sz w:val="32"/>
          <w:szCs w:val="32"/>
        </w:rPr>
        <w:t>8.17</w:t>
      </w:r>
      <w:r>
        <w:rPr>
          <w:rFonts w:hint="eastAsia" w:eastAsia="仿宋_GB2312" w:cs="仿宋_GB2312"/>
          <w:sz w:val="32"/>
          <w:szCs w:val="32"/>
        </w:rPr>
        <w:t>%。主要原因是交警支队2</w:t>
      </w:r>
      <w:r>
        <w:rPr>
          <w:rFonts w:eastAsia="仿宋_GB2312" w:cs="仿宋_GB2312"/>
          <w:sz w:val="32"/>
          <w:szCs w:val="32"/>
        </w:rPr>
        <w:t>023年机关运行经费年初下达的预算指标未执行完，</w:t>
      </w:r>
      <w:r>
        <w:rPr>
          <w:rFonts w:hint="eastAsia" w:eastAsia="仿宋_GB2312" w:cs="仿宋_GB2312"/>
          <w:sz w:val="32"/>
          <w:szCs w:val="32"/>
        </w:rPr>
        <w:t>2</w:t>
      </w:r>
      <w:r>
        <w:rPr>
          <w:rFonts w:eastAsia="仿宋_GB2312" w:cs="仿宋_GB2312"/>
          <w:sz w:val="32"/>
          <w:szCs w:val="32"/>
        </w:rPr>
        <w:t>024年预算执行率较高。</w:t>
      </w:r>
    </w:p>
    <w:p>
      <w:pPr>
        <w:spacing w:line="600" w:lineRule="exact"/>
        <w:ind w:firstLine="642" w:firstLineChars="200"/>
        <w:outlineLvl w:val="2"/>
        <w:rPr>
          <w:rFonts w:eastAsia="楷体_GB2312" w:cs="楷体_GB2312"/>
          <w:b/>
          <w:sz w:val="32"/>
          <w:szCs w:val="32"/>
        </w:rPr>
      </w:pPr>
      <w:bookmarkStart w:id="41" w:name="_Toc15377223"/>
      <w:r>
        <w:rPr>
          <w:rFonts w:hint="eastAsia" w:eastAsia="楷体_GB2312" w:cs="楷体_GB2312"/>
          <w:b/>
          <w:sz w:val="32"/>
          <w:szCs w:val="32"/>
        </w:rPr>
        <w:t>（二）政府采购支出情况</w:t>
      </w:r>
      <w:bookmarkEnd w:id="41"/>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2024年度，攀枝花市公安局交通警察支队政府采购支出总额1092.7万元，其中：政府采购货物支出221.88万元、政府采购工程支出0万元、政府采购服务支出870.82万元。主要用于</w:t>
      </w:r>
      <w:r>
        <w:rPr>
          <w:rFonts w:hint="eastAsia" w:ascii="仿宋_GB2312" w:eastAsia="仿宋_GB2312"/>
          <w:sz w:val="32"/>
          <w:szCs w:val="32"/>
        </w:rPr>
        <w:t>公安交通管理信息化系统维护，车管所号牌制作、物业服务等</w:t>
      </w:r>
      <w:r>
        <w:rPr>
          <w:rFonts w:hint="eastAsia" w:ascii="仿宋_GB2312" w:hAnsi="仿宋_GB2312" w:eastAsia="仿宋_GB2312" w:cs="仿宋_GB2312"/>
          <w:sz w:val="32"/>
          <w:szCs w:val="32"/>
        </w:rPr>
        <w:t>。授予中小企业合同金额770.75万元，占政府采购支出总额的70.53%，其中：授予小微企业合同金额505.75万元，占政府采购支出总额的46.28%。</w:t>
      </w:r>
    </w:p>
    <w:p>
      <w:pPr>
        <w:spacing w:line="600" w:lineRule="exact"/>
        <w:ind w:firstLine="642" w:firstLineChars="200"/>
        <w:outlineLvl w:val="2"/>
        <w:rPr>
          <w:rFonts w:eastAsia="楷体_GB2312" w:cs="楷体_GB2312"/>
          <w:b/>
          <w:sz w:val="32"/>
          <w:szCs w:val="32"/>
        </w:rPr>
      </w:pPr>
      <w:bookmarkStart w:id="42" w:name="_Toc15377224"/>
      <w:r>
        <w:rPr>
          <w:rFonts w:hint="eastAsia" w:eastAsia="楷体_GB2312" w:cs="楷体_GB2312"/>
          <w:b/>
          <w:sz w:val="32"/>
          <w:szCs w:val="32"/>
        </w:rPr>
        <w:t>（三）国有资产占有使用情况</w:t>
      </w:r>
      <w:bookmarkEnd w:id="4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截至2024年12月31日，攀枝花市公安局交通警察支队共有车辆57辆，</w:t>
      </w:r>
      <w:r>
        <w:rPr>
          <w:rFonts w:hint="eastAsia" w:ascii="仿宋_GB2312" w:eastAsia="仿宋_GB2312"/>
          <w:sz w:val="32"/>
          <w:szCs w:val="32"/>
        </w:rPr>
        <w:t>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辆、执勤执法用车5</w:t>
      </w:r>
      <w:r>
        <w:rPr>
          <w:rFonts w:ascii="仿宋_GB2312" w:eastAsia="仿宋_GB2312"/>
          <w:sz w:val="32"/>
          <w:szCs w:val="32"/>
        </w:rPr>
        <w:t>4辆、</w:t>
      </w:r>
      <w:r>
        <w:rPr>
          <w:rFonts w:hint="eastAsia" w:ascii="仿宋_GB2312" w:eastAsia="仿宋_GB2312"/>
          <w:sz w:val="32"/>
          <w:szCs w:val="32"/>
        </w:rPr>
        <w:t>其他用车</w:t>
      </w:r>
      <w:r>
        <w:rPr>
          <w:rFonts w:ascii="仿宋_GB2312" w:eastAsia="仿宋_GB2312"/>
          <w:sz w:val="32"/>
          <w:szCs w:val="32"/>
        </w:rPr>
        <w:t>3</w:t>
      </w:r>
      <w:r>
        <w:rPr>
          <w:rFonts w:hint="eastAsia" w:ascii="仿宋_GB2312" w:eastAsia="仿宋_GB2312"/>
          <w:sz w:val="32"/>
          <w:szCs w:val="32"/>
        </w:rPr>
        <w:t>辆，其他用车主要是用于</w:t>
      </w:r>
      <w:r>
        <w:rPr>
          <w:rFonts w:hint="eastAsia" w:ascii="仿宋_GB2312" w:hAnsi="Cambria" w:eastAsia="仿宋_GB2312"/>
          <w:bCs/>
          <w:color w:val="000000"/>
          <w:sz w:val="32"/>
          <w:szCs w:val="32"/>
        </w:rPr>
        <w:t>交警支队执行除执勤执法工作以外的公务活动</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根据预算绩效管理要求，交警支队在2024年度预算编制阶段，组织对交通管理信息化系统建设维护费、特别业务费、非税收入征收成本性支出项目等</w:t>
      </w:r>
      <w:r>
        <w:rPr>
          <w:rFonts w:eastAsia="仿宋_GB2312" w:cs="仿宋_GB2312"/>
          <w:sz w:val="32"/>
          <w:szCs w:val="32"/>
        </w:rPr>
        <w:t>12</w:t>
      </w:r>
      <w:r>
        <w:rPr>
          <w:rFonts w:hint="eastAsia" w:eastAsia="仿宋_GB2312" w:cs="仿宋_GB2312"/>
          <w:sz w:val="32"/>
          <w:szCs w:val="32"/>
        </w:rPr>
        <w:t>个项目开展了预算事前绩效评估，对</w:t>
      </w:r>
      <w:r>
        <w:rPr>
          <w:rFonts w:eastAsia="仿宋_GB2312" w:cs="仿宋_GB2312"/>
          <w:sz w:val="32"/>
          <w:szCs w:val="32"/>
        </w:rPr>
        <w:t>12</w:t>
      </w:r>
      <w:r>
        <w:rPr>
          <w:rFonts w:hint="eastAsia" w:eastAsia="仿宋_GB2312" w:cs="仿宋_GB2312"/>
          <w:sz w:val="32"/>
          <w:szCs w:val="32"/>
        </w:rPr>
        <w:t>个项目编制了绩效目标，预算执行过程中，选取</w:t>
      </w:r>
      <w:r>
        <w:rPr>
          <w:rFonts w:eastAsia="仿宋_GB2312" w:cs="仿宋_GB2312"/>
          <w:sz w:val="32"/>
          <w:szCs w:val="32"/>
        </w:rPr>
        <w:t>12</w:t>
      </w:r>
      <w:r>
        <w:rPr>
          <w:rFonts w:hint="eastAsia" w:eastAsia="仿宋_GB2312" w:cs="仿宋_GB2312"/>
          <w:sz w:val="32"/>
          <w:szCs w:val="32"/>
        </w:rPr>
        <w:t>个项目开展绩效监控。</w:t>
      </w:r>
    </w:p>
    <w:p>
      <w:pPr>
        <w:spacing w:line="640" w:lineRule="exact"/>
        <w:ind w:firstLine="645"/>
        <w:rPr>
          <w:rFonts w:ascii="仿宋_GB2312" w:hAnsi="宋体" w:eastAsia="仿宋_GB2312" w:cstheme="minorBidi"/>
          <w:sz w:val="32"/>
          <w:szCs w:val="32"/>
        </w:rPr>
      </w:pPr>
      <w:r>
        <w:rPr>
          <w:rFonts w:hint="eastAsia" w:eastAsia="仿宋_GB2312" w:cs="仿宋_GB2312"/>
          <w:sz w:val="32"/>
          <w:szCs w:val="32"/>
        </w:rPr>
        <w:t>组织对2024年度一般公共预算、政府性基金预算等全面开展绩效自评，形成攀枝花市公安局交通警察支队部门整体绩效自评报告、交通管理信息化系统建设维护费、特别业务费等专项预算项目绩效自评报告，其中，攀枝花市公安局交通警察支队部门整体绩效自评得分为</w:t>
      </w:r>
      <w:r>
        <w:rPr>
          <w:rFonts w:eastAsia="仿宋_GB2312" w:cs="仿宋_GB2312"/>
          <w:sz w:val="32"/>
          <w:szCs w:val="32"/>
        </w:rPr>
        <w:t>92</w:t>
      </w:r>
      <w:r>
        <w:rPr>
          <w:rFonts w:hint="eastAsia" w:eastAsia="仿宋_GB2312" w:cs="仿宋_GB2312"/>
          <w:sz w:val="32"/>
          <w:szCs w:val="32"/>
        </w:rPr>
        <w:t>分，绩效自评综述：</w:t>
      </w:r>
      <w:r>
        <w:rPr>
          <w:rFonts w:hint="eastAsia" w:ascii="仿宋_GB2312" w:eastAsia="仿宋_GB2312"/>
          <w:color w:val="000000" w:themeColor="text1"/>
          <w:sz w:val="32"/>
          <w:szCs w:val="32"/>
        </w:rPr>
        <w:t>2024年，全市公安交警部门按照市局党委决策部署，紧密围绕市局党委“一一三五”工作思路，以整体晋级升位为目标，以深化交通事故预防“减量控大”为重点，以健全“三大体系”为保障，以实施“三大工程”为导向，以“谋治”系列专项行动为抓手，深入开展“四大战役”，坚决守住不发生较大以上道路交通事故底线，全力以赴维护全市道路交通秩序安全稳定，为攀枝花高质量发展建设共同富裕试验区保驾护航。但随着近年来机动车、驾驶人保有量和道路里程不断增加，维持道路交通管理必要的软硬件设施和非税征收所需的成本也不断增加，但与此同时，受全国经济形势下行影响，交警支队在经费保障方面的困难和问题日益突出。</w:t>
      </w:r>
    </w:p>
    <w:p>
      <w:pPr>
        <w:spacing w:line="560" w:lineRule="exact"/>
        <w:ind w:firstLine="640" w:firstLineChars="200"/>
        <w:rPr>
          <w:rFonts w:ascii="仿宋_GB2312" w:eastAsia="仿宋_GB2312"/>
          <w:color w:val="000000" w:themeColor="text1"/>
          <w:sz w:val="32"/>
          <w:szCs w:val="32"/>
        </w:rPr>
      </w:pPr>
    </w:p>
    <w:p>
      <w:pPr>
        <w:adjustRightInd w:val="0"/>
        <w:snapToGrid w:val="0"/>
        <w:spacing w:line="600" w:lineRule="exact"/>
        <w:ind w:firstLine="720"/>
        <w:jc w:val="left"/>
        <w:rPr>
          <w:rFonts w:ascii="仿宋_GB2312" w:eastAsia="仿宋_GB2312"/>
          <w:color w:val="000000" w:themeColor="text1"/>
          <w:sz w:val="32"/>
          <w:szCs w:val="32"/>
        </w:rPr>
      </w:pPr>
      <w:r>
        <w:rPr>
          <w:rFonts w:ascii="仿宋_GB2312" w:eastAsia="仿宋_GB2312"/>
          <w:color w:val="000000" w:themeColor="text1"/>
          <w:sz w:val="32"/>
          <w:szCs w:val="32"/>
        </w:rPr>
        <w:t>重要交通组织“微改造”专项预算项目绩效自评得分</w:t>
      </w:r>
      <w:r>
        <w:rPr>
          <w:rFonts w:hint="eastAsia" w:ascii="仿宋_GB2312" w:eastAsia="仿宋_GB2312"/>
          <w:color w:val="000000" w:themeColor="text1"/>
          <w:sz w:val="32"/>
          <w:szCs w:val="32"/>
        </w:rPr>
        <w:t>8</w:t>
      </w:r>
      <w:r>
        <w:rPr>
          <w:rFonts w:ascii="仿宋_GB2312" w:eastAsia="仿宋_GB2312"/>
          <w:color w:val="000000" w:themeColor="text1"/>
          <w:sz w:val="32"/>
          <w:szCs w:val="32"/>
        </w:rPr>
        <w:t>8分，绩效自评综述：交警支队按照“因地制宜、以点</w:t>
      </w:r>
      <w:r>
        <w:rPr>
          <w:rFonts w:hint="eastAsia" w:ascii="仿宋_GB2312" w:eastAsia="仿宋_GB2312"/>
          <w:color w:val="000000" w:themeColor="text1"/>
          <w:sz w:val="32"/>
          <w:szCs w:val="32"/>
        </w:rPr>
        <w:t>带面、精准治理</w:t>
      </w:r>
      <w:r>
        <w:rPr>
          <w:rFonts w:ascii="仿宋_GB2312" w:eastAsia="仿宋_GB2312"/>
          <w:color w:val="000000" w:themeColor="text1"/>
          <w:sz w:val="32"/>
          <w:szCs w:val="32"/>
        </w:rPr>
        <w:t>”原则对炳草岗片区三线大道机场路口、临江路与天津路交叉口等</w:t>
      </w:r>
      <w:r>
        <w:rPr>
          <w:rFonts w:hint="eastAsia" w:ascii="仿宋_GB2312" w:eastAsia="仿宋_GB2312"/>
          <w:color w:val="000000" w:themeColor="text1"/>
          <w:sz w:val="32"/>
          <w:szCs w:val="32"/>
        </w:rPr>
        <w:t>7个重点点位增设交通信号灯、优化标志标线设施等，实施交通组织优化“微改造”项目。项目的实施进一步缓解主城区交通拥堵，切实提升城市道路通行效率，推进城市品质化建设，深化城市道路交通精细化管理。</w:t>
      </w:r>
    </w:p>
    <w:p>
      <w:pPr>
        <w:spacing w:line="600" w:lineRule="exact"/>
        <w:ind w:firstLine="640"/>
        <w:rPr>
          <w:rFonts w:eastAsia="仿宋_GB2312" w:cs="仿宋_GB2312"/>
          <w:sz w:val="32"/>
          <w:szCs w:val="32"/>
        </w:rPr>
      </w:pPr>
      <w:r>
        <w:rPr>
          <w:rFonts w:hint="eastAsia" w:eastAsia="仿宋_GB2312" w:cs="仿宋_GB2312"/>
          <w:sz w:val="32"/>
          <w:szCs w:val="32"/>
        </w:rPr>
        <w:t>绩效自评报告详见附件。</w:t>
      </w:r>
    </w:p>
    <w:p>
      <w:pPr>
        <w:pStyle w:val="2"/>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2"/>
      </w:pPr>
    </w:p>
    <w:p>
      <w:pPr>
        <w:spacing w:line="600" w:lineRule="exact"/>
        <w:jc w:val="center"/>
        <w:outlineLvl w:val="0"/>
        <w:rPr>
          <w:rFonts w:eastAsia="黑体"/>
          <w:sz w:val="44"/>
          <w:szCs w:val="44"/>
        </w:rPr>
      </w:pPr>
      <w:bookmarkStart w:id="43" w:name="_Toc15396613"/>
      <w:bookmarkStart w:id="44" w:name="_Toc15377225"/>
      <w:r>
        <w:rPr>
          <w:rFonts w:hint="eastAsia" w:eastAsia="黑体"/>
          <w:sz w:val="44"/>
          <w:szCs w:val="44"/>
        </w:rPr>
        <w:t xml:space="preserve">第三部分 </w:t>
      </w:r>
      <w:r>
        <w:rPr>
          <w:rFonts w:eastAsia="黑体"/>
          <w:sz w:val="44"/>
          <w:szCs w:val="44"/>
        </w:rPr>
        <w:t xml:space="preserve">  </w:t>
      </w:r>
      <w:r>
        <w:rPr>
          <w:rFonts w:hint="eastAsia" w:eastAsia="黑体"/>
          <w:sz w:val="44"/>
          <w:szCs w:val="44"/>
        </w:rPr>
        <w:t>名词解释</w:t>
      </w:r>
      <w:bookmarkEnd w:id="43"/>
      <w:bookmarkEnd w:id="44"/>
    </w:p>
    <w:p>
      <w:pPr>
        <w:spacing w:line="600" w:lineRule="exact"/>
        <w:jc w:val="left"/>
        <w:rPr>
          <w:b/>
          <w:sz w:val="44"/>
          <w:szCs w:val="44"/>
        </w:rPr>
      </w:pPr>
    </w:p>
    <w:p>
      <w:pPr>
        <w:pStyle w:val="27"/>
        <w:spacing w:line="560" w:lineRule="exact"/>
        <w:ind w:firstLine="640" w:firstLineChars="200"/>
        <w:rPr>
          <w:rFonts w:ascii="Times New Roman" w:hAnsi="Times New Roman" w:eastAsia="仿宋_GB2312" w:cs="Times New Roman"/>
          <w:sz w:val="32"/>
          <w:szCs w:val="32"/>
        </w:rPr>
      </w:pPr>
      <w:bookmarkStart w:id="45" w:name="_Toc15396614"/>
      <w:bookmarkStart w:id="46" w:name="_Toc15377226"/>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财政拨款收入：指单位从同级财政部门取得的财政预算资金。</w:t>
      </w:r>
    </w:p>
    <w:p>
      <w:pPr>
        <w:pStyle w:val="27"/>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其他收入：指单位取得的除财政拨款收入、事业收入、经营收入以外的各项收入。</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公共安全支出（类）公安（款）行政运行（项）：反映政府维护社会公共安全方面公安事务及管理的基本支出。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公共安全支出（类）公安（款）一般行政管理实务（项）：反映政府维护社会公共安全方面公安事务及管理的未单独设置项级科目的其他项目支出。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公共安全支出（类）公安（款）信息化建设（项）：反映各级公安机关用于非涉密的信息网络建设和运行维护相关支出。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公共安全支出（类）公安（款）执法办案（项）：反映公安机关从事行政执法、刑事司法及侦查办案等相关活动的支出。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公共安全支出（类）公安（款）其他公安支出（项）：指反映除上述项目以外其他用于公安方面的支出。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社会保障和就业支出（类）行政事业单位养老支出（款）行政单位离退休（项）：指反映行政单位（包括实行公务员管理的事业单位）开支的离退休经费。</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社会保障和就业支出（类）行政事业单位离退休（款）机关事业单位基本养老保险缴费支出（项）：指反映机关事业单位实施养老保险制度由单位缴纳的基本养老保险支出。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社会保障和就业支出（类）行政事业单位离退休（款）机关事业单位职业年金缴费支出（项）：指反映机关事业单位实施养老保险制度由单位实际缴纳的职业年金支出。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社会保障和就业支出（类）抚恤（款）死亡抚恤（项）：指反映按规定用于烈士和牺牲、病故人员家属的一次性和定期抚恤金以及丧葬补助费。</w:t>
      </w:r>
    </w:p>
    <w:p>
      <w:pPr>
        <w:pStyle w:val="2"/>
        <w:snapToGrid/>
        <w:ind w:firstLine="360" w:firstLineChars="200"/>
        <w:jc w:val="both"/>
        <w:rPr>
          <w:rFonts w:ascii="仿宋_GB2312" w:hAnsi="仿宋_GB2312" w:eastAsia="仿宋_GB2312" w:cs="仿宋_GB2312"/>
          <w:color w:val="000000"/>
          <w:sz w:val="32"/>
          <w:szCs w:val="32"/>
        </w:rPr>
      </w:pPr>
      <w:r>
        <w:rPr>
          <w:rFonts w:hint="eastAsia"/>
        </w:rPr>
        <w:t xml:space="preserve"> </w:t>
      </w:r>
      <w:r>
        <w:t xml:space="preserve">  </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.卫生健康支出（类）行政事业单位医疗（款）行政单位医疗（项）:</w:t>
      </w:r>
      <w:r>
        <w:rPr>
          <w:rFonts w:ascii="仿宋_GB2312" w:hAnsi="仿宋_GB2312" w:eastAsia="仿宋_GB2312" w:cs="仿宋_GB2312"/>
          <w:color w:val="000000"/>
          <w:sz w:val="32"/>
          <w:szCs w:val="32"/>
        </w:rPr>
        <w:t>反映财政部门安排的行政单位（包括实行公务员管理的事业单位，下同）基本医疗保险缴费经费，未参加医疗保险的行政单位工费医疗经费，按国家规定享受离休人员、红军老战士待遇人员的医疗经费。</w:t>
      </w:r>
    </w:p>
    <w:p>
      <w:pPr>
        <w:pStyle w:val="2"/>
        <w:snapToGrid/>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.卫生健康支出（类）行政事业单位医疗（款）公务员医疗补助（项）:反映</w:t>
      </w:r>
      <w:r>
        <w:rPr>
          <w:rFonts w:ascii="仿宋_GB2312" w:hAnsi="仿宋_GB2312" w:eastAsia="仿宋_GB2312" w:cs="仿宋_GB2312"/>
          <w:color w:val="000000"/>
          <w:sz w:val="32"/>
          <w:szCs w:val="32"/>
        </w:rPr>
        <w:t>财政部门安排的公务员医疗补助经费。</w:t>
      </w:r>
    </w:p>
    <w:p>
      <w:pPr>
        <w:pStyle w:val="2"/>
        <w:snapToGrid/>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.卫生健康支出（类）行政事业单位医疗（款）其他行政事业单位医疗支出（项）:反映除上述项目以外的其他用于行政事业单位医疗方面的支出。</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.住房保障支出（类）住房改革支出（款）住房公积金（项）：指反映行政事业单位按照人力资源和社会保障部、财政部规定的基本工资和津贴补贴以及规定比例为职工缴纳的住房公积金。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9"/>
          <w:rFonts w:eastAsia="黑体"/>
          <w:b w:val="0"/>
        </w:rPr>
      </w:pPr>
      <w:r>
        <w:rPr>
          <w:rFonts w:ascii="宋体"/>
          <w:b/>
          <w:sz w:val="44"/>
          <w:szCs w:val="44"/>
        </w:rPr>
        <w:br w:type="page"/>
      </w:r>
      <w:r>
        <w:rPr>
          <w:rFonts w:hint="eastAsia" w:eastAsia="黑体"/>
          <w:sz w:val="44"/>
          <w:szCs w:val="44"/>
        </w:rPr>
        <w:t>第四部分 附件</w:t>
      </w:r>
      <w:bookmarkEnd w:id="45"/>
    </w:p>
    <w:p>
      <w:pPr>
        <w:spacing w:line="572" w:lineRule="exact"/>
        <w:jc w:val="left"/>
        <w:outlineLvl w:val="0"/>
        <w:rPr>
          <w:rFonts w:eastAsia="黑体" w:cs="黑体"/>
          <w:color w:val="FF0000"/>
          <w:sz w:val="32"/>
          <w:szCs w:val="32"/>
        </w:rPr>
      </w:pPr>
    </w:p>
    <w:p>
      <w:pPr>
        <w:spacing w:line="572" w:lineRule="exact"/>
        <w:jc w:val="left"/>
        <w:outlineLvl w:val="0"/>
        <w:rPr>
          <w:rFonts w:eastAsia="黑体" w:cs="方正小标宋简体"/>
          <w:sz w:val="44"/>
          <w:szCs w:val="44"/>
        </w:rPr>
      </w:pPr>
      <w:r>
        <w:rPr>
          <w:rFonts w:hint="eastAsia" w:eastAsia="黑体" w:cs="黑体"/>
          <w:sz w:val="32"/>
          <w:szCs w:val="32"/>
        </w:rPr>
        <w:t>附件1</w:t>
      </w:r>
    </w:p>
    <w:p>
      <w:pPr>
        <w:widowControl/>
        <w:spacing w:line="578" w:lineRule="exact"/>
        <w:contextualSpacing/>
        <w:jc w:val="center"/>
        <w:rPr>
          <w:rFonts w:eastAsia="方正小标宋简体"/>
          <w:bCs/>
          <w:sz w:val="44"/>
          <w:szCs w:val="44"/>
          <w:shd w:val="clear" w:color="auto" w:fill="FFFFFF"/>
        </w:rPr>
      </w:pPr>
    </w:p>
    <w:p>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攀枝花市公安局交通警察支队</w:t>
      </w:r>
    </w:p>
    <w:p>
      <w:pPr>
        <w:widowControl/>
        <w:spacing w:line="578" w:lineRule="exact"/>
        <w:contextualSpacing/>
        <w:jc w:val="center"/>
        <w:rPr>
          <w:rFonts w:eastAsia="方正小标宋简体"/>
          <w:bCs/>
          <w:sz w:val="44"/>
          <w:szCs w:val="44"/>
          <w:shd w:val="clear" w:color="auto" w:fill="FFFFFF"/>
        </w:rPr>
      </w:pPr>
      <w:r>
        <w:rPr>
          <w:rFonts w:hint="eastAsia" w:eastAsia="方正小标宋简体"/>
          <w:bCs/>
          <w:sz w:val="44"/>
          <w:szCs w:val="44"/>
          <w:shd w:val="clear" w:color="auto" w:fill="FFFFFF"/>
        </w:rPr>
        <w:t>2</w:t>
      </w:r>
      <w:r>
        <w:rPr>
          <w:rFonts w:eastAsia="方正小标宋简体"/>
          <w:bCs/>
          <w:sz w:val="44"/>
          <w:szCs w:val="44"/>
          <w:shd w:val="clear" w:color="auto" w:fill="FFFFFF"/>
        </w:rPr>
        <w:t>024年度部门预算绩效</w:t>
      </w:r>
      <w:r>
        <w:rPr>
          <w:rFonts w:hint="eastAsia" w:eastAsia="方正小标宋简体"/>
          <w:bCs/>
          <w:sz w:val="44"/>
          <w:szCs w:val="44"/>
          <w:shd w:val="clear" w:color="auto" w:fill="FFFFFF"/>
        </w:rPr>
        <w:t>自评</w:t>
      </w:r>
      <w:r>
        <w:rPr>
          <w:rFonts w:eastAsia="方正小标宋简体"/>
          <w:bCs/>
          <w:sz w:val="44"/>
          <w:szCs w:val="44"/>
          <w:shd w:val="clear" w:color="auto" w:fill="FFFFFF"/>
        </w:rPr>
        <w:t>报告</w:t>
      </w:r>
    </w:p>
    <w:p>
      <w:pPr>
        <w:widowControl/>
        <w:adjustRightInd w:val="0"/>
        <w:snapToGrid w:val="0"/>
        <w:spacing w:line="578" w:lineRule="exact"/>
        <w:ind w:firstLine="420" w:firstLineChars="200"/>
        <w:contextualSpacing/>
        <w:jc w:val="left"/>
        <w:rPr>
          <w:rFonts w:eastAsia="黑体"/>
          <w:color w:val="000000"/>
          <w:kern w:val="0"/>
          <w:szCs w:val="32"/>
          <w:shd w:val="clear" w:color="auto" w:fill="FFFFFF"/>
          <w:lang w:val="zh-CN"/>
        </w:rPr>
      </w:pPr>
    </w:p>
    <w:p>
      <w:pPr>
        <w:widowControl/>
        <w:adjustRightInd w:val="0"/>
        <w:snapToGrid w:val="0"/>
        <w:spacing w:line="578" w:lineRule="exact"/>
        <w:ind w:firstLine="640" w:firstLineChars="200"/>
        <w:contextualSpacing/>
        <w:jc w:val="left"/>
        <w:rPr>
          <w:rFonts w:ascii="黑体" w:hAnsi="黑体" w:eastAsia="黑体"/>
          <w:sz w:val="32"/>
          <w:szCs w:val="32"/>
        </w:rPr>
      </w:pPr>
      <w:r>
        <w:rPr>
          <w:rFonts w:hint="eastAsia" w:ascii="黑体" w:hAnsi="黑体" w:eastAsia="黑体"/>
          <w:color w:val="000000"/>
          <w:kern w:val="0"/>
          <w:sz w:val="32"/>
          <w:szCs w:val="32"/>
          <w:shd w:val="clear" w:color="auto" w:fill="FFFFFF"/>
          <w:lang w:val="zh-CN"/>
        </w:rPr>
        <w:t>一、部门基本情况</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（一）机构组成。</w:t>
      </w:r>
    </w:p>
    <w:p>
      <w:pPr>
        <w:spacing w:line="560" w:lineRule="exact"/>
        <w:ind w:firstLine="640" w:firstLineChars="200"/>
        <w:rPr>
          <w:rFonts w:ascii="仿宋_GB2312" w:hAnsi="华文仿宋" w:eastAsia="仿宋_GB2312" w:cs="宋体-18030"/>
          <w:b/>
          <w:bCs/>
          <w:sz w:val="32"/>
          <w:szCs w:val="32"/>
        </w:rPr>
      </w:pPr>
      <w:r>
        <w:rPr>
          <w:rFonts w:hint="eastAsia" w:ascii="仿宋_GB2312" w:hAnsi="华文仿宋" w:eastAsia="仿宋_GB2312" w:cs="宋体-18030"/>
          <w:bCs/>
          <w:sz w:val="32"/>
          <w:szCs w:val="32"/>
        </w:rPr>
        <w:t>交警支队隶属于攀枝花市公安局，属副县级行政单位，为一级预算管理单位，</w:t>
      </w:r>
      <w:r>
        <w:rPr>
          <w:rFonts w:hint="eastAsia" w:ascii="仿宋_GB2312" w:eastAsia="仿宋_GB2312"/>
          <w:sz w:val="32"/>
          <w:szCs w:val="32"/>
        </w:rPr>
        <w:t>支队</w:t>
      </w:r>
      <w:r>
        <w:rPr>
          <w:rFonts w:hint="eastAsia" w:ascii="仿宋_GB2312" w:hAnsi="华文仿宋" w:eastAsia="仿宋_GB2312" w:cs="宋体-18030"/>
          <w:bCs/>
          <w:sz w:val="32"/>
          <w:szCs w:val="32"/>
        </w:rPr>
        <w:t>下设14个科、室、所、队，</w:t>
      </w:r>
      <w:r>
        <w:rPr>
          <w:rFonts w:hint="eastAsia" w:ascii="仿宋_GB2312" w:eastAsia="仿宋_GB2312"/>
          <w:sz w:val="32"/>
          <w:szCs w:val="32"/>
        </w:rPr>
        <w:t>实行报账管理制，未设置二级预算经费核算管理机构</w:t>
      </w:r>
      <w:r>
        <w:rPr>
          <w:rFonts w:hint="eastAsia" w:ascii="仿宋_GB2312" w:hAnsi="华文仿宋" w:eastAsia="仿宋_GB2312" w:cs="宋体-18030"/>
          <w:bCs/>
          <w:sz w:val="32"/>
          <w:szCs w:val="32"/>
        </w:rPr>
        <w:t>。</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（二）机构职能。</w:t>
      </w:r>
    </w:p>
    <w:p>
      <w:pPr>
        <w:pStyle w:val="15"/>
        <w:shd w:val="clear" w:color="auto" w:fill="FFFFFF"/>
        <w:snapToGrid w:val="0"/>
        <w:spacing w:before="150" w:beforeAutospacing="0" w:after="150" w:afterAutospacing="0" w:line="560" w:lineRule="exact"/>
        <w:ind w:firstLine="640" w:firstLineChars="200"/>
        <w:rPr>
          <w:rFonts w:ascii="仿宋_GB2312" w:eastAsia="仿宋_GB2312"/>
          <w:sz w:val="32"/>
          <w:szCs w:val="32"/>
        </w:rPr>
      </w:pPr>
      <w:r>
        <w:rPr>
          <w:rFonts w:hint="eastAsia" w:ascii="仿宋_GB2312" w:eastAsia="仿宋_GB2312"/>
          <w:sz w:val="32"/>
          <w:szCs w:val="32"/>
        </w:rPr>
        <w:t>攀枝花市公安局交通警察支队组建于1987年，负责全市道路交通安全，组织、指导、监督全市公安机关依法查处道路交通违法行为、处理交通事故、维护道路交通安全秩序；组织、指导、监督机动车（不含拖拉机）登记、安全检验和驾驶人员考试发证工作；组织、指导道路交通安全宣传教育工作；负责民用爆炸物品、剧毒化学品、易制毒化学品的道路运输审批；组织、指导道路交通管理科技工作；指导全市公安机关参与城市建设、道路交通和安全设施的规划。</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（三）人员概况</w:t>
      </w:r>
      <w:r>
        <w:rPr>
          <w:rFonts w:hint="eastAsia" w:ascii="仿宋_GB2312" w:hAnsi="宋体" w:eastAsia="仿宋_GB2312" w:cs="宋体"/>
          <w:b/>
          <w:kern w:val="0"/>
          <w:sz w:val="32"/>
          <w:szCs w:val="32"/>
          <w:shd w:val="clear" w:color="auto" w:fill="FFFFFF"/>
          <w:lang w:val="zh-CN"/>
        </w:rPr>
        <w:t>。</w:t>
      </w:r>
    </w:p>
    <w:p>
      <w:pPr>
        <w:snapToGrid w:val="0"/>
        <w:spacing w:line="560" w:lineRule="exact"/>
        <w:ind w:firstLine="640" w:firstLineChars="200"/>
        <w:rPr>
          <w:rFonts w:ascii="仿宋_GB2312" w:hAnsi="华文仿宋" w:eastAsia="仿宋_GB2312" w:cs="宋体-18030"/>
          <w:sz w:val="32"/>
          <w:szCs w:val="32"/>
        </w:rPr>
      </w:pPr>
      <w:r>
        <w:rPr>
          <w:rFonts w:hint="eastAsia" w:ascii="仿宋_GB2312" w:hAnsi="华文仿宋" w:eastAsia="仿宋_GB2312" w:cs="宋体-18030"/>
          <w:sz w:val="32"/>
          <w:szCs w:val="32"/>
        </w:rPr>
        <w:t>截止2024年底，交警支队人员期末数为469人,</w:t>
      </w:r>
      <w:r>
        <w:rPr>
          <w:rFonts w:hint="eastAsia" w:ascii="仿宋_GB2312" w:eastAsia="仿宋_GB2312"/>
          <w:sz w:val="32"/>
          <w:szCs w:val="32"/>
        </w:rPr>
        <w:t>其中在职人员194人，退休人员98人，</w:t>
      </w:r>
      <w:r>
        <w:rPr>
          <w:rFonts w:hint="eastAsia" w:ascii="仿宋_GB2312" w:hAnsi="华文仿宋" w:eastAsia="仿宋_GB2312" w:cs="宋体-18030"/>
          <w:sz w:val="32"/>
          <w:szCs w:val="32"/>
        </w:rPr>
        <w:t>交通管理辅警人员177人。</w:t>
      </w:r>
    </w:p>
    <w:p>
      <w:pPr>
        <w:widowControl/>
        <w:adjustRightInd w:val="0"/>
        <w:snapToGrid w:val="0"/>
        <w:spacing w:line="578"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二、部门资金收支情况</w:t>
      </w:r>
    </w:p>
    <w:p>
      <w:pPr>
        <w:widowControl/>
        <w:adjustRightInd w:val="0"/>
        <w:snapToGrid w:val="0"/>
        <w:spacing w:line="578" w:lineRule="exact"/>
        <w:ind w:firstLine="642" w:firstLineChars="200"/>
        <w:contextualSpacing/>
        <w:jc w:val="left"/>
        <w:rPr>
          <w:rFonts w:ascii="仿宋_GB2312" w:eastAsia="仿宋_GB2312"/>
          <w:b/>
          <w:bCs/>
          <w:color w:val="000000"/>
          <w:kern w:val="0"/>
          <w:sz w:val="32"/>
          <w:szCs w:val="32"/>
          <w:shd w:val="clear" w:color="auto" w:fill="FFFFFF"/>
        </w:rPr>
      </w:pPr>
      <w:r>
        <w:rPr>
          <w:rFonts w:hint="eastAsia" w:ascii="仿宋_GB2312" w:eastAsia="仿宋_GB2312"/>
          <w:b/>
          <w:bCs/>
          <w:color w:val="000000"/>
          <w:kern w:val="0"/>
          <w:sz w:val="32"/>
          <w:szCs w:val="32"/>
          <w:shd w:val="clear" w:color="auto" w:fill="FFFFFF"/>
          <w:lang w:val="zh-CN"/>
        </w:rPr>
        <w:t>（一）收入情况。</w:t>
      </w:r>
      <w:r>
        <w:rPr>
          <w:rFonts w:hint="eastAsia" w:ascii="仿宋_GB2312" w:eastAsia="仿宋_GB2312"/>
          <w:sz w:val="32"/>
          <w:szCs w:val="32"/>
        </w:rPr>
        <w:t>2024年年初预算收入7347.01万元，其中：人员经费5697.82万元，日常公用经费604.3万元，项目经费1044.89万元。决算报表收入9626.24万元，其中：人员经费5923.48万元，日常公用经费583.7万元，项目经费3119.06万元。</w:t>
      </w:r>
    </w:p>
    <w:p>
      <w:pPr>
        <w:widowControl/>
        <w:adjustRightInd w:val="0"/>
        <w:snapToGrid w:val="0"/>
        <w:spacing w:line="578" w:lineRule="exact"/>
        <w:ind w:firstLine="642" w:firstLineChars="200"/>
        <w:contextualSpacing/>
        <w:jc w:val="left"/>
        <w:rPr>
          <w:rFonts w:ascii="仿宋_GB2312" w:eastAsia="仿宋_GB2312"/>
          <w:sz w:val="32"/>
          <w:szCs w:val="32"/>
        </w:rPr>
      </w:pPr>
      <w:r>
        <w:rPr>
          <w:rFonts w:hint="eastAsia" w:ascii="仿宋_GB2312" w:eastAsia="仿宋_GB2312"/>
          <w:b/>
          <w:bCs/>
          <w:color w:val="000000"/>
          <w:kern w:val="0"/>
          <w:sz w:val="32"/>
          <w:szCs w:val="32"/>
          <w:shd w:val="clear" w:color="auto" w:fill="FFFFFF"/>
          <w:lang w:val="zh-CN"/>
        </w:rPr>
        <w:t>（二）支出情况。</w:t>
      </w:r>
      <w:r>
        <w:rPr>
          <w:rFonts w:hint="eastAsia" w:ascii="仿宋_GB2312" w:eastAsia="仿宋_GB2312"/>
          <w:sz w:val="32"/>
          <w:szCs w:val="32"/>
        </w:rPr>
        <w:t>2024年年初预算支出7347.01万元，其中：人员经费支出5697.82万元，日常公用经费支出604.3万元，项目经费支出1044.89万元。决算报表支出9536.24万元，其中：人员经费</w:t>
      </w:r>
      <w:r>
        <w:rPr>
          <w:rFonts w:ascii="仿宋_GB2312" w:eastAsia="仿宋_GB2312"/>
          <w:sz w:val="32"/>
          <w:szCs w:val="32"/>
        </w:rPr>
        <w:t>6017.53</w:t>
      </w:r>
      <w:r>
        <w:rPr>
          <w:rFonts w:hint="eastAsia" w:ascii="仿宋_GB2312" w:eastAsia="仿宋_GB2312"/>
          <w:sz w:val="32"/>
          <w:szCs w:val="32"/>
        </w:rPr>
        <w:t>万元，日常公用经费583.7万元，项目经费</w:t>
      </w:r>
      <w:r>
        <w:rPr>
          <w:rFonts w:ascii="仿宋_GB2312" w:eastAsia="仿宋_GB2312"/>
          <w:sz w:val="32"/>
          <w:szCs w:val="32"/>
        </w:rPr>
        <w:t>2935.01</w:t>
      </w:r>
      <w:r>
        <w:rPr>
          <w:rFonts w:hint="eastAsia" w:ascii="仿宋_GB2312" w:eastAsia="仿宋_GB2312"/>
          <w:sz w:val="32"/>
          <w:szCs w:val="32"/>
        </w:rPr>
        <w:t>万元。</w:t>
      </w:r>
    </w:p>
    <w:p>
      <w:pPr>
        <w:snapToGrid w:val="0"/>
        <w:spacing w:line="560" w:lineRule="exact"/>
        <w:ind w:firstLine="640" w:firstLineChars="200"/>
        <w:jc w:val="left"/>
        <w:rPr>
          <w:rFonts w:ascii="仿宋_GB2312" w:eastAsia="仿宋_GB2312" w:hAnsiTheme="minorHAnsi" w:cstheme="minorBidi"/>
          <w:sz w:val="32"/>
          <w:szCs w:val="32"/>
        </w:rPr>
      </w:pPr>
      <w:r>
        <w:rPr>
          <w:rFonts w:hint="eastAsia" w:ascii="仿宋_GB2312" w:eastAsia="仿宋_GB2312" w:cs="Calibri" w:hAnsiTheme="minorHAnsi"/>
          <w:sz w:val="32"/>
          <w:szCs w:val="32"/>
        </w:rPr>
        <w:t>1.人员经费支出</w:t>
      </w:r>
      <w:r>
        <w:rPr>
          <w:rFonts w:ascii="仿宋_GB2312" w:hAnsi="宋体" w:eastAsia="仿宋_GB2312" w:cs="宋体"/>
          <w:color w:val="000000"/>
          <w:kern w:val="0"/>
          <w:sz w:val="32"/>
          <w:szCs w:val="32"/>
          <w:shd w:val="clear" w:color="auto" w:fill="FFFFFF"/>
          <w:lang w:val="zh-CN"/>
        </w:rPr>
        <w:t>6017.53</w:t>
      </w:r>
      <w:r>
        <w:rPr>
          <w:rFonts w:hint="eastAsia" w:ascii="仿宋_GB2312" w:eastAsia="仿宋_GB2312" w:cs="Calibri" w:hAnsiTheme="minorHAnsi"/>
          <w:sz w:val="32"/>
          <w:szCs w:val="32"/>
        </w:rPr>
        <w:t>万元，保障了</w:t>
      </w:r>
      <w:r>
        <w:rPr>
          <w:rFonts w:hint="eastAsia" w:ascii="仿宋_GB2312" w:eastAsia="仿宋_GB2312" w:hAnsiTheme="minorHAnsi" w:cstheme="minorBidi"/>
          <w:sz w:val="32"/>
          <w:szCs w:val="32"/>
        </w:rPr>
        <w:t>在职人员的基本工资、津贴补贴、奖金、机关事业单位养老保险缴费、其他工资福利支出、在职人员基本医疗保险、补充医疗保险、住房公积金，退休人员退休费和医疗费补助等人员经费支出。</w:t>
      </w:r>
    </w:p>
    <w:p>
      <w:pPr>
        <w:snapToGrid w:val="0"/>
        <w:spacing w:line="560" w:lineRule="exact"/>
        <w:ind w:firstLine="640" w:firstLineChars="200"/>
        <w:jc w:val="left"/>
        <w:rPr>
          <w:rFonts w:ascii="仿宋_GB2312" w:eastAsia="仿宋_GB2312" w:hAnsiTheme="minorHAnsi" w:cstheme="minorBidi"/>
          <w:sz w:val="32"/>
          <w:szCs w:val="32"/>
        </w:rPr>
      </w:pPr>
      <w:r>
        <w:rPr>
          <w:rFonts w:hint="eastAsia" w:ascii="仿宋_GB2312" w:eastAsia="仿宋_GB2312" w:cs="Calibri" w:hAnsiTheme="minorHAnsi"/>
          <w:sz w:val="32"/>
          <w:szCs w:val="32"/>
        </w:rPr>
        <w:t>2.日常公用经费支出</w:t>
      </w:r>
      <w:r>
        <w:rPr>
          <w:rFonts w:hint="eastAsia" w:ascii="仿宋_GB2312" w:hAnsi="宋体" w:eastAsia="仿宋_GB2312" w:cs="宋体"/>
          <w:color w:val="000000"/>
          <w:kern w:val="0"/>
          <w:sz w:val="32"/>
          <w:szCs w:val="32"/>
          <w:shd w:val="clear" w:color="auto" w:fill="FFFFFF"/>
          <w:lang w:val="zh-CN"/>
        </w:rPr>
        <w:t>583.7</w:t>
      </w:r>
      <w:r>
        <w:rPr>
          <w:rFonts w:hint="eastAsia" w:ascii="仿宋_GB2312" w:eastAsia="仿宋_GB2312" w:cs="Calibri" w:hAnsiTheme="minorHAnsi"/>
          <w:sz w:val="32"/>
          <w:szCs w:val="32"/>
        </w:rPr>
        <w:t>万元，</w:t>
      </w:r>
      <w:r>
        <w:rPr>
          <w:rFonts w:hint="eastAsia" w:ascii="仿宋_GB2312" w:eastAsia="仿宋_GB2312" w:hAnsiTheme="minorHAnsi" w:cstheme="minorBidi"/>
          <w:sz w:val="32"/>
          <w:szCs w:val="32"/>
        </w:rPr>
        <w:t>主要用于办公费、水电费、差旅费、接待费、工会经费、公务用车运行维护费、在职及退休人员党建经费等，保障了交通管理基本日常公用工作的正常开展。</w:t>
      </w:r>
    </w:p>
    <w:p>
      <w:pPr>
        <w:widowControl/>
        <w:adjustRightInd w:val="0"/>
        <w:snapToGrid w:val="0"/>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3. 项目经费支出</w:t>
      </w:r>
      <w:r>
        <w:rPr>
          <w:rFonts w:ascii="仿宋_GB2312" w:eastAsia="仿宋_GB2312"/>
          <w:sz w:val="32"/>
          <w:szCs w:val="32"/>
        </w:rPr>
        <w:t>2935.01</w:t>
      </w:r>
      <w:r>
        <w:rPr>
          <w:rFonts w:hint="eastAsia" w:ascii="仿宋_GB2312" w:eastAsia="仿宋_GB2312"/>
          <w:sz w:val="32"/>
          <w:szCs w:val="32"/>
        </w:rPr>
        <w:t>万元，主要用于交通管理非税征收成本性支出及执法办案支出，标志标线施划，交通管理信息化系统维护费用等。保障交管业务的基本运转。</w:t>
      </w:r>
    </w:p>
    <w:p>
      <w:pPr>
        <w:widowControl/>
        <w:adjustRightInd w:val="0"/>
        <w:snapToGrid w:val="0"/>
        <w:spacing w:line="578" w:lineRule="exact"/>
        <w:ind w:firstLine="642"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b/>
          <w:bCs/>
          <w:color w:val="000000"/>
          <w:kern w:val="0"/>
          <w:sz w:val="32"/>
          <w:szCs w:val="32"/>
          <w:shd w:val="clear" w:color="auto" w:fill="FFFFFF"/>
          <w:lang w:val="zh-CN"/>
        </w:rPr>
        <w:t>（三）</w:t>
      </w:r>
      <w:r>
        <w:rPr>
          <w:rFonts w:hint="eastAsia" w:ascii="仿宋_GB2312" w:eastAsia="仿宋_GB2312"/>
          <w:b/>
          <w:sz w:val="32"/>
          <w:szCs w:val="32"/>
        </w:rPr>
        <w:t>结余分配和结转结余情况。</w:t>
      </w:r>
      <w:r>
        <w:rPr>
          <w:rFonts w:hint="eastAsia" w:ascii="仿宋_GB2312" w:eastAsia="仿宋_GB2312"/>
          <w:sz w:val="32"/>
          <w:szCs w:val="32"/>
        </w:rPr>
        <w:t>交警支队2024年决算报表</w:t>
      </w:r>
      <w:r>
        <w:rPr>
          <w:rFonts w:hint="eastAsia" w:ascii="仿宋_GB2312" w:eastAsia="仿宋_GB2312"/>
          <w:color w:val="000000"/>
          <w:kern w:val="0"/>
          <w:sz w:val="32"/>
          <w:szCs w:val="32"/>
          <w:shd w:val="clear" w:color="auto" w:fill="FFFFFF"/>
        </w:rPr>
        <w:t>结转结余90万元，为东区政府划拨的辅警人员经费，结转至2025年使用。</w:t>
      </w:r>
    </w:p>
    <w:p>
      <w:pPr>
        <w:widowControl/>
        <w:adjustRightInd w:val="0"/>
        <w:snapToGrid w:val="0"/>
        <w:spacing w:line="578" w:lineRule="exact"/>
        <w:ind w:firstLine="640" w:firstLineChars="200"/>
        <w:contextualSpacing/>
        <w:jc w:val="left"/>
        <w:rPr>
          <w:rFonts w:ascii="黑体" w:hAnsi="黑体" w:eastAsia="黑体"/>
          <w:color w:val="000000" w:themeColor="text1"/>
          <w:kern w:val="0"/>
          <w:sz w:val="32"/>
          <w:szCs w:val="32"/>
          <w:shd w:val="clear" w:color="auto" w:fill="FFFFFF"/>
        </w:rPr>
      </w:pPr>
      <w:r>
        <w:rPr>
          <w:rFonts w:hint="eastAsia" w:ascii="黑体" w:hAnsi="黑体" w:eastAsia="黑体"/>
          <w:color w:val="000000"/>
          <w:kern w:val="0"/>
          <w:sz w:val="32"/>
          <w:szCs w:val="32"/>
          <w:shd w:val="clear" w:color="auto" w:fill="FFFFFF"/>
        </w:rPr>
        <w:t>三、部门预算绩效分析</w:t>
      </w:r>
    </w:p>
    <w:p>
      <w:pPr>
        <w:adjustRightInd w:val="0"/>
        <w:snapToGrid w:val="0"/>
        <w:spacing w:line="578" w:lineRule="exact"/>
        <w:ind w:firstLine="642"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b/>
          <w:bCs/>
          <w:color w:val="000000"/>
          <w:kern w:val="0"/>
          <w:sz w:val="32"/>
          <w:szCs w:val="32"/>
          <w:shd w:val="clear" w:color="auto" w:fill="FFFFFF"/>
          <w:lang w:val="zh-CN"/>
        </w:rPr>
        <w:t>（一）部门预算总体绩效分析。</w:t>
      </w:r>
    </w:p>
    <w:p>
      <w:pPr>
        <w:adjustRightInd w:val="0"/>
        <w:snapToGrid w:val="0"/>
        <w:spacing w:line="578" w:lineRule="exact"/>
        <w:ind w:firstLine="642"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b/>
          <w:color w:val="000000"/>
          <w:kern w:val="0"/>
          <w:sz w:val="32"/>
          <w:szCs w:val="32"/>
          <w:shd w:val="clear" w:color="auto" w:fill="FFFFFF"/>
        </w:rPr>
        <w:t>1.</w:t>
      </w:r>
      <w:r>
        <w:rPr>
          <w:rFonts w:hint="eastAsia" w:ascii="仿宋_GB2312" w:eastAsia="仿宋_GB2312"/>
          <w:b/>
          <w:color w:val="000000"/>
          <w:kern w:val="0"/>
          <w:sz w:val="32"/>
          <w:szCs w:val="32"/>
          <w:shd w:val="clear" w:color="auto" w:fill="FFFFFF"/>
          <w:lang w:val="zh-CN"/>
        </w:rPr>
        <w:t>履职效能。</w:t>
      </w:r>
      <w:r>
        <w:rPr>
          <w:rFonts w:hint="eastAsia" w:ascii="仿宋_GB2312" w:eastAsia="仿宋_GB2312"/>
          <w:color w:val="000000"/>
          <w:kern w:val="0"/>
          <w:sz w:val="32"/>
          <w:szCs w:val="32"/>
          <w:lang w:bidi="ar"/>
        </w:rPr>
        <w:t>通过加大对交通违法行为的打击力度，强力震慑交通违法行为，营造和谐、畅通、安全的道路交通通行环境。保证全市车辆管理和驾驶员管理基本业务的正常开展，落实公安交通管理“放管服”新举措，提升管理和服务水平。保障道路交通标志标线的施化与保障交通管理信息化系统正常运转，全面提升交通管理工作质效。全市公安交通安全管理工作成效主要体现为“四个下降，两个零发生”：即一般程序交通事故、亡人数、伤人数和万车死亡率同比分别下降24.69%、16.95%、36.76%、16%，实现了春节、全国“两会”“五一”“中秋”“国庆”等重要节点亡人事故及全年一次死亡3人以上较大道路交通事故“零发生”。交警支队履职效能自评得分15分。</w:t>
      </w:r>
    </w:p>
    <w:p>
      <w:pPr>
        <w:adjustRightInd w:val="0"/>
        <w:snapToGrid w:val="0"/>
        <w:spacing w:line="578" w:lineRule="exact"/>
        <w:ind w:firstLine="642"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b/>
          <w:color w:val="000000"/>
          <w:kern w:val="0"/>
          <w:sz w:val="32"/>
          <w:szCs w:val="32"/>
          <w:shd w:val="clear" w:color="auto" w:fill="FFFFFF"/>
        </w:rPr>
        <w:t>2.</w:t>
      </w:r>
      <w:r>
        <w:rPr>
          <w:rFonts w:hint="eastAsia" w:ascii="仿宋_GB2312" w:eastAsia="仿宋_GB2312"/>
          <w:b/>
          <w:color w:val="000000"/>
          <w:kern w:val="0"/>
          <w:sz w:val="32"/>
          <w:szCs w:val="32"/>
          <w:shd w:val="clear" w:color="auto" w:fill="FFFFFF"/>
          <w:lang w:val="zh-CN"/>
        </w:rPr>
        <w:t>预算管理。</w:t>
      </w:r>
      <w:r>
        <w:rPr>
          <w:rFonts w:hint="eastAsia" w:ascii="仿宋_GB2312" w:eastAsia="仿宋_GB2312"/>
          <w:color w:val="000000"/>
          <w:kern w:val="0"/>
          <w:sz w:val="32"/>
          <w:szCs w:val="32"/>
          <w:shd w:val="clear" w:color="auto" w:fill="FFFFFF"/>
          <w:lang w:val="zh-CN"/>
        </w:rPr>
        <w:t>严格按要求及预算编制口径并结合实际工作情况和经费需求编制年初部门预算，年初预算编制的科学性和准确性较高，自评得分8分。交警支队为行政单位，预算资金来源为财政拨款收入及东区政府划拨的辅警人员经费，无统筹自有收入，自评得分4分。因财政执行每月支付调度制度，支队年度执行中预算执行进度不足的情况，自评得分4分。预算年终结余0万元，预算年终结转90万元，自评得分2分。部门严控“三公”经费、会议、培训、差旅、办节办展、办公设备购置、信息网络及软件购置更新、课题经费等8项一般性支出，均在预算经费内支出，实现较上年大幅压减，自评得分5分。</w:t>
      </w:r>
    </w:p>
    <w:p>
      <w:pPr>
        <w:adjustRightInd w:val="0"/>
        <w:snapToGrid w:val="0"/>
        <w:spacing w:line="578" w:lineRule="exact"/>
        <w:ind w:firstLine="642"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b/>
          <w:color w:val="000000"/>
          <w:kern w:val="0"/>
          <w:sz w:val="32"/>
          <w:szCs w:val="32"/>
          <w:shd w:val="clear" w:color="auto" w:fill="FFFFFF"/>
        </w:rPr>
        <w:t>3.</w:t>
      </w:r>
      <w:r>
        <w:rPr>
          <w:rFonts w:hint="eastAsia" w:ascii="仿宋_GB2312" w:eastAsia="仿宋_GB2312"/>
          <w:b/>
          <w:color w:val="000000"/>
          <w:kern w:val="0"/>
          <w:sz w:val="32"/>
          <w:szCs w:val="32"/>
          <w:shd w:val="clear" w:color="auto" w:fill="FFFFFF"/>
          <w:lang w:val="zh-CN"/>
        </w:rPr>
        <w:t>财务管理。</w:t>
      </w:r>
      <w:r>
        <w:rPr>
          <w:rFonts w:hint="eastAsia" w:ascii="仿宋_GB2312" w:eastAsia="仿宋_GB2312"/>
          <w:color w:val="000000"/>
          <w:kern w:val="0"/>
          <w:sz w:val="32"/>
          <w:szCs w:val="32"/>
          <w:shd w:val="clear" w:color="auto" w:fill="FFFFFF"/>
          <w:lang w:val="zh-CN"/>
        </w:rPr>
        <w:t>根据实际工作情况进一步完善单位内控制度和财务管理相关制度并严格执行，自评得分4分。财务岗位按照不相融岗位职责分离相关规定设置，并定期执行轮岗，自评得分2分。使用符合相关财务管理制度规定，自评得分4分。</w:t>
      </w:r>
    </w:p>
    <w:p>
      <w:pPr>
        <w:adjustRightInd w:val="0"/>
        <w:snapToGrid w:val="0"/>
        <w:spacing w:line="578" w:lineRule="exact"/>
        <w:ind w:firstLine="642" w:firstLineChars="200"/>
        <w:contextualSpacing/>
        <w:jc w:val="left"/>
        <w:rPr>
          <w:rFonts w:ascii="仿宋_GB2312" w:eastAsia="仿宋_GB2312"/>
          <w:kern w:val="0"/>
          <w:sz w:val="32"/>
          <w:szCs w:val="32"/>
          <w:shd w:val="clear" w:color="auto" w:fill="FFFFFF"/>
          <w:lang w:val="zh-CN"/>
        </w:rPr>
      </w:pPr>
      <w:r>
        <w:rPr>
          <w:rFonts w:hint="eastAsia" w:ascii="仿宋_GB2312" w:eastAsia="仿宋_GB2312"/>
          <w:b/>
          <w:kern w:val="0"/>
          <w:sz w:val="32"/>
          <w:szCs w:val="32"/>
          <w:shd w:val="clear" w:color="auto" w:fill="FFFFFF"/>
        </w:rPr>
        <w:t>4.</w:t>
      </w:r>
      <w:r>
        <w:rPr>
          <w:rFonts w:hint="eastAsia" w:ascii="仿宋_GB2312" w:eastAsia="仿宋_GB2312"/>
          <w:b/>
          <w:kern w:val="0"/>
          <w:sz w:val="32"/>
          <w:szCs w:val="32"/>
          <w:shd w:val="clear" w:color="auto" w:fill="FFFFFF"/>
          <w:lang w:val="zh-CN"/>
        </w:rPr>
        <w:t>资产管理。</w:t>
      </w:r>
      <w:r>
        <w:rPr>
          <w:rFonts w:hint="eastAsia" w:ascii="仿宋_GB2312" w:eastAsia="仿宋_GB2312"/>
          <w:kern w:val="0"/>
          <w:sz w:val="32"/>
          <w:szCs w:val="32"/>
          <w:shd w:val="clear" w:color="auto" w:fill="FFFFFF"/>
          <w:lang w:val="zh-CN"/>
        </w:rPr>
        <w:t>执勤执法、办公设备使用频率较高，资产盘活度较高，做到了个部门资产资源共享共用，专人管理，确保固定资产在使用期限内的最低消耗及在处置年限内正常使用，自评得分6分。</w:t>
      </w:r>
    </w:p>
    <w:p>
      <w:pPr>
        <w:adjustRightInd w:val="0"/>
        <w:snapToGrid w:val="0"/>
        <w:spacing w:line="578" w:lineRule="exact"/>
        <w:ind w:firstLine="640" w:firstLineChars="200"/>
        <w:contextualSpacing/>
        <w:jc w:val="left"/>
        <w:rPr>
          <w:rFonts w:ascii="仿宋_GB2312" w:eastAsia="仿宋_GB2312"/>
          <w:kern w:val="0"/>
          <w:sz w:val="32"/>
          <w:szCs w:val="32"/>
          <w:shd w:val="clear" w:color="auto" w:fill="FFFFFF"/>
          <w:lang w:val="zh-CN"/>
        </w:rPr>
      </w:pPr>
      <w:r>
        <w:rPr>
          <w:rFonts w:hint="eastAsia" w:ascii="仿宋_GB2312" w:eastAsia="仿宋_GB2312"/>
          <w:kern w:val="0"/>
          <w:sz w:val="32"/>
          <w:szCs w:val="32"/>
          <w:shd w:val="clear" w:color="auto" w:fill="FFFFFF"/>
        </w:rPr>
        <w:t>5</w:t>
      </w:r>
      <w:r>
        <w:rPr>
          <w:rFonts w:hint="eastAsia" w:ascii="仿宋_GB2312" w:eastAsia="仿宋_GB2312"/>
          <w:b/>
          <w:kern w:val="0"/>
          <w:sz w:val="32"/>
          <w:szCs w:val="32"/>
          <w:shd w:val="clear" w:color="auto" w:fill="FFFFFF"/>
        </w:rPr>
        <w:t>.</w:t>
      </w:r>
      <w:r>
        <w:rPr>
          <w:rFonts w:hint="eastAsia" w:ascii="仿宋_GB2312" w:eastAsia="仿宋_GB2312"/>
          <w:b/>
          <w:kern w:val="0"/>
          <w:sz w:val="32"/>
          <w:szCs w:val="32"/>
          <w:shd w:val="clear" w:color="auto" w:fill="FFFFFF"/>
          <w:lang w:val="zh-CN"/>
        </w:rPr>
        <w:t>采购管理。</w:t>
      </w:r>
      <w:r>
        <w:rPr>
          <w:rFonts w:hint="eastAsia" w:ascii="仿宋_GB2312" w:eastAsia="仿宋_GB2312"/>
          <w:kern w:val="0"/>
          <w:sz w:val="32"/>
          <w:szCs w:val="32"/>
          <w:shd w:val="clear" w:color="auto" w:fill="FFFFFF"/>
          <w:lang w:val="zh-CN"/>
        </w:rPr>
        <w:t>执行政府采购促进中小企业发展相关管理办法，2024年政府采购项目签订合同1092.7万元，其中授予中小企业合同770.75万元，自评得分3分；政府采购项目资金因未完全完成支付的原因，支付比例扣2分，自评得分1分。</w:t>
      </w:r>
    </w:p>
    <w:p>
      <w:pPr>
        <w:widowControl/>
        <w:adjustRightInd w:val="0"/>
        <w:snapToGrid w:val="0"/>
        <w:spacing w:line="578" w:lineRule="exact"/>
        <w:ind w:firstLine="642"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b/>
          <w:bCs/>
          <w:kern w:val="0"/>
          <w:sz w:val="32"/>
          <w:szCs w:val="32"/>
          <w:shd w:val="clear" w:color="auto" w:fill="FFFFFF"/>
          <w:lang w:val="zh-CN"/>
        </w:rPr>
        <w:t>（二）部门预算项目绩效分析。</w:t>
      </w:r>
    </w:p>
    <w:p>
      <w:pPr>
        <w:adjustRightInd w:val="0"/>
        <w:snapToGrid w:val="0"/>
        <w:spacing w:line="578"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rPr>
        <w:t>常年项目绩效分析。</w:t>
      </w:r>
      <w:r>
        <w:rPr>
          <w:rFonts w:hint="eastAsia" w:ascii="仿宋_GB2312" w:eastAsia="仿宋_GB2312"/>
          <w:color w:val="000000"/>
          <w:kern w:val="0"/>
          <w:sz w:val="32"/>
          <w:szCs w:val="32"/>
          <w:shd w:val="clear" w:color="auto" w:fill="FFFFFF"/>
          <w:lang w:val="zh-CN"/>
        </w:rPr>
        <w:t>该类项目总数</w:t>
      </w:r>
      <w:r>
        <w:rPr>
          <w:rFonts w:ascii="仿宋_GB2312" w:eastAsia="仿宋_GB2312"/>
          <w:color w:val="000000"/>
          <w:kern w:val="0"/>
          <w:sz w:val="32"/>
          <w:szCs w:val="32"/>
          <w:shd w:val="clear" w:color="auto" w:fill="FFFFFF"/>
        </w:rPr>
        <w:t>3</w:t>
      </w:r>
      <w:r>
        <w:rPr>
          <w:rFonts w:hint="eastAsia" w:ascii="仿宋_GB2312" w:eastAsia="仿宋_GB2312"/>
          <w:color w:val="000000"/>
          <w:kern w:val="0"/>
          <w:sz w:val="32"/>
          <w:szCs w:val="32"/>
          <w:shd w:val="clear" w:color="auto" w:fill="FFFFFF"/>
          <w:lang w:val="zh-CN"/>
        </w:rPr>
        <w:t>个，涉及预算总金额</w:t>
      </w:r>
      <w:r>
        <w:rPr>
          <w:rFonts w:ascii="仿宋_GB2312" w:eastAsia="仿宋_GB2312"/>
          <w:color w:val="000000"/>
          <w:kern w:val="0"/>
          <w:sz w:val="32"/>
          <w:szCs w:val="32"/>
          <w:shd w:val="clear" w:color="auto" w:fill="FFFFFF"/>
        </w:rPr>
        <w:t>2386.86</w:t>
      </w:r>
      <w:r>
        <w:rPr>
          <w:rFonts w:hint="eastAsia" w:ascii="仿宋_GB2312" w:eastAsia="仿宋_GB2312"/>
          <w:color w:val="000000"/>
          <w:kern w:val="0"/>
          <w:sz w:val="32"/>
          <w:szCs w:val="32"/>
          <w:shd w:val="clear" w:color="auto" w:fill="FFFFFF"/>
          <w:lang w:val="zh-CN"/>
        </w:rPr>
        <w:t>万元，1—1</w:t>
      </w:r>
      <w:r>
        <w:rPr>
          <w:rFonts w:hint="eastAsia" w:ascii="仿宋_GB2312" w:eastAsia="仿宋_GB2312"/>
          <w:color w:val="000000"/>
          <w:kern w:val="0"/>
          <w:sz w:val="32"/>
          <w:szCs w:val="32"/>
          <w:shd w:val="clear" w:color="auto" w:fill="FFFFFF"/>
        </w:rPr>
        <w:t>2</w:t>
      </w:r>
      <w:r>
        <w:rPr>
          <w:rFonts w:hint="eastAsia" w:ascii="仿宋_GB2312" w:eastAsia="仿宋_GB2312"/>
          <w:color w:val="000000"/>
          <w:kern w:val="0"/>
          <w:sz w:val="32"/>
          <w:szCs w:val="32"/>
          <w:shd w:val="clear" w:color="auto" w:fill="FFFFFF"/>
          <w:lang w:val="zh-CN"/>
        </w:rPr>
        <w:t>月预算执行总体进度为</w:t>
      </w:r>
      <w:r>
        <w:rPr>
          <w:rFonts w:hint="eastAsia" w:ascii="仿宋_GB2312" w:eastAsia="仿宋_GB2312"/>
          <w:color w:val="000000"/>
          <w:kern w:val="0"/>
          <w:sz w:val="32"/>
          <w:szCs w:val="32"/>
          <w:shd w:val="clear" w:color="auto" w:fill="FFFFFF"/>
        </w:rPr>
        <w:t>100</w:t>
      </w:r>
      <w:r>
        <w:rPr>
          <w:rFonts w:hint="eastAsia" w:ascii="仿宋_GB2312" w:eastAsia="仿宋_GB2312"/>
          <w:color w:val="000000"/>
          <w:kern w:val="0"/>
          <w:sz w:val="32"/>
          <w:szCs w:val="32"/>
          <w:shd w:val="clear" w:color="auto" w:fill="FFFFFF"/>
          <w:lang w:val="zh-CN"/>
        </w:rPr>
        <w:t>%，其中：预算结余率大于</w:t>
      </w:r>
      <w:r>
        <w:rPr>
          <w:rFonts w:hint="eastAsia" w:ascii="仿宋_GB2312" w:eastAsia="仿宋_GB2312"/>
          <w:color w:val="000000"/>
          <w:kern w:val="0"/>
          <w:sz w:val="32"/>
          <w:szCs w:val="32"/>
          <w:shd w:val="clear" w:color="auto" w:fill="FFFFFF"/>
        </w:rPr>
        <w:t>10%</w:t>
      </w:r>
      <w:r>
        <w:rPr>
          <w:rFonts w:hint="eastAsia" w:ascii="仿宋_GB2312" w:eastAsia="仿宋_GB2312"/>
          <w:color w:val="000000"/>
          <w:kern w:val="0"/>
          <w:sz w:val="32"/>
          <w:szCs w:val="32"/>
          <w:shd w:val="clear" w:color="auto" w:fill="FFFFFF"/>
          <w:lang w:val="zh-CN"/>
        </w:rPr>
        <w:t>的项目共计</w:t>
      </w:r>
      <w:r>
        <w:rPr>
          <w:rFonts w:hint="eastAsia" w:ascii="仿宋_GB2312" w:eastAsia="仿宋_GB2312"/>
          <w:color w:val="000000"/>
          <w:kern w:val="0"/>
          <w:sz w:val="32"/>
          <w:szCs w:val="32"/>
          <w:shd w:val="clear" w:color="auto" w:fill="FFFFFF"/>
        </w:rPr>
        <w:t>0</w:t>
      </w:r>
      <w:r>
        <w:rPr>
          <w:rFonts w:hint="eastAsia" w:ascii="仿宋_GB2312" w:eastAsia="仿宋_GB2312"/>
          <w:color w:val="000000"/>
          <w:kern w:val="0"/>
          <w:sz w:val="32"/>
          <w:szCs w:val="32"/>
          <w:shd w:val="clear" w:color="auto" w:fill="FFFFFF"/>
          <w:lang w:val="zh-CN"/>
        </w:rPr>
        <w:t>个。</w:t>
      </w:r>
    </w:p>
    <w:p>
      <w:pPr>
        <w:adjustRightInd w:val="0"/>
        <w:snapToGrid w:val="0"/>
        <w:spacing w:line="578"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rPr>
        <w:t>阶段（含一次性）项目绩效分析。</w:t>
      </w:r>
      <w:r>
        <w:rPr>
          <w:rFonts w:hint="eastAsia" w:ascii="仿宋_GB2312" w:eastAsia="仿宋_GB2312"/>
          <w:color w:val="000000"/>
          <w:kern w:val="0"/>
          <w:sz w:val="32"/>
          <w:szCs w:val="32"/>
          <w:shd w:val="clear" w:color="auto" w:fill="FFFFFF"/>
          <w:lang w:val="zh-CN"/>
        </w:rPr>
        <w:t>该类项目总数</w:t>
      </w:r>
      <w:r>
        <w:rPr>
          <w:rFonts w:hint="eastAsia" w:ascii="仿宋_GB2312" w:eastAsia="仿宋_GB2312"/>
          <w:color w:val="000000"/>
          <w:kern w:val="0"/>
          <w:sz w:val="32"/>
          <w:szCs w:val="32"/>
          <w:shd w:val="clear" w:color="auto" w:fill="FFFFFF"/>
        </w:rPr>
        <w:t>3</w:t>
      </w:r>
      <w:r>
        <w:rPr>
          <w:rFonts w:hint="eastAsia" w:ascii="仿宋_GB2312" w:eastAsia="仿宋_GB2312"/>
          <w:color w:val="000000"/>
          <w:kern w:val="0"/>
          <w:sz w:val="32"/>
          <w:szCs w:val="32"/>
          <w:shd w:val="clear" w:color="auto" w:fill="FFFFFF"/>
          <w:lang w:val="zh-CN"/>
        </w:rPr>
        <w:t>个，涉及预算总金额</w:t>
      </w:r>
      <w:r>
        <w:rPr>
          <w:rFonts w:hint="eastAsia" w:ascii="仿宋_GB2312" w:eastAsia="仿宋_GB2312"/>
          <w:color w:val="000000"/>
          <w:kern w:val="0"/>
          <w:sz w:val="32"/>
          <w:szCs w:val="32"/>
          <w:shd w:val="clear" w:color="auto" w:fill="FFFFFF"/>
        </w:rPr>
        <w:t>548.15</w:t>
      </w:r>
      <w:r>
        <w:rPr>
          <w:rFonts w:hint="eastAsia" w:ascii="仿宋_GB2312" w:eastAsia="仿宋_GB2312"/>
          <w:color w:val="000000"/>
          <w:kern w:val="0"/>
          <w:sz w:val="32"/>
          <w:szCs w:val="32"/>
          <w:shd w:val="clear" w:color="auto" w:fill="FFFFFF"/>
          <w:lang w:val="zh-CN"/>
        </w:rPr>
        <w:t>万元，1—1</w:t>
      </w:r>
      <w:r>
        <w:rPr>
          <w:rFonts w:hint="eastAsia" w:ascii="仿宋_GB2312" w:eastAsia="仿宋_GB2312"/>
          <w:color w:val="000000"/>
          <w:kern w:val="0"/>
          <w:sz w:val="32"/>
          <w:szCs w:val="32"/>
          <w:shd w:val="clear" w:color="auto" w:fill="FFFFFF"/>
        </w:rPr>
        <w:t>2</w:t>
      </w:r>
      <w:r>
        <w:rPr>
          <w:rFonts w:hint="eastAsia" w:ascii="仿宋_GB2312" w:eastAsia="仿宋_GB2312"/>
          <w:color w:val="000000"/>
          <w:kern w:val="0"/>
          <w:sz w:val="32"/>
          <w:szCs w:val="32"/>
          <w:shd w:val="clear" w:color="auto" w:fill="FFFFFF"/>
          <w:lang w:val="zh-CN"/>
        </w:rPr>
        <w:t>月预算执行总体进度为</w:t>
      </w:r>
      <w:r>
        <w:rPr>
          <w:rFonts w:hint="eastAsia" w:ascii="仿宋_GB2312" w:eastAsia="仿宋_GB2312"/>
          <w:color w:val="000000"/>
          <w:kern w:val="0"/>
          <w:sz w:val="32"/>
          <w:szCs w:val="32"/>
          <w:shd w:val="clear" w:color="auto" w:fill="FFFFFF"/>
        </w:rPr>
        <w:t xml:space="preserve">100 </w:t>
      </w:r>
      <w:r>
        <w:rPr>
          <w:rFonts w:hint="eastAsia" w:ascii="仿宋_GB2312" w:eastAsia="仿宋_GB2312"/>
          <w:color w:val="000000"/>
          <w:kern w:val="0"/>
          <w:sz w:val="32"/>
          <w:szCs w:val="32"/>
          <w:shd w:val="clear" w:color="auto" w:fill="FFFFFF"/>
          <w:lang w:val="zh-CN"/>
        </w:rPr>
        <w:t>%，其中：预算结余率大于</w:t>
      </w:r>
      <w:r>
        <w:rPr>
          <w:rFonts w:hint="eastAsia" w:ascii="仿宋_GB2312" w:eastAsia="仿宋_GB2312"/>
          <w:color w:val="000000"/>
          <w:kern w:val="0"/>
          <w:sz w:val="32"/>
          <w:szCs w:val="32"/>
          <w:shd w:val="clear" w:color="auto" w:fill="FFFFFF"/>
        </w:rPr>
        <w:t>10%</w:t>
      </w:r>
      <w:r>
        <w:rPr>
          <w:rFonts w:hint="eastAsia" w:ascii="仿宋_GB2312" w:eastAsia="仿宋_GB2312"/>
          <w:color w:val="000000"/>
          <w:kern w:val="0"/>
          <w:sz w:val="32"/>
          <w:szCs w:val="32"/>
          <w:shd w:val="clear" w:color="auto" w:fill="FFFFFF"/>
          <w:lang w:val="zh-CN"/>
        </w:rPr>
        <w:t>的项目共计</w:t>
      </w:r>
      <w:r>
        <w:rPr>
          <w:rFonts w:hint="eastAsia" w:ascii="仿宋_GB2312" w:eastAsia="仿宋_GB2312"/>
          <w:color w:val="000000"/>
          <w:kern w:val="0"/>
          <w:sz w:val="32"/>
          <w:szCs w:val="32"/>
          <w:shd w:val="clear" w:color="auto" w:fill="FFFFFF"/>
        </w:rPr>
        <w:t>0</w:t>
      </w:r>
      <w:r>
        <w:rPr>
          <w:rFonts w:hint="eastAsia" w:ascii="仿宋_GB2312" w:eastAsia="仿宋_GB2312"/>
          <w:color w:val="000000"/>
          <w:kern w:val="0"/>
          <w:sz w:val="32"/>
          <w:szCs w:val="32"/>
          <w:shd w:val="clear" w:color="auto" w:fill="FFFFFF"/>
          <w:lang w:val="zh-CN"/>
        </w:rPr>
        <w:t>个。</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交警支队2024年项目经费安排共计</w:t>
      </w:r>
      <w:r>
        <w:rPr>
          <w:rFonts w:ascii="仿宋_GB2312" w:eastAsia="仿宋_GB2312"/>
          <w:sz w:val="32"/>
          <w:szCs w:val="32"/>
        </w:rPr>
        <w:t>6</w:t>
      </w:r>
      <w:r>
        <w:rPr>
          <w:rFonts w:hint="eastAsia" w:ascii="仿宋_GB2312" w:eastAsia="仿宋_GB2312"/>
          <w:sz w:val="32"/>
          <w:szCs w:val="32"/>
        </w:rPr>
        <w:t>个，经费支出数</w:t>
      </w:r>
      <w:r>
        <w:rPr>
          <w:rFonts w:ascii="仿宋_GB2312" w:eastAsia="仿宋_GB2312"/>
          <w:sz w:val="32"/>
          <w:szCs w:val="32"/>
        </w:rPr>
        <w:t>2935.01</w:t>
      </w:r>
      <w:r>
        <w:rPr>
          <w:rFonts w:hint="eastAsia" w:ascii="仿宋_GB2312" w:eastAsia="仿宋_GB2312"/>
          <w:sz w:val="32"/>
          <w:szCs w:val="32"/>
        </w:rPr>
        <w:t>万元，其中：</w:t>
      </w:r>
    </w:p>
    <w:p>
      <w:pPr>
        <w:spacing w:line="578" w:lineRule="exact"/>
        <w:ind w:firstLine="642" w:firstLineChars="200"/>
        <w:rPr>
          <w:rFonts w:ascii="仿宋_GB2312" w:eastAsia="仿宋_GB2312"/>
          <w:sz w:val="32"/>
          <w:szCs w:val="32"/>
        </w:rPr>
      </w:pPr>
      <w:r>
        <w:rPr>
          <w:rFonts w:hint="eastAsia" w:ascii="仿宋_GB2312" w:eastAsia="仿宋_GB2312"/>
          <w:b/>
          <w:sz w:val="32"/>
          <w:szCs w:val="32"/>
        </w:rPr>
        <w:t>（1）标志标线施划与维护费49.96万元，</w:t>
      </w:r>
      <w:r>
        <w:rPr>
          <w:rFonts w:hint="eastAsia" w:ascii="仿宋_GB2312" w:eastAsia="仿宋_GB2312"/>
          <w:sz w:val="32"/>
          <w:szCs w:val="32"/>
        </w:rPr>
        <w:t>项目通过对道路交通标志标线标牌的施划、设置与维护引导道路使用者有序使用道路，提高道路运行效率，预防和减少道路交通事故，保障人民群众的生命财产安全。</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产出指标完成情况：数量指标：</w:t>
      </w:r>
      <w:r>
        <w:rPr>
          <w:rFonts w:hint="eastAsia" w:ascii="仿宋_GB2312" w:eastAsia="仿宋_GB2312" w:hAnsiTheme="minorHAnsi" w:cstheme="minorBidi"/>
          <w:sz w:val="32"/>
          <w:szCs w:val="32"/>
        </w:rPr>
        <w:t>城区主干道施划标线数量10069平方米；重要交通路口施划标志标线数量1768平方米；</w:t>
      </w:r>
      <w:r>
        <w:rPr>
          <w:rFonts w:hint="eastAsia" w:ascii="仿宋_GB2312" w:eastAsia="仿宋_GB2312" w:hAnsiTheme="minorHAnsi" w:cstheme="minorBidi"/>
          <w:b/>
          <w:sz w:val="32"/>
          <w:szCs w:val="32"/>
        </w:rPr>
        <w:t>质量指标：</w:t>
      </w:r>
      <w:r>
        <w:rPr>
          <w:rFonts w:hint="eastAsia" w:ascii="仿宋_GB2312" w:eastAsia="仿宋_GB2312" w:hAnsiTheme="minorHAnsi" w:cstheme="minorBidi"/>
          <w:sz w:val="32"/>
          <w:szCs w:val="32"/>
        </w:rPr>
        <w:t>施划标志标线清晰，符合国家及行业标准；</w:t>
      </w:r>
      <w:r>
        <w:rPr>
          <w:rFonts w:hint="eastAsia" w:ascii="仿宋_GB2312" w:eastAsia="仿宋_GB2312" w:hAnsiTheme="minorHAnsi" w:cstheme="minorBidi"/>
          <w:b/>
          <w:sz w:val="32"/>
          <w:szCs w:val="32"/>
        </w:rPr>
        <w:t>时效指标：</w:t>
      </w:r>
      <w:r>
        <w:rPr>
          <w:rFonts w:hint="eastAsia" w:ascii="仿宋_GB2312" w:eastAsia="仿宋_GB2312" w:hAnsiTheme="minorHAnsi" w:cstheme="minorBidi"/>
          <w:sz w:val="32"/>
          <w:szCs w:val="32"/>
        </w:rPr>
        <w:t>2024年4月-12月按工作进度执行；</w:t>
      </w:r>
      <w:r>
        <w:rPr>
          <w:rFonts w:hint="eastAsia" w:ascii="仿宋_GB2312" w:eastAsia="仿宋_GB2312" w:hAnsiTheme="minorHAnsi" w:cstheme="minorBidi"/>
          <w:b/>
          <w:sz w:val="32"/>
          <w:szCs w:val="32"/>
        </w:rPr>
        <w:t>成本指标：</w:t>
      </w:r>
      <w:r>
        <w:rPr>
          <w:rFonts w:hint="eastAsia" w:ascii="仿宋_GB2312" w:eastAsia="仿宋_GB2312" w:hAnsiTheme="minorHAnsi" w:cstheme="minorBidi"/>
          <w:sz w:val="32"/>
          <w:szCs w:val="32"/>
        </w:rPr>
        <w:t>项目中标金额49.96万元。</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效益指标完成情况：社会效益指标：</w:t>
      </w:r>
      <w:r>
        <w:rPr>
          <w:rFonts w:hint="eastAsia" w:ascii="仿宋_GB2312" w:eastAsia="仿宋_GB2312" w:hAnsiTheme="minorHAnsi" w:cstheme="minorBidi"/>
          <w:sz w:val="32"/>
          <w:szCs w:val="32"/>
        </w:rPr>
        <w:t>通过标志标线的施划与维护，提高道路通行率和利用率，减少或防止交通事故，保障人民群众的生命财产安全。</w:t>
      </w:r>
      <w:r>
        <w:rPr>
          <w:rFonts w:hint="eastAsia" w:ascii="仿宋_GB2312" w:eastAsia="仿宋_GB2312" w:hAnsiTheme="minorHAnsi" w:cstheme="minorBidi"/>
          <w:b/>
          <w:sz w:val="32"/>
          <w:szCs w:val="32"/>
        </w:rPr>
        <w:t>生态效益指标：</w:t>
      </w:r>
      <w:r>
        <w:rPr>
          <w:rFonts w:hint="eastAsia" w:ascii="仿宋_GB2312" w:eastAsia="仿宋_GB2312" w:hAnsiTheme="minorHAnsi" w:cstheme="minorBidi"/>
          <w:sz w:val="32"/>
          <w:szCs w:val="32"/>
        </w:rPr>
        <w:t>道路交通标志标线完善清晰、整洁，有助于加强城市的市容市貌建设。</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满意度指标完成情况：</w:t>
      </w:r>
      <w:r>
        <w:rPr>
          <w:rFonts w:hint="eastAsia" w:ascii="仿宋_GB2312" w:eastAsia="仿宋_GB2312" w:hAnsiTheme="minorHAnsi" w:cstheme="minorBidi"/>
          <w:sz w:val="32"/>
          <w:szCs w:val="32"/>
        </w:rPr>
        <w:t>人民群众满意度大于90%。</w:t>
      </w:r>
    </w:p>
    <w:p>
      <w:pPr>
        <w:spacing w:line="640" w:lineRule="exact"/>
        <w:ind w:firstLine="642" w:firstLineChars="200"/>
        <w:rPr>
          <w:rFonts w:ascii="仿宋_GB2312" w:eastAsia="仿宋_GB2312"/>
          <w:b/>
          <w:sz w:val="32"/>
          <w:szCs w:val="32"/>
        </w:rPr>
      </w:pPr>
      <w:r>
        <w:rPr>
          <w:rFonts w:hint="eastAsia" w:ascii="仿宋_GB2312" w:eastAsia="仿宋_GB2312"/>
          <w:b/>
          <w:sz w:val="32"/>
          <w:szCs w:val="32"/>
        </w:rPr>
        <w:t>（2）公安交通管理指挥中心弱电网络建设项目245.11万元，</w:t>
      </w:r>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按照市政府关于《攀枝花市公安局关于进行业务技术用房建设项目（公安交通管理指挥中心）弱电网络建设的请示》（攀公</w:t>
      </w:r>
      <w:r>
        <w:rPr>
          <w:rFonts w:hint="eastAsia" w:ascii="微软雅黑" w:hAnsi="微软雅黑" w:eastAsia="微软雅黑" w:cs="微软雅黑"/>
          <w:sz w:val="32"/>
          <w:szCs w:val="32"/>
        </w:rPr>
        <w:t>﹝</w:t>
      </w:r>
      <w:r>
        <w:rPr>
          <w:rFonts w:hint="eastAsia" w:ascii="仿宋_GB2312" w:eastAsia="仿宋_GB2312"/>
          <w:sz w:val="32"/>
          <w:szCs w:val="32"/>
        </w:rPr>
        <w:t>2018</w:t>
      </w:r>
      <w:r>
        <w:rPr>
          <w:rFonts w:hint="eastAsia" w:ascii="微软雅黑" w:hAnsi="微软雅黑" w:eastAsia="微软雅黑" w:cs="微软雅黑"/>
          <w:sz w:val="32"/>
          <w:szCs w:val="32"/>
        </w:rPr>
        <w:t>﹞</w:t>
      </w:r>
      <w:r>
        <w:rPr>
          <w:rFonts w:hint="eastAsia" w:ascii="仿宋_GB2312" w:hAnsi="宋体" w:eastAsia="仿宋_GB2312" w:cs="宋体"/>
          <w:sz w:val="32"/>
          <w:szCs w:val="32"/>
        </w:rPr>
        <w:t>31</w:t>
      </w:r>
      <w:r>
        <w:rPr>
          <w:rFonts w:hint="eastAsia" w:ascii="仿宋_GB2312" w:eastAsia="仿宋_GB2312"/>
          <w:sz w:val="32"/>
          <w:szCs w:val="32"/>
        </w:rPr>
        <w:t>号）文件批示要求，该项目于2019年5月进行了公开招标，同年8月开始进场施工，于2022年完成施工，项目财务决算竣工金额888.92万元。</w:t>
      </w:r>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项目实施后，完善攀枝花市公安局业务技术用房建设项目（公安交通管理指挥中心）功能满足需求，极大促进我市道路交通管理工作的发展，提升工作质效，从而达到提升群众满意度的效果。</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产出指标完成情况：数量指标：</w:t>
      </w:r>
      <w:r>
        <w:rPr>
          <w:rFonts w:hint="eastAsia" w:ascii="仿宋_GB2312" w:eastAsia="仿宋_GB2312" w:hAnsiTheme="minorHAnsi" w:cstheme="minorBidi"/>
          <w:sz w:val="32"/>
          <w:szCs w:val="32"/>
        </w:rPr>
        <w:t>公安交通管理指挥中心弱电网络建设项目1个；</w:t>
      </w:r>
      <w:r>
        <w:rPr>
          <w:rFonts w:hint="eastAsia" w:ascii="仿宋_GB2312" w:eastAsia="仿宋_GB2312" w:hAnsiTheme="minorHAnsi" w:cstheme="minorBidi"/>
          <w:b/>
          <w:sz w:val="32"/>
          <w:szCs w:val="32"/>
        </w:rPr>
        <w:t>质量指标：</w:t>
      </w:r>
      <w:r>
        <w:rPr>
          <w:rFonts w:hint="eastAsia" w:ascii="仿宋_GB2312" w:eastAsia="仿宋_GB2312" w:hAnsiTheme="minorHAnsi" w:cstheme="minorBidi"/>
          <w:sz w:val="32"/>
          <w:szCs w:val="32"/>
        </w:rPr>
        <w:t>项目建设符合国家及行业标准，并通过验收和决算审计；</w:t>
      </w:r>
      <w:r>
        <w:rPr>
          <w:rFonts w:hint="eastAsia" w:ascii="仿宋_GB2312" w:eastAsia="仿宋_GB2312" w:hAnsiTheme="minorHAnsi" w:cstheme="minorBidi"/>
          <w:b/>
          <w:sz w:val="32"/>
          <w:szCs w:val="32"/>
        </w:rPr>
        <w:t>时效指标：</w:t>
      </w:r>
      <w:r>
        <w:rPr>
          <w:rFonts w:hint="eastAsia" w:ascii="仿宋_GB2312" w:eastAsia="仿宋_GB2312" w:hAnsiTheme="minorHAnsi" w:cstheme="minorBidi"/>
          <w:sz w:val="32"/>
          <w:szCs w:val="32"/>
        </w:rPr>
        <w:t>项目建设时间</w:t>
      </w:r>
      <w:r>
        <w:rPr>
          <w:rFonts w:ascii="仿宋_GB2312" w:eastAsia="仿宋_GB2312" w:hAnsiTheme="minorHAnsi" w:cstheme="minorBidi"/>
          <w:sz w:val="32"/>
          <w:szCs w:val="32"/>
        </w:rPr>
        <w:t>2019年</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2022年</w:t>
      </w:r>
      <w:r>
        <w:rPr>
          <w:rFonts w:hint="eastAsia" w:ascii="仿宋_GB2312" w:eastAsia="仿宋_GB2312" w:hAnsiTheme="minorHAnsi" w:cstheme="minorBidi"/>
          <w:sz w:val="32"/>
          <w:szCs w:val="32"/>
        </w:rPr>
        <w:t>；</w:t>
      </w:r>
      <w:r>
        <w:rPr>
          <w:rFonts w:hint="eastAsia" w:ascii="仿宋_GB2312" w:eastAsia="仿宋_GB2312" w:hAnsiTheme="minorHAnsi" w:cstheme="minorBidi"/>
          <w:b/>
          <w:sz w:val="32"/>
          <w:szCs w:val="32"/>
        </w:rPr>
        <w:t>成本指标：</w:t>
      </w:r>
      <w:r>
        <w:rPr>
          <w:rFonts w:hint="eastAsia" w:ascii="仿宋_GB2312" w:eastAsia="仿宋_GB2312" w:hAnsiTheme="minorHAnsi" w:cstheme="minorBidi"/>
          <w:sz w:val="32"/>
          <w:szCs w:val="32"/>
        </w:rPr>
        <w:t>项目财务决算竣工金额8</w:t>
      </w:r>
      <w:r>
        <w:rPr>
          <w:rFonts w:ascii="仿宋_GB2312" w:eastAsia="仿宋_GB2312" w:hAnsiTheme="minorHAnsi" w:cstheme="minorBidi"/>
          <w:sz w:val="32"/>
          <w:szCs w:val="32"/>
        </w:rPr>
        <w:t>88.92万元</w:t>
      </w:r>
      <w:r>
        <w:rPr>
          <w:rFonts w:hint="eastAsia" w:ascii="仿宋_GB2312" w:eastAsia="仿宋_GB2312" w:hAnsiTheme="minorHAnsi" w:cstheme="minorBidi"/>
          <w:sz w:val="32"/>
          <w:szCs w:val="32"/>
        </w:rPr>
        <w:t>。</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效益指标完成情况：社会效益指标：</w:t>
      </w:r>
      <w:r>
        <w:rPr>
          <w:rFonts w:hint="eastAsia" w:ascii="仿宋_GB2312" w:eastAsia="仿宋_GB2312"/>
          <w:sz w:val="32"/>
          <w:szCs w:val="32"/>
        </w:rPr>
        <w:t>完善攀枝花市公安局业务技术用房建设项目（公安交通管理指挥中心）功能满足需求，极大促进我市道路交通管理工作的发展，提升工作质效，从而达到提升群众满意度的效果</w:t>
      </w:r>
      <w:r>
        <w:rPr>
          <w:rFonts w:hint="eastAsia" w:ascii="仿宋_GB2312" w:eastAsia="仿宋_GB2312" w:hAnsiTheme="minorHAnsi" w:cstheme="minorBidi"/>
          <w:sz w:val="32"/>
          <w:szCs w:val="32"/>
        </w:rPr>
        <w:t>。</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满意度指标完成情况：</w:t>
      </w:r>
      <w:r>
        <w:rPr>
          <w:rFonts w:hint="eastAsia" w:ascii="仿宋_GB2312" w:eastAsia="仿宋_GB2312" w:hAnsiTheme="minorHAnsi" w:cstheme="minorBidi"/>
          <w:sz w:val="32"/>
          <w:szCs w:val="32"/>
        </w:rPr>
        <w:t>项目使用部门满意度大于90%。</w:t>
      </w:r>
    </w:p>
    <w:p>
      <w:pPr>
        <w:spacing w:line="640" w:lineRule="exact"/>
        <w:ind w:firstLine="642" w:firstLineChars="200"/>
        <w:jc w:val="left"/>
        <w:rPr>
          <w:rFonts w:ascii="仿宋_GB2312" w:eastAsia="仿宋_GB2312"/>
          <w:sz w:val="32"/>
          <w:szCs w:val="32"/>
        </w:rPr>
      </w:pPr>
      <w:r>
        <w:rPr>
          <w:rFonts w:hint="eastAsia" w:ascii="仿宋_GB2312" w:eastAsia="仿宋_GB2312"/>
          <w:b/>
          <w:sz w:val="32"/>
          <w:szCs w:val="32"/>
        </w:rPr>
        <w:t>（3）公安交通管理指挥中心建设项目231.06万元，</w:t>
      </w:r>
      <w:r>
        <w:rPr>
          <w:rFonts w:hint="eastAsia" w:ascii="仿宋_GB2312" w:eastAsia="仿宋_GB2312"/>
          <w:sz w:val="32"/>
          <w:szCs w:val="32"/>
        </w:rPr>
        <w:t>项目资金主要用于攀枝花市公安局公安交通管理指挥中心建设（一期）主体建筑附带装修未包含的会议室、指挥中心、大厅等功能性用房的装修工程民工工资及围墙建设项目、中央空调购置项目。</w:t>
      </w:r>
    </w:p>
    <w:p>
      <w:pPr>
        <w:spacing w:line="640" w:lineRule="exact"/>
        <w:ind w:firstLine="642" w:firstLineChars="200"/>
        <w:jc w:val="left"/>
        <w:rPr>
          <w:rFonts w:ascii="仿宋_GB2312" w:eastAsia="仿宋_GB2312"/>
          <w:sz w:val="32"/>
          <w:szCs w:val="32"/>
        </w:rPr>
      </w:pPr>
      <w:r>
        <w:rPr>
          <w:rFonts w:hint="eastAsia" w:ascii="仿宋_GB2312" w:eastAsia="仿宋_GB2312"/>
          <w:b/>
          <w:sz w:val="32"/>
          <w:szCs w:val="32"/>
        </w:rPr>
        <w:t>产出指标完成情况：数量指标：</w:t>
      </w:r>
      <w:r>
        <w:rPr>
          <w:rFonts w:hint="eastAsia" w:ascii="仿宋_GB2312" w:eastAsia="仿宋_GB2312"/>
          <w:sz w:val="32"/>
          <w:szCs w:val="32"/>
        </w:rPr>
        <w:t>公安交通管理指挥中心一期共七层楼，工程内容包括：一楼大厅、二楼事故研判室、三楼党委会议室、四楼视频会议室、五楼指挥大厅、六楼综合会议室等功能用房装修。指挥中心围墙建设项目。中央空调购置项目。</w:t>
      </w:r>
      <w:r>
        <w:rPr>
          <w:rFonts w:hint="eastAsia" w:ascii="仿宋_GB2312" w:eastAsia="仿宋_GB2312"/>
          <w:b/>
          <w:sz w:val="32"/>
          <w:szCs w:val="32"/>
        </w:rPr>
        <w:t>质量指标：</w:t>
      </w:r>
      <w:r>
        <w:rPr>
          <w:rFonts w:hint="eastAsia" w:ascii="仿宋_GB2312" w:eastAsia="仿宋_GB2312"/>
          <w:sz w:val="32"/>
          <w:szCs w:val="32"/>
        </w:rPr>
        <w:t>装修工程、围墙建设项目、中央空调及施工质量符合国家及行业标准，通过验收。</w:t>
      </w:r>
      <w:r>
        <w:rPr>
          <w:rFonts w:hint="eastAsia" w:ascii="仿宋_GB2312" w:eastAsia="仿宋_GB2312"/>
          <w:b/>
          <w:sz w:val="32"/>
          <w:szCs w:val="32"/>
        </w:rPr>
        <w:t>成本指标：</w:t>
      </w:r>
      <w:r>
        <w:rPr>
          <w:rFonts w:hint="eastAsia" w:ascii="仿宋_GB2312" w:eastAsia="仿宋_GB2312"/>
          <w:sz w:val="32"/>
          <w:szCs w:val="32"/>
        </w:rPr>
        <w:t>231.06万元。</w:t>
      </w:r>
    </w:p>
    <w:p>
      <w:pPr>
        <w:snapToGrid w:val="0"/>
        <w:spacing w:line="560" w:lineRule="exact"/>
        <w:ind w:firstLine="642" w:firstLineChars="200"/>
        <w:jc w:val="left"/>
        <w:rPr>
          <w:rFonts w:ascii="仿宋_GB2312" w:eastAsia="仿宋_GB2312"/>
          <w:sz w:val="32"/>
          <w:szCs w:val="32"/>
        </w:rPr>
      </w:pPr>
      <w:r>
        <w:rPr>
          <w:rFonts w:hint="eastAsia" w:ascii="仿宋_GB2312" w:eastAsia="仿宋_GB2312"/>
          <w:b/>
          <w:sz w:val="32"/>
          <w:szCs w:val="32"/>
        </w:rPr>
        <w:t>效益指标完成情况：社会效益：</w:t>
      </w:r>
      <w:r>
        <w:rPr>
          <w:rFonts w:hint="eastAsia" w:ascii="仿宋_GB2312" w:eastAsia="仿宋_GB2312"/>
          <w:sz w:val="32"/>
          <w:szCs w:val="32"/>
        </w:rPr>
        <w:t>指挥中心正常使用集中了交通管理对外服务的项目，对全市的交通管理进行了集中调配指挥，对全市的道路交通管理工作将极大提升，为群众出行、车辆通行等提供更好的服务。</w:t>
      </w:r>
      <w:r>
        <w:rPr>
          <w:rFonts w:hint="eastAsia" w:ascii="仿宋_GB2312" w:eastAsia="仿宋_GB2312"/>
          <w:sz w:val="32"/>
          <w:szCs w:val="32"/>
          <w:shd w:val="clear" w:color="auto" w:fill="FFFFFF"/>
        </w:rPr>
        <w:t>该项目实施后才能确保交通管理工作正常开展。</w:t>
      </w:r>
      <w:r>
        <w:rPr>
          <w:rFonts w:hint="eastAsia" w:ascii="仿宋_GB2312" w:eastAsia="仿宋_GB2312"/>
          <w:b/>
          <w:sz w:val="32"/>
          <w:szCs w:val="32"/>
          <w:shd w:val="clear" w:color="auto" w:fill="FFFFFF"/>
        </w:rPr>
        <w:t>可持续影响指标：</w:t>
      </w:r>
      <w:r>
        <w:rPr>
          <w:rFonts w:hint="eastAsia" w:ascii="仿宋_GB2312" w:eastAsia="仿宋_GB2312"/>
          <w:sz w:val="32"/>
          <w:szCs w:val="32"/>
          <w:shd w:val="clear" w:color="auto" w:fill="FFFFFF"/>
        </w:rPr>
        <w:t>长期为全市交通缓堵保畅提供基础支撑。</w:t>
      </w:r>
    </w:p>
    <w:p>
      <w:pPr>
        <w:ind w:firstLine="642" w:firstLineChars="200"/>
        <w:jc w:val="left"/>
        <w:rPr>
          <w:rFonts w:ascii="仿宋_GB2312" w:eastAsia="仿宋_GB2312"/>
          <w:sz w:val="32"/>
          <w:szCs w:val="32"/>
        </w:rPr>
      </w:pPr>
      <w:r>
        <w:rPr>
          <w:rFonts w:hint="eastAsia" w:ascii="仿宋_GB2312" w:eastAsia="仿宋_GB2312"/>
          <w:b/>
          <w:sz w:val="32"/>
          <w:szCs w:val="32"/>
        </w:rPr>
        <w:t>满意度指标完成情况：</w:t>
      </w:r>
      <w:r>
        <w:rPr>
          <w:rFonts w:hint="eastAsia" w:ascii="仿宋_GB2312" w:eastAsia="仿宋_GB2312"/>
          <w:sz w:val="32"/>
          <w:szCs w:val="32"/>
        </w:rPr>
        <w:t>道路交通参与者，交通管理部门满意度显著提升。</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b/>
          <w:sz w:val="32"/>
          <w:szCs w:val="32"/>
        </w:rPr>
        <w:t>（4）特别业务费195.71万元，</w:t>
      </w:r>
      <w:r>
        <w:rPr>
          <w:rFonts w:hint="eastAsia" w:ascii="仿宋_GB2312" w:eastAsia="仿宋_GB2312" w:hAnsiTheme="minorHAnsi" w:cstheme="minorBidi"/>
          <w:sz w:val="32"/>
          <w:szCs w:val="32"/>
        </w:rPr>
        <w:t>项目用于支付支队办公区域电费、零星维修费、一线执勤执法人员部分食堂开支等，在一定程度上弥补了交警支队日常公用经费不足的情况，保障了交通管理基本业务的正常运转。</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产出指标完成情况：数量指标：</w:t>
      </w:r>
      <w:r>
        <w:rPr>
          <w:rFonts w:hint="eastAsia" w:ascii="仿宋_GB2312" w:eastAsia="仿宋_GB2312" w:hAnsiTheme="minorHAnsi" w:cstheme="minorBidi"/>
          <w:sz w:val="32"/>
          <w:szCs w:val="32"/>
        </w:rPr>
        <w:t>交警支队在职民警人数194人，辅警人数177人，支队直管办公场所6个；</w:t>
      </w:r>
      <w:r>
        <w:rPr>
          <w:rFonts w:hint="eastAsia" w:ascii="仿宋_GB2312" w:eastAsia="仿宋_GB2312" w:hAnsiTheme="minorHAnsi" w:cstheme="minorBidi"/>
          <w:b/>
          <w:sz w:val="32"/>
          <w:szCs w:val="32"/>
        </w:rPr>
        <w:t>质量指标：</w:t>
      </w:r>
      <w:r>
        <w:rPr>
          <w:rFonts w:hint="eastAsia" w:ascii="仿宋_GB2312" w:eastAsia="仿宋_GB2312" w:hAnsiTheme="minorHAnsi" w:cstheme="minorBidi"/>
          <w:sz w:val="32"/>
          <w:szCs w:val="32"/>
        </w:rPr>
        <w:t>特别业务费项目经费在一定程度上弥补了支队公用经费不足的情况，保障了交通管理基本业务的正常运转；</w:t>
      </w:r>
      <w:r>
        <w:rPr>
          <w:rFonts w:hint="eastAsia" w:ascii="仿宋_GB2312" w:eastAsia="仿宋_GB2312" w:hAnsiTheme="minorHAnsi" w:cstheme="minorBidi"/>
          <w:b/>
          <w:sz w:val="32"/>
          <w:szCs w:val="32"/>
        </w:rPr>
        <w:t>成本指标：</w:t>
      </w:r>
      <w:r>
        <w:rPr>
          <w:rFonts w:hint="eastAsia" w:ascii="仿宋_GB2312" w:eastAsia="仿宋_GB2312" w:hAnsiTheme="minorHAnsi" w:cstheme="minorBidi"/>
          <w:sz w:val="32"/>
          <w:szCs w:val="32"/>
        </w:rPr>
        <w:t>195.71万元。</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效益指标完成情况：社会效益指标：</w:t>
      </w:r>
      <w:r>
        <w:rPr>
          <w:rFonts w:hint="eastAsia" w:ascii="仿宋_GB2312" w:eastAsia="仿宋_GB2312" w:hAnsiTheme="minorHAnsi" w:cstheme="minorBidi"/>
          <w:sz w:val="32"/>
          <w:szCs w:val="32"/>
        </w:rPr>
        <w:t>保障了交通管理基本业务的运转。</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满意度指标完成情况：</w:t>
      </w:r>
      <w:r>
        <w:rPr>
          <w:rFonts w:hint="eastAsia" w:ascii="仿宋_GB2312" w:eastAsia="仿宋_GB2312" w:hAnsiTheme="minorHAnsi" w:cstheme="minorBidi"/>
          <w:sz w:val="32"/>
          <w:szCs w:val="32"/>
        </w:rPr>
        <w:t>交警支队满意度大于90%。</w:t>
      </w:r>
    </w:p>
    <w:p>
      <w:pPr>
        <w:snapToGrid w:val="0"/>
        <w:spacing w:line="560" w:lineRule="exact"/>
        <w:ind w:firstLine="642" w:firstLineChars="200"/>
        <w:jc w:val="left"/>
        <w:rPr>
          <w:rFonts w:ascii="仿宋_GB2312" w:eastAsia="仿宋_GB2312"/>
          <w:sz w:val="32"/>
          <w:szCs w:val="32"/>
        </w:rPr>
      </w:pPr>
      <w:r>
        <w:rPr>
          <w:rFonts w:hint="eastAsia" w:ascii="仿宋_GB2312" w:eastAsia="仿宋_GB2312"/>
          <w:b/>
          <w:sz w:val="32"/>
          <w:szCs w:val="32"/>
        </w:rPr>
        <w:t>（5）重要交通组织“微改造”项目71.98万元，</w:t>
      </w:r>
      <w:r>
        <w:rPr>
          <w:rFonts w:hint="eastAsia" w:ascii="仿宋_GB2312" w:eastAsia="仿宋_GB2312"/>
          <w:sz w:val="32"/>
          <w:szCs w:val="32"/>
        </w:rPr>
        <w:t>交警支队按照“因地制宜、以点带面、精准治理”的原则，对炳草岗片区三线大道机场路口、三线大道新鸿路口等共计7个重点点位增设交通信号灯、优化标志标线设施等，实施交通组织优化“微改造”项目。项目的实施进一步缓解了主城区交通拥堵，切实提升了城市道路通行效率，推进城市品质化建设，深化城市道路交通精细化管理。</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产出指标完成情况：数量指标：</w:t>
      </w:r>
      <w:r>
        <w:rPr>
          <w:rFonts w:hint="eastAsia" w:ascii="仿宋_GB2312" w:eastAsia="仿宋_GB2312" w:hAnsiTheme="minorHAnsi" w:cstheme="minorBidi"/>
          <w:sz w:val="32"/>
          <w:szCs w:val="32"/>
        </w:rPr>
        <w:t>炳草岗片区重点点位路口数量7个，建设红绿灯、电子警察、违停抓拍设备数量11套，新增LED电子屏及提示屏数量2套；</w:t>
      </w:r>
      <w:r>
        <w:rPr>
          <w:rFonts w:hint="eastAsia" w:ascii="仿宋_GB2312" w:eastAsia="仿宋_GB2312" w:hAnsiTheme="minorHAnsi" w:cstheme="minorBidi"/>
          <w:b/>
          <w:sz w:val="32"/>
          <w:szCs w:val="32"/>
        </w:rPr>
        <w:t>质量指标：</w:t>
      </w:r>
      <w:r>
        <w:rPr>
          <w:rFonts w:hint="eastAsia" w:ascii="仿宋_GB2312" w:eastAsia="仿宋_GB2312" w:hAnsiTheme="minorHAnsi" w:cstheme="minorBidi"/>
          <w:sz w:val="32"/>
          <w:szCs w:val="32"/>
        </w:rPr>
        <w:t>建设交通组织安装工程质量达标，符合国家及行业标准；</w:t>
      </w:r>
      <w:r>
        <w:rPr>
          <w:rFonts w:hint="eastAsia" w:ascii="仿宋_GB2312" w:eastAsia="仿宋_GB2312" w:hAnsiTheme="minorHAnsi" w:cstheme="minorBidi"/>
          <w:b/>
          <w:sz w:val="32"/>
          <w:szCs w:val="32"/>
        </w:rPr>
        <w:t>时效指标：</w:t>
      </w:r>
      <w:r>
        <w:rPr>
          <w:rFonts w:hint="eastAsia" w:ascii="仿宋_GB2312" w:eastAsia="仿宋_GB2312" w:hAnsiTheme="minorHAnsi" w:cstheme="minorBidi"/>
          <w:sz w:val="32"/>
          <w:szCs w:val="32"/>
        </w:rPr>
        <w:t>2024年4-12月按进度实施；</w:t>
      </w:r>
      <w:r>
        <w:rPr>
          <w:rFonts w:hint="eastAsia" w:ascii="仿宋_GB2312" w:eastAsia="仿宋_GB2312" w:hAnsiTheme="minorHAnsi" w:cstheme="minorBidi"/>
          <w:b/>
          <w:sz w:val="32"/>
          <w:szCs w:val="32"/>
        </w:rPr>
        <w:t>成本指标：</w:t>
      </w:r>
      <w:r>
        <w:rPr>
          <w:rFonts w:hint="eastAsia" w:ascii="仿宋_GB2312" w:eastAsia="仿宋_GB2312" w:hAnsiTheme="minorHAnsi" w:cstheme="minorBidi"/>
          <w:sz w:val="32"/>
          <w:szCs w:val="32"/>
        </w:rPr>
        <w:t>项目中标金额171.98万元，2024年支付71.98万元，剩余资金100万元结转至2025年。</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效益指标完成情况：社会效益指标：</w:t>
      </w:r>
      <w:r>
        <w:rPr>
          <w:rFonts w:hint="eastAsia" w:ascii="仿宋_GB2312" w:eastAsia="仿宋_GB2312" w:hAnsiTheme="minorHAnsi" w:cstheme="minorBidi"/>
          <w:sz w:val="32"/>
          <w:szCs w:val="32"/>
        </w:rPr>
        <w:t>进一步缓解主城区交通拥堵，切实提升城市道路通行效率。</w:t>
      </w:r>
    </w:p>
    <w:p>
      <w:pPr>
        <w:snapToGrid w:val="0"/>
        <w:spacing w:line="560" w:lineRule="exact"/>
        <w:ind w:firstLine="642" w:firstLineChars="200"/>
        <w:jc w:val="left"/>
        <w:rPr>
          <w:rFonts w:ascii="仿宋_GB2312" w:eastAsia="仿宋_GB2312" w:hAnsiTheme="minorHAnsi" w:cstheme="minorBidi"/>
          <w:sz w:val="32"/>
          <w:szCs w:val="32"/>
        </w:rPr>
      </w:pPr>
      <w:r>
        <w:rPr>
          <w:rFonts w:hint="eastAsia" w:ascii="仿宋_GB2312" w:eastAsia="仿宋_GB2312" w:hAnsiTheme="minorHAnsi" w:cstheme="minorBidi"/>
          <w:b/>
          <w:sz w:val="32"/>
          <w:szCs w:val="32"/>
        </w:rPr>
        <w:t>满意度指标完成情况：</w:t>
      </w:r>
      <w:r>
        <w:rPr>
          <w:rFonts w:hint="eastAsia" w:ascii="仿宋_GB2312" w:eastAsia="仿宋_GB2312" w:hAnsiTheme="minorHAnsi" w:cstheme="minorBidi"/>
          <w:sz w:val="32"/>
          <w:szCs w:val="32"/>
        </w:rPr>
        <w:t>人民群众满意度大于90%。</w:t>
      </w:r>
    </w:p>
    <w:p>
      <w:pPr>
        <w:snapToGrid w:val="0"/>
        <w:spacing w:line="560" w:lineRule="exact"/>
        <w:ind w:firstLine="642" w:firstLineChars="200"/>
        <w:jc w:val="left"/>
        <w:rPr>
          <w:rFonts w:ascii="仿宋_GB2312" w:eastAsia="仿宋_GB2312"/>
          <w:sz w:val="32"/>
          <w:szCs w:val="32"/>
        </w:rPr>
      </w:pPr>
      <w:r>
        <w:rPr>
          <w:rFonts w:hint="eastAsia" w:ascii="仿宋_GB2312" w:eastAsia="仿宋_GB2312"/>
          <w:b/>
          <w:sz w:val="32"/>
          <w:szCs w:val="32"/>
        </w:rPr>
        <w:t>（6）公安交通管理业务费2141.19万元，</w:t>
      </w:r>
      <w:r>
        <w:rPr>
          <w:rFonts w:hint="eastAsia" w:ascii="仿宋_GB2312" w:eastAsia="仿宋_GB2312"/>
          <w:sz w:val="32"/>
          <w:szCs w:val="32"/>
        </w:rPr>
        <w:t>其中：公安交通管理业务费906.81万元，省级政法转移支付资金552.86万元，交通管理信息化系统维护费681.52万元。</w:t>
      </w:r>
    </w:p>
    <w:p>
      <w:pPr>
        <w:snapToGrid w:val="0"/>
        <w:spacing w:line="560" w:lineRule="exact"/>
        <w:ind w:firstLine="642" w:firstLineChars="200"/>
        <w:jc w:val="left"/>
        <w:rPr>
          <w:rFonts w:ascii="仿宋_GB2312" w:eastAsia="仿宋_GB2312"/>
          <w:sz w:val="32"/>
          <w:szCs w:val="32"/>
        </w:rPr>
      </w:pPr>
      <w:r>
        <w:rPr>
          <w:rFonts w:hint="eastAsia" w:ascii="仿宋_GB2312" w:eastAsia="仿宋_GB2312"/>
          <w:b/>
          <w:sz w:val="32"/>
          <w:szCs w:val="32"/>
        </w:rPr>
        <w:t>产出指标完成情况：数量指标：</w:t>
      </w:r>
      <w:r>
        <w:rPr>
          <w:rFonts w:hint="eastAsia" w:ascii="仿宋_GB2312" w:eastAsia="仿宋_GB2312"/>
          <w:sz w:val="32"/>
          <w:szCs w:val="32"/>
        </w:rPr>
        <w:t>2024年全市交警系统查处和纠正交通违法行为**余万起，车管所全年组织开展车驾管业务38万余件，均超额完成年初设定的任务目标。</w:t>
      </w:r>
      <w:r>
        <w:rPr>
          <w:rFonts w:hint="eastAsia" w:ascii="仿宋_GB2312" w:eastAsia="仿宋_GB2312"/>
          <w:b/>
          <w:sz w:val="32"/>
          <w:szCs w:val="32"/>
        </w:rPr>
        <w:t>质量指标：</w:t>
      </w:r>
      <w:r>
        <w:rPr>
          <w:rFonts w:hint="eastAsia" w:ascii="仿宋_GB2312" w:eastAsia="仿宋_GB2312"/>
          <w:sz w:val="32"/>
          <w:szCs w:val="32"/>
        </w:rPr>
        <w:t>办理的车驾管业务符合国家标准，按照国家的法律法规依法查处道路交通违法行为、处理交通事故、维护道路交通安全秩序。</w:t>
      </w:r>
      <w:r>
        <w:rPr>
          <w:rFonts w:hint="eastAsia" w:ascii="仿宋_GB2312" w:eastAsia="仿宋_GB2312"/>
          <w:b/>
          <w:sz w:val="32"/>
          <w:szCs w:val="32"/>
        </w:rPr>
        <w:t>成本指标：</w:t>
      </w:r>
      <w:r>
        <w:rPr>
          <w:rFonts w:hint="eastAsia" w:ascii="仿宋_GB2312" w:eastAsia="仿宋_GB2312"/>
          <w:sz w:val="32"/>
          <w:szCs w:val="32"/>
        </w:rPr>
        <w:t>保障交通管理执法办案业务经费、交通违法当事人血检、酒检费，事故车辆鉴定费、执法装备购置费、涉案停车场保管费、车驾管（车管所）基本业务工作正常运转的号牌制作费、机动车驾驶人管理、保安保洁费、智能交通建设项目、</w:t>
      </w:r>
      <w:r>
        <w:rPr>
          <w:rFonts w:hint="eastAsia" w:ascii="仿宋_GB2312" w:hAnsi="楷体" w:eastAsia="仿宋_GB2312" w:cs="仿宋_GB2312"/>
          <w:sz w:val="32"/>
          <w:szCs w:val="32"/>
        </w:rPr>
        <w:t>红绿灯智能交通管控系统、车辆违法超速抓拍系统、公安交通集成指挥平台等交通管理信息系统维护</w:t>
      </w:r>
      <w:r>
        <w:rPr>
          <w:rFonts w:hint="eastAsia" w:ascii="仿宋_GB2312" w:eastAsia="仿宋_GB2312"/>
          <w:sz w:val="32"/>
          <w:szCs w:val="32"/>
        </w:rPr>
        <w:t>等合计2141.19万元。</w:t>
      </w:r>
    </w:p>
    <w:p>
      <w:pPr>
        <w:snapToGrid w:val="0"/>
        <w:spacing w:line="560" w:lineRule="exact"/>
        <w:ind w:firstLine="642" w:firstLineChars="200"/>
        <w:jc w:val="left"/>
        <w:rPr>
          <w:rFonts w:ascii="仿宋_GB2312" w:eastAsia="仿宋_GB2312"/>
          <w:sz w:val="32"/>
          <w:szCs w:val="32"/>
        </w:rPr>
      </w:pPr>
      <w:r>
        <w:rPr>
          <w:rFonts w:hint="eastAsia" w:ascii="仿宋_GB2312" w:eastAsia="仿宋_GB2312"/>
          <w:b/>
          <w:sz w:val="32"/>
          <w:szCs w:val="32"/>
        </w:rPr>
        <w:t>效益指标完成情况，经济效益指标：</w:t>
      </w:r>
      <w:r>
        <w:rPr>
          <w:rFonts w:hint="eastAsia" w:ascii="仿宋_GB2312" w:eastAsia="仿宋_GB2312"/>
          <w:sz w:val="32"/>
          <w:szCs w:val="32"/>
        </w:rPr>
        <w:t>加强道路交通秩序管理，运用科技手段加强道路监管，有效控制因超速引发的重特大交通事故的发生，减少人民群众的财产损失。</w:t>
      </w:r>
    </w:p>
    <w:p>
      <w:pPr>
        <w:snapToGrid w:val="0"/>
        <w:spacing w:line="560" w:lineRule="exact"/>
        <w:ind w:firstLine="642" w:firstLineChars="200"/>
        <w:jc w:val="left"/>
        <w:rPr>
          <w:rFonts w:ascii="仿宋_GB2312" w:eastAsia="仿宋_GB2312"/>
          <w:color w:val="000000"/>
          <w:kern w:val="0"/>
          <w:sz w:val="32"/>
          <w:szCs w:val="32"/>
          <w:lang w:bidi="ar"/>
        </w:rPr>
      </w:pPr>
      <w:r>
        <w:rPr>
          <w:rFonts w:hint="eastAsia" w:ascii="仿宋_GB2312" w:eastAsia="仿宋_GB2312"/>
          <w:b/>
          <w:sz w:val="32"/>
          <w:szCs w:val="32"/>
        </w:rPr>
        <w:t>社会效益指标：</w:t>
      </w:r>
      <w:r>
        <w:rPr>
          <w:rFonts w:hint="eastAsia" w:ascii="仿宋_GB2312" w:eastAsia="仿宋_GB2312"/>
          <w:sz w:val="32"/>
          <w:szCs w:val="32"/>
        </w:rPr>
        <w:t>开展车驾管业务和驾驶员业务管理，把好预防道路交通事故源头关，确保了人们群众的生命财产安全；加大对交通违法行为的打击力度，有利于营造安全、畅通的交通通行环境，保障了人民群众的切身利益。</w:t>
      </w:r>
      <w:r>
        <w:rPr>
          <w:rFonts w:hint="eastAsia" w:ascii="仿宋_GB2312" w:eastAsia="仿宋_GB2312"/>
          <w:color w:val="000000"/>
          <w:kern w:val="0"/>
          <w:sz w:val="32"/>
          <w:szCs w:val="32"/>
          <w:lang w:bidi="ar"/>
        </w:rPr>
        <w:t>全市公安交通安全管理工作成效主要体现为“四个下降，两个零发生”：即一般程序交通事故、亡人数、伤人数和万车死亡率同比分别下降24.69%、16.95%、36.76%、16%，实现了春节、全国“两会”“五一”“中秋”“国庆”等重要节点亡人事故及全年一次死亡3人以上较大道路交通事故“零发生”。</w:t>
      </w:r>
    </w:p>
    <w:p>
      <w:pPr>
        <w:snapToGrid w:val="0"/>
        <w:spacing w:line="560" w:lineRule="exact"/>
        <w:ind w:firstLine="642" w:firstLineChars="200"/>
        <w:jc w:val="left"/>
        <w:rPr>
          <w:rFonts w:ascii="仿宋_GB2312" w:eastAsia="仿宋_GB2312"/>
          <w:sz w:val="32"/>
          <w:szCs w:val="32"/>
        </w:rPr>
      </w:pPr>
      <w:r>
        <w:rPr>
          <w:rFonts w:hint="eastAsia" w:ascii="仿宋_GB2312" w:eastAsia="仿宋_GB2312"/>
          <w:b/>
          <w:sz w:val="32"/>
          <w:szCs w:val="32"/>
        </w:rPr>
        <w:t>满意度指标完成情况：</w:t>
      </w:r>
      <w:r>
        <w:rPr>
          <w:rFonts w:hint="eastAsia" w:ascii="仿宋_GB2312" w:eastAsia="仿宋_GB2312"/>
          <w:sz w:val="32"/>
          <w:szCs w:val="32"/>
        </w:rPr>
        <w:t>提高服务群众的能力，有力打击交通违法行为，实现缓堵保畅任务，交通参与者满意度达到年初设定的预期目标。</w:t>
      </w:r>
    </w:p>
    <w:p>
      <w:pPr>
        <w:shd w:val="clear" w:color="auto" w:fill="FFFFFF"/>
        <w:spacing w:line="560" w:lineRule="exact"/>
        <w:ind w:firstLine="642" w:firstLineChars="200"/>
        <w:rPr>
          <w:rFonts w:ascii="仿宋_GB2312" w:eastAsia="仿宋_GB2312"/>
          <w:b/>
          <w:bCs/>
          <w:sz w:val="32"/>
          <w:szCs w:val="32"/>
          <w:lang w:val="zh-CN"/>
        </w:rPr>
      </w:pPr>
      <w:r>
        <w:rPr>
          <w:rFonts w:hint="eastAsia" w:ascii="仿宋_GB2312" w:eastAsia="仿宋_GB2312"/>
          <w:b/>
          <w:bCs/>
          <w:color w:val="000000"/>
          <w:kern w:val="0"/>
          <w:sz w:val="32"/>
          <w:szCs w:val="32"/>
          <w:shd w:val="clear" w:color="auto" w:fill="FFFFFF"/>
          <w:lang w:val="zh-CN"/>
        </w:rPr>
        <w:t>（三）</w:t>
      </w:r>
      <w:r>
        <w:rPr>
          <w:rFonts w:hint="eastAsia" w:ascii="仿宋_GB2312" w:eastAsia="仿宋_GB2312"/>
          <w:b/>
          <w:bCs/>
          <w:sz w:val="32"/>
          <w:szCs w:val="32"/>
          <w:lang w:val="zh-CN"/>
        </w:rPr>
        <w:t>绩效结果应用情况。</w:t>
      </w:r>
    </w:p>
    <w:p>
      <w:pPr>
        <w:shd w:val="clear" w:color="auto" w:fill="FFFFFF"/>
        <w:spacing w:line="560" w:lineRule="exact"/>
        <w:ind w:firstLine="640" w:firstLineChars="200"/>
        <w:rPr>
          <w:rFonts w:ascii="仿宋_GB2312" w:eastAsia="仿宋_GB2312" w:hAnsiTheme="minorHAnsi" w:cstheme="minorBidi"/>
          <w:color w:val="333333"/>
          <w:sz w:val="32"/>
          <w:szCs w:val="32"/>
        </w:rPr>
      </w:pPr>
      <w:r>
        <w:rPr>
          <w:rFonts w:hint="eastAsia" w:ascii="仿宋_GB2312" w:eastAsia="仿宋_GB2312" w:hAnsiTheme="minorHAnsi" w:cstheme="minorBidi"/>
          <w:color w:val="333333"/>
          <w:sz w:val="32"/>
          <w:szCs w:val="32"/>
        </w:rPr>
        <w:t>交警支队积极响应国家、省、市关于全面实施预算绩效管理工作部署，在市级财政部门的统一安排下，将绩效理念和管理方法深度融入预算编制、执行和监督全过程，构建事前、事中、事后绩效管理闭环体制，紧盯工作目标，按照“谁申请资金，谁设定绩效目标”的原则开展预算资金绩效评价。</w:t>
      </w:r>
    </w:p>
    <w:p>
      <w:pPr>
        <w:shd w:val="clear" w:color="auto" w:fill="FFFFFF"/>
        <w:spacing w:line="560" w:lineRule="exact"/>
        <w:ind w:firstLine="640" w:firstLineChars="200"/>
        <w:rPr>
          <w:rFonts w:ascii="仿宋_GB2312" w:hAnsi="宋体" w:eastAsia="仿宋_GB2312" w:cs="宋体"/>
          <w:color w:val="333333"/>
          <w:kern w:val="0"/>
          <w:sz w:val="32"/>
          <w:szCs w:val="32"/>
        </w:rPr>
      </w:pPr>
      <w:r>
        <w:rPr>
          <w:rFonts w:hint="eastAsia" w:ascii="仿宋_GB2312" w:eastAsia="仿宋_GB2312" w:hAnsiTheme="minorHAnsi" w:cstheme="minorBidi"/>
          <w:color w:val="333333"/>
          <w:sz w:val="32"/>
          <w:szCs w:val="32"/>
        </w:rPr>
        <w:t>在绩效自评结果拟应用方面</w:t>
      </w:r>
      <w:r>
        <w:rPr>
          <w:rFonts w:hint="eastAsia" w:ascii="仿宋_GB2312" w:hAnsi="宋体" w:eastAsia="仿宋_GB2312" w:cs="宋体"/>
          <w:color w:val="333333"/>
          <w:kern w:val="0"/>
          <w:sz w:val="32"/>
          <w:szCs w:val="32"/>
        </w:rPr>
        <w:t>积极落实评价结果反馈与整改，针对重点项目绩效评价中发现的问题，要求项目管理部门限时整改，并将重点项目绩效结果评价和整改情况作为编制、安排下年预算的重要依据。同时，通过开展预算资金绩效目标管理，认真分析资金使用过程中存在的实际困难，并向财政局提出相关建议，促进支队的财政资金预算管理水平。</w:t>
      </w:r>
    </w:p>
    <w:p>
      <w:pPr>
        <w:snapToGrid w:val="0"/>
        <w:spacing w:line="60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四、评价结论及建议</w:t>
      </w:r>
    </w:p>
    <w:p>
      <w:pPr>
        <w:spacing w:line="560" w:lineRule="exact"/>
        <w:ind w:firstLine="642" w:firstLineChars="200"/>
        <w:rPr>
          <w:rFonts w:ascii="仿宋_GB2312" w:eastAsia="仿宋_GB2312"/>
          <w:b/>
          <w:bCs/>
          <w:color w:val="000000"/>
          <w:kern w:val="0"/>
          <w:sz w:val="32"/>
          <w:szCs w:val="32"/>
          <w:shd w:val="clear" w:color="auto" w:fill="FFFFFF"/>
          <w:lang w:val="zh-CN"/>
        </w:rPr>
      </w:pPr>
      <w:r>
        <w:rPr>
          <w:rFonts w:hint="eastAsia" w:ascii="仿宋_GB2312" w:eastAsia="仿宋_GB2312"/>
          <w:b/>
          <w:bCs/>
          <w:color w:val="000000"/>
          <w:kern w:val="0"/>
          <w:sz w:val="32"/>
          <w:szCs w:val="32"/>
          <w:shd w:val="clear" w:color="auto" w:fill="FFFFFF"/>
          <w:lang w:val="zh-CN"/>
        </w:rPr>
        <w:t>（一）评价结论。</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2024年，全市公安交警部门按照市局党委决策部署，紧密围绕市局党委“一一三五”工作思路，以整体晋级升位为目标，以深化交通事故预防“减量控大”为重点，以健全“三大体系”为保障，以实施“三大工程”为导向，以“谋治”系列专项行动为抓手，深入开展“四大战役”，坚决守住不发生较大以上道路交通事故底线，全力以赴维护全市道路交通秩序安全稳定，为攀枝花高质量发展建设共同富裕试验区保驾护航。</w:t>
      </w:r>
    </w:p>
    <w:p>
      <w:pPr>
        <w:spacing w:line="640" w:lineRule="exact"/>
        <w:ind w:firstLine="645"/>
        <w:rPr>
          <w:rFonts w:ascii="仿宋_GB2312" w:hAnsi="宋体" w:eastAsia="仿宋_GB2312" w:cstheme="minorBidi"/>
          <w:sz w:val="32"/>
          <w:szCs w:val="32"/>
        </w:rPr>
      </w:pPr>
      <w:r>
        <w:rPr>
          <w:rFonts w:hint="eastAsia" w:ascii="仿宋_GB2312" w:eastAsia="仿宋_GB2312"/>
          <w:color w:val="000000" w:themeColor="text1"/>
          <w:sz w:val="32"/>
          <w:szCs w:val="32"/>
        </w:rPr>
        <w:t>但随着近年来机动车、驾驶人保有量和道路里程不断增加，维持道路交通管理必要的软硬件设施和非税征收所需的成本也不断增加，但与此同时，受全国经济形势下行影响，交警支队在经费保障方面的困难和问题日益突出。</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（二）存在问题。</w:t>
      </w:r>
    </w:p>
    <w:p>
      <w:pPr>
        <w:spacing w:line="560" w:lineRule="exact"/>
        <w:ind w:firstLine="803" w:firstLineChars="250"/>
        <w:rPr>
          <w:rFonts w:ascii="仿宋_GB2312" w:eastAsia="仿宋_GB2312" w:hAnsiTheme="minorHAnsi" w:cstheme="minorBidi"/>
          <w:b/>
          <w:color w:val="000000" w:themeColor="text1"/>
          <w:sz w:val="32"/>
          <w:szCs w:val="32"/>
        </w:rPr>
      </w:pPr>
      <w:r>
        <w:rPr>
          <w:rFonts w:hint="eastAsia" w:ascii="仿宋_GB2312" w:eastAsia="仿宋_GB2312" w:hAnsiTheme="minorHAnsi" w:cstheme="minorBidi"/>
          <w:b/>
          <w:color w:val="000000" w:themeColor="text1"/>
          <w:sz w:val="32"/>
          <w:szCs w:val="32"/>
        </w:rPr>
        <w:t>1.项目预算批复存在较大缺口。</w:t>
      </w:r>
    </w:p>
    <w:p>
      <w:pPr>
        <w:spacing w:line="640" w:lineRule="exact"/>
        <w:ind w:firstLine="640" w:firstLineChars="200"/>
        <w:rPr>
          <w:rFonts w:ascii="仿宋_GB2312" w:hAnsi="宋体" w:eastAsia="仿宋_GB2312" w:cs="宋体"/>
          <w:color w:val="000000"/>
          <w:kern w:val="0"/>
          <w:sz w:val="32"/>
          <w:szCs w:val="32"/>
        </w:rPr>
      </w:pPr>
      <w:r>
        <w:rPr>
          <w:rFonts w:hint="eastAsia" w:ascii="仿宋_GB2312" w:eastAsia="仿宋_GB2312" w:hAnsiTheme="minorHAnsi" w:cstheme="minorBidi"/>
          <w:color w:val="000000" w:themeColor="text1"/>
          <w:sz w:val="32"/>
          <w:szCs w:val="32"/>
        </w:rPr>
        <w:t>近年来，市财政仅批复了交警支队部分基本业务运行经费，公安交通管理非税征收工作成本性支出保障不足</w:t>
      </w:r>
      <w:r>
        <w:rPr>
          <w:rFonts w:hint="eastAsia" w:ascii="仿宋_GB2312" w:hAnsi="华文仿宋" w:eastAsia="仿宋_GB2312" w:cs="宋体-18030"/>
          <w:color w:val="000000" w:themeColor="text1"/>
          <w:sz w:val="32"/>
          <w:szCs w:val="32"/>
        </w:rPr>
        <w:t>，</w:t>
      </w:r>
      <w:r>
        <w:rPr>
          <w:rFonts w:hint="eastAsia" w:ascii="仿宋_GB2312" w:hAnsi="华文仿宋" w:eastAsia="仿宋_GB2312" w:cs="宋体-18030"/>
          <w:bCs/>
          <w:color w:val="000000" w:themeColor="text1"/>
          <w:sz w:val="32"/>
          <w:szCs w:val="32"/>
        </w:rPr>
        <w:t>交警支队</w:t>
      </w:r>
      <w:r>
        <w:rPr>
          <w:rFonts w:hint="eastAsia" w:ascii="仿宋_GB2312" w:hAnsi="宋体" w:eastAsia="仿宋_GB2312" w:cs="宋体"/>
          <w:color w:val="000000"/>
          <w:kern w:val="0"/>
          <w:sz w:val="32"/>
          <w:szCs w:val="32"/>
        </w:rPr>
        <w:t>保障公用及项目基本运转经费与可用经费之间存在较大差距，保障基本运转存在较大困难，对交警系统的发展造成较大影响，近年来各项装备及科技水平均处于全省落后水平。</w:t>
      </w:r>
    </w:p>
    <w:p>
      <w:pPr>
        <w:spacing w:line="560" w:lineRule="exact"/>
        <w:ind w:firstLine="642" w:firstLineChars="200"/>
        <w:rPr>
          <w:rFonts w:ascii="仿宋_GB2312" w:hAnsi="华文仿宋" w:eastAsia="仿宋_GB2312" w:cs="宋体-18030"/>
          <w:b/>
          <w:bCs/>
          <w:color w:val="000000" w:themeColor="text1"/>
          <w:sz w:val="32"/>
          <w:szCs w:val="32"/>
        </w:rPr>
      </w:pPr>
      <w:r>
        <w:rPr>
          <w:rFonts w:hint="eastAsia" w:ascii="仿宋_GB2312" w:hAnsi="华文仿宋" w:eastAsia="仿宋_GB2312" w:cs="宋体-18030"/>
          <w:b/>
          <w:bCs/>
          <w:color w:val="000000" w:themeColor="text1"/>
          <w:sz w:val="32"/>
          <w:szCs w:val="32"/>
        </w:rPr>
        <w:t>2.已批复项目资金支付困难。</w:t>
      </w:r>
    </w:p>
    <w:p>
      <w:pPr>
        <w:spacing w:line="560" w:lineRule="exact"/>
        <w:ind w:firstLine="640" w:firstLineChars="200"/>
        <w:rPr>
          <w:rFonts w:ascii="仿宋_GB2312" w:hAnsi="华文仿宋" w:eastAsia="仿宋_GB2312" w:cs="宋体-18030"/>
          <w:bCs/>
          <w:color w:val="000000" w:themeColor="text1"/>
          <w:sz w:val="32"/>
          <w:szCs w:val="32"/>
        </w:rPr>
      </w:pPr>
      <w:r>
        <w:rPr>
          <w:rFonts w:hint="eastAsia" w:ascii="仿宋_GB2312" w:eastAsia="仿宋_GB2312" w:hAnsiTheme="minorHAnsi" w:cstheme="minorBidi"/>
          <w:color w:val="000000" w:themeColor="text1"/>
          <w:sz w:val="32"/>
          <w:szCs w:val="32"/>
        </w:rPr>
        <w:t>2020年底至今，交警支队由于已批复项目支付困难，应付未支付款项逐年增加</w:t>
      </w:r>
      <w:r>
        <w:rPr>
          <w:rFonts w:hint="eastAsia" w:ascii="仿宋_GB2312" w:hAnsi="华文仿宋" w:eastAsia="仿宋_GB2312" w:cs="宋体-18030"/>
          <w:bCs/>
          <w:color w:val="000000" w:themeColor="text1"/>
          <w:sz w:val="32"/>
          <w:szCs w:val="32"/>
        </w:rPr>
        <w:t>，目前支队各项实施项目均处于欠费状态，财政非税收入征收项目工作已经难以维持，交通管理服务及民生保障项目处于无力运行的状态。</w:t>
      </w:r>
    </w:p>
    <w:p>
      <w:pPr>
        <w:spacing w:line="560" w:lineRule="exact"/>
        <w:ind w:firstLine="642" w:firstLineChars="200"/>
        <w:rPr>
          <w:rFonts w:ascii="仿宋_GB2312" w:hAnsi="华文仿宋" w:eastAsia="仿宋_GB2312" w:cs="宋体-18030"/>
          <w:bCs/>
          <w:color w:val="000000" w:themeColor="text1"/>
          <w:sz w:val="32"/>
          <w:szCs w:val="32"/>
        </w:rPr>
      </w:pPr>
      <w:r>
        <w:rPr>
          <w:rFonts w:hint="eastAsia" w:ascii="仿宋_GB2312" w:hAnsi="宋体" w:eastAsia="仿宋_GB2312" w:cs="宋体"/>
          <w:b/>
          <w:color w:val="000000"/>
          <w:kern w:val="0"/>
          <w:sz w:val="32"/>
          <w:szCs w:val="32"/>
          <w:shd w:val="clear" w:color="auto" w:fill="FFFFFF"/>
          <w:lang w:val="zh-CN"/>
        </w:rPr>
        <w:t>（三）改进建议。</w:t>
      </w:r>
    </w:p>
    <w:p>
      <w:pPr>
        <w:tabs>
          <w:tab w:val="left" w:pos="1980"/>
        </w:tabs>
        <w:spacing w:line="560" w:lineRule="exact"/>
        <w:ind w:firstLine="633" w:firstLineChars="198"/>
        <w:rPr>
          <w:rFonts w:ascii="仿宋_GB2312" w:hAnsi="华文仿宋" w:eastAsia="仿宋_GB2312" w:cs="宋体-18030"/>
          <w:sz w:val="32"/>
          <w:szCs w:val="32"/>
        </w:rPr>
      </w:pPr>
      <w:r>
        <w:rPr>
          <w:rFonts w:hint="eastAsia" w:ascii="仿宋_GB2312" w:hAnsi="华文仿宋" w:eastAsia="仿宋_GB2312" w:cs="宋体-18030"/>
          <w:sz w:val="32"/>
          <w:szCs w:val="32"/>
        </w:rPr>
        <w:t>希望财政核实近几年交通管理项目经费实际情况并给予运行保障资金，使资金投入到提升社会服务水平和能力的工作中来，逐步弥补公安交通管理滚存经费缺口，提升公安交通管理现代化、科技化水平。</w:t>
      </w:r>
    </w:p>
    <w:p>
      <w:pPr>
        <w:widowControl/>
        <w:adjustRightInd w:val="0"/>
        <w:snapToGrid w:val="0"/>
        <w:spacing w:line="578" w:lineRule="exact"/>
        <w:ind w:firstLine="640" w:firstLineChars="200"/>
        <w:contextualSpacing/>
        <w:jc w:val="left"/>
        <w:rPr>
          <w:rFonts w:ascii="仿宋_GB2312" w:eastAsia="仿宋_GB2312"/>
          <w:sz w:val="32"/>
          <w:szCs w:val="32"/>
        </w:rPr>
      </w:pPr>
    </w:p>
    <w:p>
      <w:pPr>
        <w:spacing w:line="578" w:lineRule="exact"/>
        <w:ind w:firstLine="640" w:firstLineChars="200"/>
        <w:rPr>
          <w:rFonts w:ascii="仿宋_GB2312" w:eastAsia="仿宋_GB2312"/>
          <w:sz w:val="32"/>
          <w:szCs w:val="32"/>
          <w:lang w:bidi="ar"/>
        </w:rPr>
      </w:pPr>
      <w:r>
        <w:rPr>
          <w:rFonts w:hint="eastAsia" w:ascii="仿宋_GB2312" w:eastAsia="仿宋_GB2312"/>
          <w:color w:val="000000"/>
          <w:kern w:val="0"/>
          <w:sz w:val="32"/>
          <w:szCs w:val="32"/>
          <w:shd w:val="clear" w:color="auto" w:fill="FFFFFF"/>
        </w:rPr>
        <w:t>附表：1.</w:t>
      </w:r>
      <w:r>
        <w:rPr>
          <w:rFonts w:hint="eastAsia" w:ascii="仿宋_GB2312" w:eastAsia="仿宋_GB2312"/>
          <w:sz w:val="32"/>
          <w:szCs w:val="32"/>
          <w:lang w:bidi="ar"/>
        </w:rPr>
        <w:t>部门预算绩效自评打分表</w:t>
      </w:r>
    </w:p>
    <w:p>
      <w:pPr>
        <w:spacing w:line="578" w:lineRule="exact"/>
        <w:ind w:firstLine="1600" w:firstLineChars="500"/>
        <w:rPr>
          <w:rFonts w:ascii="仿宋_GB2312" w:eastAsia="仿宋_GB2312"/>
          <w:color w:val="000000"/>
          <w:kern w:val="0"/>
          <w:sz w:val="32"/>
          <w:szCs w:val="32"/>
          <w:shd w:val="clear" w:color="auto" w:fill="FFFFFF"/>
        </w:rPr>
      </w:pPr>
      <w:r>
        <w:rPr>
          <w:rFonts w:hint="eastAsia" w:ascii="仿宋_GB2312" w:eastAsia="仿宋_GB2312"/>
          <w:sz w:val="32"/>
          <w:szCs w:val="32"/>
          <w:lang w:bidi="ar"/>
        </w:rPr>
        <w:t>2.</w:t>
      </w:r>
      <w:r>
        <w:rPr>
          <w:rFonts w:hint="eastAsia" w:ascii="仿宋_GB2312" w:eastAsia="仿宋_GB2312"/>
          <w:color w:val="000000"/>
          <w:kern w:val="0"/>
          <w:sz w:val="32"/>
          <w:szCs w:val="32"/>
          <w:shd w:val="clear" w:color="auto" w:fill="FFFFFF"/>
        </w:rPr>
        <w:t>部门整体绩效目标完成情况自评表</w:t>
      </w:r>
    </w:p>
    <w:p>
      <w:pPr>
        <w:spacing w:line="578" w:lineRule="exact"/>
        <w:jc w:val="left"/>
        <w:rPr>
          <w:rFonts w:eastAsia="黑体"/>
        </w:rPr>
      </w:pPr>
      <w:r>
        <w:rPr>
          <w:color w:val="000000"/>
          <w:kern w:val="0"/>
          <w:szCs w:val="32"/>
          <w:shd w:val="clear" w:color="auto" w:fill="FFFFFF"/>
        </w:rPr>
        <w:br w:type="page"/>
      </w:r>
      <w:r>
        <w:rPr>
          <w:rFonts w:eastAsia="黑体"/>
        </w:rPr>
        <w:t>附表</w:t>
      </w:r>
      <w:r>
        <w:rPr>
          <w:rFonts w:hint="eastAsia" w:eastAsia="黑体"/>
        </w:rPr>
        <w:t>1</w:t>
      </w:r>
    </w:p>
    <w:p>
      <w:pPr>
        <w:widowControl/>
        <w:spacing w:line="600" w:lineRule="exact"/>
        <w:jc w:val="center"/>
        <w:textAlignment w:val="center"/>
        <w:rPr>
          <w:rFonts w:eastAsia="方正小标宋简体"/>
          <w:color w:val="000000"/>
          <w:kern w:val="0"/>
          <w:sz w:val="44"/>
          <w:szCs w:val="44"/>
          <w:lang w:bidi="ar"/>
        </w:rPr>
      </w:pPr>
      <w:r>
        <w:rPr>
          <w:rFonts w:hint="eastAsia" w:eastAsia="方正小标宋简体"/>
          <w:color w:val="000000"/>
          <w:kern w:val="0"/>
          <w:sz w:val="44"/>
          <w:szCs w:val="44"/>
          <w:lang w:bidi="ar"/>
        </w:rPr>
        <w:t>部门预算绩效自评打分表</w:t>
      </w:r>
    </w:p>
    <w:tbl>
      <w:tblPr>
        <w:tblStyle w:val="16"/>
        <w:tblW w:w="10819" w:type="dxa"/>
        <w:jc w:val="center"/>
        <w:tblLayout w:type="fixed"/>
        <w:tblCellMar>
          <w:top w:w="0" w:type="dxa"/>
          <w:left w:w="108" w:type="dxa"/>
          <w:bottom w:w="0" w:type="dxa"/>
          <w:right w:w="108" w:type="dxa"/>
        </w:tblCellMar>
      </w:tblPr>
      <w:tblGrid>
        <w:gridCol w:w="1004"/>
        <w:gridCol w:w="1462"/>
        <w:gridCol w:w="1665"/>
        <w:gridCol w:w="720"/>
        <w:gridCol w:w="4734"/>
        <w:gridCol w:w="756"/>
        <w:gridCol w:w="478"/>
      </w:tblGrid>
      <w:tr>
        <w:tblPrEx>
          <w:tblCellMar>
            <w:top w:w="0" w:type="dxa"/>
            <w:left w:w="108" w:type="dxa"/>
            <w:bottom w:w="0" w:type="dxa"/>
            <w:right w:w="108" w:type="dxa"/>
          </w:tblCellMar>
        </w:tblPrEx>
        <w:trPr>
          <w:trHeight w:val="23" w:hRule="atLeast"/>
          <w:jc w:val="center"/>
        </w:trPr>
        <w:tc>
          <w:tcPr>
            <w:tcW w:w="4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绩效评价指标指标分值</w:t>
            </w:r>
          </w:p>
        </w:tc>
        <w:tc>
          <w:tcPr>
            <w:tcW w:w="4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指标解释</w:t>
            </w:r>
          </w:p>
        </w:tc>
        <w:tc>
          <w:tcPr>
            <w:tcW w:w="75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自评得分</w:t>
            </w:r>
          </w:p>
        </w:tc>
        <w:tc>
          <w:tcPr>
            <w:tcW w:w="47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一级指标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二级指标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指标</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分值</w:t>
            </w:r>
          </w:p>
        </w:tc>
        <w:tc>
          <w:tcPr>
            <w:tcW w:w="4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24"/>
              </w:rPr>
            </w:pPr>
          </w:p>
        </w:tc>
        <w:tc>
          <w:tcPr>
            <w:tcW w:w="75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24"/>
              </w:rPr>
            </w:pPr>
          </w:p>
        </w:tc>
        <w:tc>
          <w:tcPr>
            <w:tcW w:w="47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24"/>
              </w:rPr>
            </w:pPr>
          </w:p>
        </w:tc>
      </w:tr>
      <w:tr>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总体绩效</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（65分）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履职效能</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（15分）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XX履职效果</w:t>
            </w:r>
          </w:p>
        </w:tc>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部门整体绩效目标中选定3-5个核心职能目标，反映该项职能目标完成效果情况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预算管理</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（25分）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预算编制质量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部门是否严格按要求编制年初部门预算，年初预算编制的科学性和准确性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ascii="宋体" w:hAnsi="宋体" w:cs="宋体"/>
                <w:color w:val="000000"/>
                <w:kern w:val="0"/>
                <w:sz w:val="24"/>
                <w:lang w:bidi="ar"/>
              </w:rPr>
              <w:t>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单位收入统筹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部门统筹自有收入程度</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ascii="宋体" w:hAnsi="宋体" w:cs="宋体"/>
                <w:color w:val="000000"/>
                <w:kern w:val="0"/>
                <w:sz w:val="24"/>
                <w:lang w:bidi="ar"/>
              </w:rPr>
              <w:t>无</w:t>
            </w: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支出执行进度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部门1至6月、1至10月预算执行情况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预算年终结余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部门整体年终预算结余情况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ascii="宋体" w:hAnsi="宋体" w:cs="宋体"/>
                <w:color w:val="000000"/>
                <w:kern w:val="0"/>
                <w:sz w:val="24"/>
                <w:lang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严控一般性支出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部门严控“三公”经费、会议、培训、差旅、办节办展、办公设备购置、信息网络及软件购置更新、课题经费等8项一般性支出情况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财务管理</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（10分）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财务管理制度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部门财务管理制度建立情况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财务岗位设置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部门财务岗位设置是否符合相关财务管理制度要求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资金使用规范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部门资金使用是否符合相关财务管理制度规定</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资产管理</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（9分）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人均资产变化率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部门人均资产变化情况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资产利用率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部门资产超最低使用年限情况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总体绩效</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（65分）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资产管理</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（9分）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资产盘活率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部门闲置一年以上的资产盘活情况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采购管理</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（6分）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支持中小企业发展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部门是否严格执行政府采购促进中小企业发展相关管理办法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采购执行率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部门政府采购项目资金支付比例情况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ascii="宋体" w:hAnsi="宋体" w:cs="宋体"/>
                <w:color w:val="000000"/>
                <w:kern w:val="0"/>
                <w:sz w:val="24"/>
                <w:lang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项目绩效</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（35分）</w:t>
            </w:r>
          </w:p>
        </w:tc>
        <w:tc>
          <w:tcPr>
            <w:tcW w:w="146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项目决策</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（12分）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决策程序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部门预算项目设立是否按规定履行评估论证、申报程序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目标设置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部门预算项目绩效目标与计划期内的任务量、预算安排的资金量匹配情况，绩效目标设置是否科学合理、规范完整、量化细化、预算匹配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项目入库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部门预算项目是否在规定时间完成项目入库</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项目执行</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（12分）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执行同向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部门预算项目实际列支内容是否与绩效目标设置方向相符</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项目调整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部门预算项目是否采取对应调整措施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ascii="宋体" w:hAnsi="宋体" w:cs="宋体"/>
                <w:color w:val="000000"/>
                <w:kern w:val="0"/>
                <w:sz w:val="24"/>
                <w:lang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执行结果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部门预算项目预算执行情况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目标实现</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（11分）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目标完成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部门预算项目绩效目标数量指标完成情况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目标偏离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部门预算项目绩效目标数量指标实现程度与预期目标的偏离情况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实现效果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部门预算项目绩效目标效益指标实施效果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4"/>
              </w:rPr>
            </w:pPr>
            <w:r>
              <w:rPr>
                <w:rFonts w:hint="eastAsia" w:ascii="宋体" w:hAnsi="宋体" w:cs="宋体"/>
                <w:b/>
                <w:color w:val="000000"/>
                <w:kern w:val="0"/>
                <w:sz w:val="24"/>
                <w:lang w:bidi="ar"/>
              </w:rPr>
              <w:t>扣分项</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（10分）</w:t>
            </w:r>
          </w:p>
        </w:tc>
        <w:tc>
          <w:tcPr>
            <w:tcW w:w="3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被评价部门配合度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4"/>
              </w:rPr>
            </w:pPr>
            <w:r>
              <w:rPr>
                <w:rFonts w:hint="eastAsia" w:ascii="宋体" w:hAnsi="宋体" w:cs="宋体"/>
                <w:color w:val="000000"/>
                <w:kern w:val="0"/>
                <w:sz w:val="24"/>
                <w:lang w:bidi="ar"/>
              </w:rPr>
              <w:t>被评价对象工作配合情况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lang w:bidi="ar"/>
              </w:rPr>
            </w:pPr>
          </w:p>
        </w:tc>
      </w:tr>
    </w:tbl>
    <w:p>
      <w:pPr>
        <w:pStyle w:val="20"/>
        <w:spacing w:line="20" w:lineRule="exact"/>
      </w:pPr>
    </w:p>
    <w:p/>
    <w:p>
      <w:pPr>
        <w:pStyle w:val="2"/>
      </w:pPr>
    </w:p>
    <w:p>
      <w:pPr>
        <w:pStyle w:val="3"/>
        <w:ind w:left="420"/>
      </w:pPr>
    </w:p>
    <w:p>
      <w:pPr>
        <w:spacing w:line="578" w:lineRule="exact"/>
        <w:jc w:val="left"/>
        <w:rPr>
          <w:rFonts w:eastAsia="黑体"/>
        </w:rPr>
      </w:pPr>
      <w:r>
        <w:rPr>
          <w:rFonts w:eastAsia="黑体"/>
        </w:rPr>
        <w:t>附表</w:t>
      </w:r>
      <w:r>
        <w:rPr>
          <w:rFonts w:hint="eastAsia" w:eastAsia="黑体"/>
        </w:rPr>
        <w:t>2</w:t>
      </w:r>
    </w:p>
    <w:tbl>
      <w:tblPr>
        <w:tblStyle w:val="16"/>
        <w:tblW w:w="10560" w:type="dxa"/>
        <w:jc w:val="center"/>
        <w:tblLayout w:type="fixed"/>
        <w:tblCellMar>
          <w:top w:w="15" w:type="dxa"/>
          <w:left w:w="15" w:type="dxa"/>
          <w:bottom w:w="15" w:type="dxa"/>
          <w:right w:w="15" w:type="dxa"/>
        </w:tblCellMar>
      </w:tblPr>
      <w:tblGrid>
        <w:gridCol w:w="1308"/>
        <w:gridCol w:w="1347"/>
        <w:gridCol w:w="1273"/>
        <w:gridCol w:w="2304"/>
        <w:gridCol w:w="993"/>
        <w:gridCol w:w="708"/>
        <w:gridCol w:w="709"/>
        <w:gridCol w:w="1918"/>
      </w:tblGrid>
      <w:tr>
        <w:tblPrEx>
          <w:tblCellMar>
            <w:top w:w="15" w:type="dxa"/>
            <w:left w:w="15" w:type="dxa"/>
            <w:bottom w:w="15" w:type="dxa"/>
            <w:right w:w="15" w:type="dxa"/>
          </w:tblCellMar>
        </w:tblPrEx>
        <w:trPr>
          <w:trHeight w:val="762" w:hRule="exact"/>
          <w:jc w:val="center"/>
        </w:trPr>
        <w:tc>
          <w:tcPr>
            <w:tcW w:w="10560" w:type="dxa"/>
            <w:gridSpan w:val="8"/>
            <w:shd w:val="clear" w:color="auto" w:fill="auto"/>
            <w:vAlign w:val="center"/>
          </w:tcPr>
          <w:p>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部门整体绩效目标完成情况自评表</w:t>
            </w:r>
          </w:p>
        </w:tc>
      </w:tr>
      <w:tr>
        <w:tblPrEx>
          <w:tblCellMar>
            <w:top w:w="15" w:type="dxa"/>
            <w:left w:w="15" w:type="dxa"/>
            <w:bottom w:w="15" w:type="dxa"/>
            <w:right w:w="15" w:type="dxa"/>
          </w:tblCellMar>
        </w:tblPrEx>
        <w:trPr>
          <w:trHeight w:val="23" w:hRule="atLeast"/>
          <w:jc w:val="center"/>
        </w:trPr>
        <w:tc>
          <w:tcPr>
            <w:tcW w:w="10560" w:type="dxa"/>
            <w:gridSpan w:val="8"/>
            <w:shd w:val="clear" w:color="auto" w:fill="auto"/>
            <w:vAlign w:val="center"/>
          </w:tcPr>
          <w:p>
            <w:pPr>
              <w:widowControl/>
              <w:spacing w:line="300" w:lineRule="exact"/>
              <w:jc w:val="center"/>
              <w:textAlignment w:val="center"/>
              <w:rPr>
                <w:color w:val="000000"/>
                <w:sz w:val="28"/>
                <w:szCs w:val="28"/>
              </w:rPr>
            </w:pPr>
            <w:r>
              <w:rPr>
                <w:color w:val="000000"/>
                <w:kern w:val="0"/>
                <w:sz w:val="28"/>
                <w:szCs w:val="28"/>
                <w:lang w:bidi="ar"/>
              </w:rPr>
              <w:t>（202</w:t>
            </w:r>
            <w:r>
              <w:rPr>
                <w:rFonts w:hint="eastAsia"/>
                <w:color w:val="000000"/>
                <w:kern w:val="0"/>
                <w:sz w:val="28"/>
                <w:szCs w:val="28"/>
                <w:lang w:bidi="ar"/>
              </w:rPr>
              <w:t>4</w:t>
            </w:r>
            <w:r>
              <w:rPr>
                <w:color w:val="000000"/>
                <w:kern w:val="0"/>
                <w:sz w:val="28"/>
                <w:szCs w:val="28"/>
                <w:lang w:bidi="ar"/>
              </w:rPr>
              <w:t>年度）</w:t>
            </w:r>
          </w:p>
        </w:tc>
      </w:tr>
      <w:tr>
        <w:tblPrEx>
          <w:tblCellMar>
            <w:top w:w="15" w:type="dxa"/>
            <w:left w:w="15" w:type="dxa"/>
            <w:bottom w:w="15" w:type="dxa"/>
            <w:right w:w="15" w:type="dxa"/>
          </w:tblCellMar>
        </w:tblPrEx>
        <w:trPr>
          <w:trHeight w:val="23" w:hRule="atLeast"/>
          <w:jc w:val="center"/>
        </w:trPr>
        <w:tc>
          <w:tcPr>
            <w:tcW w:w="10560" w:type="dxa"/>
            <w:gridSpan w:val="8"/>
            <w:tcBorders>
              <w:bottom w:val="single" w:color="000000" w:sz="4" w:space="0"/>
            </w:tcBorders>
            <w:shd w:val="clear" w:color="auto" w:fill="auto"/>
            <w:vAlign w:val="center"/>
          </w:tcPr>
          <w:p>
            <w:pPr>
              <w:widowControl/>
              <w:spacing w:line="300" w:lineRule="exact"/>
              <w:jc w:val="right"/>
              <w:textAlignment w:val="center"/>
              <w:rPr>
                <w:color w:val="000000"/>
                <w:szCs w:val="21"/>
              </w:rPr>
            </w:pPr>
            <w:r>
              <w:rPr>
                <w:color w:val="000000"/>
                <w:kern w:val="0"/>
                <w:szCs w:val="21"/>
                <w:lang w:bidi="ar"/>
              </w:rPr>
              <w:t>单位：万元</w:t>
            </w:r>
          </w:p>
        </w:tc>
      </w:tr>
      <w:tr>
        <w:tblPrEx>
          <w:tblCellMar>
            <w:top w:w="15" w:type="dxa"/>
            <w:left w:w="15" w:type="dxa"/>
            <w:bottom w:w="15" w:type="dxa"/>
            <w:right w:w="15" w:type="dxa"/>
          </w:tblCellMar>
        </w:tblPrEx>
        <w:trPr>
          <w:trHeight w:val="23" w:hRule="atLeast"/>
          <w:jc w:val="center"/>
        </w:trPr>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部门名称</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rFonts w:hint="eastAsia"/>
                <w:color w:val="000000"/>
                <w:kern w:val="0"/>
                <w:sz w:val="24"/>
                <w:lang w:bidi="ar"/>
              </w:rPr>
              <w:t>攀枝花市</w:t>
            </w:r>
            <w:r>
              <w:rPr>
                <w:color w:val="000000"/>
                <w:kern w:val="0"/>
                <w:sz w:val="24"/>
                <w:lang w:bidi="ar"/>
              </w:rPr>
              <w:t>公安局交通警察支队</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资金总额</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财政拨款</w:t>
            </w:r>
          </w:p>
        </w:tc>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其他资金</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9536.24</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9535.94</w:t>
            </w:r>
          </w:p>
        </w:tc>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0.3</w:t>
            </w:r>
          </w:p>
        </w:tc>
      </w:tr>
      <w:tr>
        <w:tblPrEx>
          <w:tblCellMar>
            <w:top w:w="15" w:type="dxa"/>
            <w:left w:w="15" w:type="dxa"/>
            <w:bottom w:w="15" w:type="dxa"/>
            <w:right w:w="15" w:type="dxa"/>
          </w:tblCellMar>
        </w:tblPrEx>
        <w:trPr>
          <w:trHeight w:val="1861"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kern w:val="0"/>
                <w:sz w:val="24"/>
                <w:lang w:bidi="ar"/>
              </w:rPr>
            </w:pPr>
            <w:r>
              <w:rPr>
                <w:color w:val="000000"/>
                <w:kern w:val="0"/>
                <w:sz w:val="24"/>
                <w:lang w:bidi="ar"/>
              </w:rPr>
              <w:t>年度总体</w:t>
            </w:r>
          </w:p>
          <w:p>
            <w:pPr>
              <w:widowControl/>
              <w:spacing w:line="300" w:lineRule="exact"/>
              <w:jc w:val="center"/>
              <w:textAlignment w:val="center"/>
              <w:rPr>
                <w:color w:val="000000"/>
                <w:sz w:val="24"/>
              </w:rPr>
            </w:pPr>
            <w:r>
              <w:rPr>
                <w:color w:val="000000"/>
                <w:kern w:val="0"/>
                <w:sz w:val="24"/>
                <w:lang w:bidi="ar"/>
              </w:rPr>
              <w:t>目标</w:t>
            </w:r>
          </w:p>
        </w:tc>
        <w:tc>
          <w:tcPr>
            <w:tcW w:w="92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kern w:val="0"/>
                <w:szCs w:val="21"/>
                <w:lang w:bidi="ar"/>
              </w:rPr>
            </w:pPr>
            <w:r>
              <w:rPr>
                <w:rFonts w:hint="eastAsia"/>
                <w:color w:val="000000"/>
                <w:kern w:val="0"/>
                <w:szCs w:val="21"/>
                <w:lang w:bidi="ar"/>
              </w:rPr>
              <w:t>通过加大对交通违法行为的打击力度，强力震慑交通违法行为，营造和谐、畅通、安全的道路交通通行环境。保证全市车辆管理和驾驶员管理基本业务的正常开展，落实公安交通管理“放管服”新举措，提升管理和服务水平。保障道路交通标志标线的施化与保障交通管理信息化系统正常运转，全面提升交通管理工作质效。</w:t>
            </w:r>
            <w:r>
              <w:rPr>
                <w:color w:val="000000"/>
                <w:kern w:val="0"/>
                <w:szCs w:val="21"/>
                <w:lang w:bidi="ar"/>
              </w:rPr>
              <w:t>全市公安交通安全管理工作成效主要体现为</w:t>
            </w:r>
            <w:r>
              <w:rPr>
                <w:rFonts w:hint="eastAsia"/>
                <w:color w:val="000000"/>
                <w:kern w:val="0"/>
                <w:szCs w:val="21"/>
                <w:lang w:bidi="ar"/>
              </w:rPr>
              <w:t>“四个下降，两个零发生”：即一般程序交通事故、亡人数、伤人数和万车死亡率</w:t>
            </w:r>
            <w:r>
              <w:rPr>
                <w:color w:val="000000"/>
                <w:kern w:val="0"/>
                <w:szCs w:val="21"/>
                <w:lang w:bidi="ar"/>
              </w:rPr>
              <w:t>同比分别下降24.69%、16.95%、36.76%</w:t>
            </w:r>
            <w:r>
              <w:rPr>
                <w:rFonts w:hint="eastAsia"/>
                <w:color w:val="000000"/>
                <w:kern w:val="0"/>
                <w:szCs w:val="21"/>
                <w:lang w:bidi="ar"/>
              </w:rPr>
              <w:t>、16%</w:t>
            </w:r>
            <w:r>
              <w:rPr>
                <w:color w:val="000000"/>
                <w:kern w:val="0"/>
                <w:szCs w:val="21"/>
                <w:lang w:bidi="ar"/>
              </w:rPr>
              <w:t>，</w:t>
            </w:r>
            <w:r>
              <w:rPr>
                <w:rFonts w:hint="eastAsia"/>
                <w:color w:val="000000"/>
                <w:kern w:val="0"/>
                <w:szCs w:val="21"/>
                <w:lang w:bidi="ar"/>
              </w:rPr>
              <w:t>实现了春节、全国“两会”“五一”“中秋”“国庆”等重要</w:t>
            </w:r>
            <w:r>
              <w:rPr>
                <w:color w:val="000000"/>
                <w:kern w:val="0"/>
                <w:szCs w:val="21"/>
                <w:lang w:bidi="ar"/>
              </w:rPr>
              <w:t>节点亡人事故</w:t>
            </w:r>
            <w:r>
              <w:rPr>
                <w:rFonts w:hint="eastAsia"/>
                <w:color w:val="000000"/>
                <w:kern w:val="0"/>
                <w:szCs w:val="21"/>
                <w:lang w:bidi="ar"/>
              </w:rPr>
              <w:t>及全年</w:t>
            </w:r>
            <w:r>
              <w:rPr>
                <w:color w:val="000000"/>
                <w:kern w:val="0"/>
                <w:szCs w:val="21"/>
                <w:lang w:bidi="ar"/>
              </w:rPr>
              <w:t>一次死亡3人以上较大道路交通事故</w:t>
            </w:r>
            <w:r>
              <w:rPr>
                <w:rFonts w:hint="eastAsia"/>
                <w:color w:val="000000"/>
                <w:kern w:val="0"/>
                <w:szCs w:val="21"/>
                <w:lang w:bidi="ar"/>
              </w:rPr>
              <w:t>“零发生”</w:t>
            </w:r>
            <w:r>
              <w:rPr>
                <w:color w:val="000000"/>
                <w:kern w:val="0"/>
                <w:szCs w:val="21"/>
                <w:lang w:bidi="ar"/>
              </w:rPr>
              <w:t>。</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kern w:val="0"/>
                <w:sz w:val="24"/>
                <w:lang w:bidi="ar"/>
              </w:rPr>
            </w:pPr>
            <w:r>
              <w:rPr>
                <w:color w:val="000000"/>
                <w:kern w:val="0"/>
                <w:sz w:val="24"/>
                <w:lang w:bidi="ar"/>
              </w:rPr>
              <w:t>年度主要</w:t>
            </w:r>
          </w:p>
          <w:p>
            <w:pPr>
              <w:widowControl/>
              <w:spacing w:line="300" w:lineRule="exact"/>
              <w:jc w:val="center"/>
              <w:textAlignment w:val="center"/>
              <w:rPr>
                <w:color w:val="000000"/>
                <w:sz w:val="24"/>
              </w:rPr>
            </w:pPr>
            <w:r>
              <w:rPr>
                <w:color w:val="000000"/>
                <w:kern w:val="0"/>
                <w:sz w:val="24"/>
                <w:lang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任务名称</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主要内容</w:t>
            </w:r>
          </w:p>
        </w:tc>
      </w:tr>
      <w:tr>
        <w:tblPrEx>
          <w:tblCellMar>
            <w:top w:w="15" w:type="dxa"/>
            <w:left w:w="15" w:type="dxa"/>
            <w:bottom w:w="15" w:type="dxa"/>
            <w:right w:w="15" w:type="dxa"/>
          </w:tblCellMar>
        </w:tblPrEx>
        <w:trPr>
          <w:trHeight w:val="664"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4"/>
              </w:rPr>
            </w:pPr>
            <w:r>
              <w:rPr>
                <w:rFonts w:hint="eastAsia"/>
                <w:color w:val="000000"/>
                <w:kern w:val="0"/>
                <w:szCs w:val="21"/>
                <w:lang w:bidi="ar"/>
              </w:rPr>
              <w:t>加大对交通违法行为的打击力度</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4"/>
              </w:rPr>
            </w:pPr>
            <w:r>
              <w:rPr>
                <w:rFonts w:hint="eastAsia"/>
                <w:color w:val="000000"/>
                <w:kern w:val="0"/>
                <w:szCs w:val="21"/>
                <w:lang w:bidi="ar"/>
              </w:rPr>
              <w:t>通过加大对交通违法行为的打击力度，强力震慑交通违法行为，营造和谐、畅通、安全的道路交通通行环境。实现一般程序交通事故、亡人数、伤人数和万车死亡率</w:t>
            </w:r>
            <w:r>
              <w:rPr>
                <w:color w:val="000000"/>
                <w:kern w:val="0"/>
                <w:szCs w:val="21"/>
                <w:lang w:bidi="ar"/>
              </w:rPr>
              <w:t>同比</w:t>
            </w:r>
            <w:r>
              <w:rPr>
                <w:rFonts w:hint="eastAsia"/>
                <w:color w:val="000000"/>
                <w:kern w:val="0"/>
                <w:szCs w:val="21"/>
                <w:lang w:bidi="ar"/>
              </w:rPr>
              <w:t>下降</w:t>
            </w:r>
            <w:r>
              <w:rPr>
                <w:color w:val="000000"/>
                <w:kern w:val="0"/>
                <w:szCs w:val="21"/>
                <w:lang w:bidi="ar"/>
              </w:rPr>
              <w:t>的目标。</w:t>
            </w:r>
          </w:p>
        </w:tc>
      </w:tr>
      <w:tr>
        <w:tblPrEx>
          <w:tblCellMar>
            <w:top w:w="15" w:type="dxa"/>
            <w:left w:w="15" w:type="dxa"/>
            <w:bottom w:w="15" w:type="dxa"/>
            <w:right w:w="15" w:type="dxa"/>
          </w:tblCellMar>
        </w:tblPrEx>
        <w:trPr>
          <w:trHeight w:val="436"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4"/>
              </w:rPr>
            </w:pPr>
            <w:r>
              <w:rPr>
                <w:color w:val="000000"/>
                <w:kern w:val="0"/>
                <w:szCs w:val="21"/>
                <w:lang w:bidi="ar"/>
              </w:rPr>
              <w:t>保证全市车辆管理和驾驶员管理基本业务的正常开展</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 w:val="24"/>
              </w:rPr>
            </w:pPr>
            <w:r>
              <w:rPr>
                <w:rFonts w:hint="eastAsia"/>
                <w:color w:val="000000"/>
                <w:kern w:val="0"/>
                <w:szCs w:val="21"/>
                <w:lang w:bidi="ar"/>
              </w:rPr>
              <w:t>落实公安交通管理“放管服”新举措，提升管理和服务水平。</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kern w:val="0"/>
                <w:sz w:val="24"/>
                <w:lang w:bidi="ar"/>
              </w:rPr>
            </w:pPr>
            <w:r>
              <w:rPr>
                <w:color w:val="000000"/>
                <w:kern w:val="0"/>
                <w:sz w:val="24"/>
                <w:lang w:bidi="ar"/>
              </w:rPr>
              <w:t>年度绩效</w:t>
            </w:r>
          </w:p>
          <w:p>
            <w:pPr>
              <w:widowControl/>
              <w:spacing w:line="300" w:lineRule="exact"/>
              <w:jc w:val="center"/>
              <w:textAlignment w:val="center"/>
              <w:rPr>
                <w:color w:val="000000"/>
                <w:sz w:val="24"/>
              </w:rPr>
            </w:pPr>
            <w:r>
              <w:rPr>
                <w:color w:val="000000"/>
                <w:kern w:val="0"/>
                <w:sz w:val="24"/>
                <w:lang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Cs w:val="21"/>
              </w:rPr>
            </w:pPr>
            <w:r>
              <w:rPr>
                <w:color w:val="000000"/>
                <w:kern w:val="0"/>
                <w:szCs w:val="21"/>
                <w:lang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Cs w:val="21"/>
              </w:rPr>
            </w:pPr>
            <w:r>
              <w:rPr>
                <w:color w:val="000000"/>
                <w:kern w:val="0"/>
                <w:szCs w:val="21"/>
                <w:lang w:bidi="ar"/>
              </w:rPr>
              <w:t>二级指标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Cs w:val="21"/>
              </w:rPr>
            </w:pPr>
            <w:r>
              <w:rPr>
                <w:color w:val="000000"/>
                <w:kern w:val="0"/>
                <w:szCs w:val="21"/>
                <w:lang w:bidi="ar"/>
              </w:rPr>
              <w:t>三级指标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kern w:val="0"/>
                <w:szCs w:val="21"/>
                <w:lang w:bidi="ar"/>
              </w:rPr>
            </w:pPr>
            <w:r>
              <w:rPr>
                <w:color w:val="000000"/>
                <w:kern w:val="0"/>
                <w:szCs w:val="21"/>
                <w:lang w:bidi="ar"/>
              </w:rPr>
              <w:t>绩效指标</w:t>
            </w:r>
          </w:p>
          <w:p>
            <w:pPr>
              <w:widowControl/>
              <w:spacing w:line="300" w:lineRule="exact"/>
              <w:jc w:val="center"/>
              <w:textAlignment w:val="center"/>
              <w:rPr>
                <w:color w:val="000000"/>
                <w:szCs w:val="21"/>
              </w:rPr>
            </w:pPr>
            <w:r>
              <w:rPr>
                <w:color w:val="000000"/>
                <w:kern w:val="0"/>
                <w:szCs w:val="21"/>
                <w:lang w:bidi="ar"/>
              </w:rPr>
              <w:t>性质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Cs w:val="21"/>
              </w:rPr>
            </w:pPr>
            <w:r>
              <w:rPr>
                <w:color w:val="000000"/>
                <w:kern w:val="0"/>
                <w:szCs w:val="21"/>
                <w:lang w:bidi="ar"/>
              </w:rPr>
              <w:t>绩效指标值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Cs w:val="21"/>
              </w:rPr>
            </w:pPr>
            <w:r>
              <w:rPr>
                <w:color w:val="000000"/>
                <w:kern w:val="0"/>
                <w:szCs w:val="21"/>
                <w:lang w:bidi="ar"/>
              </w:rPr>
              <w:t>绩效度量单位</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kern w:val="0"/>
                <w:szCs w:val="21"/>
                <w:lang w:bidi="ar"/>
              </w:rPr>
            </w:pPr>
            <w:r>
              <w:rPr>
                <w:color w:val="000000"/>
                <w:kern w:val="0"/>
                <w:szCs w:val="21"/>
                <w:lang w:bidi="ar"/>
              </w:rPr>
              <w:t>实际完成</w:t>
            </w:r>
          </w:p>
          <w:p>
            <w:pPr>
              <w:widowControl/>
              <w:spacing w:line="300" w:lineRule="exact"/>
              <w:jc w:val="center"/>
              <w:textAlignment w:val="center"/>
              <w:rPr>
                <w:color w:val="000000"/>
                <w:szCs w:val="21"/>
              </w:rPr>
            </w:pPr>
            <w:r>
              <w:rPr>
                <w:color w:val="000000"/>
                <w:kern w:val="0"/>
                <w:szCs w:val="21"/>
                <w:lang w:bidi="ar"/>
              </w:rPr>
              <w:t>指标值</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数量指标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Cs w:val="21"/>
              </w:rPr>
            </w:pPr>
            <w:r>
              <w:rPr>
                <w:rFonts w:hint="eastAsia"/>
                <w:color w:val="000000"/>
                <w:kern w:val="0"/>
                <w:szCs w:val="21"/>
                <w:lang w:bidi="ar"/>
              </w:rPr>
              <w:t>全年查纠交通违法数量</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Cs w:val="21"/>
              </w:rPr>
            </w:pPr>
            <w:r>
              <w:rPr>
                <w:rFonts w:hint="eastAsia"/>
                <w:color w:val="000000"/>
                <w:kern w:val="0"/>
                <w:szCs w:val="21"/>
                <w:lang w:bidi="ar"/>
              </w:rPr>
              <w:t>定量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Cs w:val="21"/>
              </w:rPr>
            </w:pPr>
            <w:r>
              <w:rPr>
                <w:color w:val="000000"/>
                <w:kern w:val="0"/>
                <w:szCs w:val="21"/>
                <w:lang w:bidi="ar"/>
              </w:rPr>
              <w:t>XX</w:t>
            </w:r>
            <w:r>
              <w:rPr>
                <w:rFonts w:hint="eastAsia"/>
                <w:color w:val="000000"/>
                <w:kern w:val="0"/>
                <w:szCs w:val="21"/>
                <w:lang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Cs w:val="21"/>
              </w:rPr>
            </w:pPr>
            <w:r>
              <w:rPr>
                <w:rFonts w:hint="eastAsia"/>
                <w:color w:val="000000"/>
                <w:kern w:val="0"/>
                <w:szCs w:val="21"/>
                <w:lang w:bidi="ar"/>
              </w:rPr>
              <w:t>件</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Cs w:val="21"/>
              </w:rPr>
            </w:pPr>
            <w:r>
              <w:rPr>
                <w:color w:val="000000"/>
                <w:kern w:val="0"/>
                <w:szCs w:val="21"/>
                <w:lang w:bidi="ar"/>
              </w:rPr>
              <w:t>XX</w:t>
            </w:r>
            <w:r>
              <w:rPr>
                <w:rFonts w:hint="eastAsia"/>
                <w:color w:val="000000"/>
                <w:kern w:val="0"/>
                <w:szCs w:val="21"/>
                <w:lang w:bidi="ar"/>
              </w:rPr>
              <w:t>件</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rFonts w:hint="eastAsia"/>
                <w:color w:val="000000"/>
                <w:szCs w:val="21"/>
              </w:rPr>
              <w:t>全年开展车驾管业务量</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定量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38万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件</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Cs w:val="21"/>
              </w:rPr>
            </w:pPr>
            <w:r>
              <w:rPr>
                <w:color w:val="000000"/>
                <w:szCs w:val="21"/>
              </w:rPr>
              <w:t>38万元</w:t>
            </w:r>
          </w:p>
        </w:tc>
      </w:tr>
      <w:tr>
        <w:tblPrEx>
          <w:tblCellMar>
            <w:top w:w="15" w:type="dxa"/>
            <w:left w:w="15" w:type="dxa"/>
            <w:bottom w:w="15" w:type="dxa"/>
            <w:right w:w="15" w:type="dxa"/>
          </w:tblCellMar>
        </w:tblPrEx>
        <w:trPr>
          <w:trHeight w:val="464"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质量指标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rFonts w:hint="eastAsia"/>
                <w:color w:val="000000"/>
                <w:szCs w:val="21"/>
              </w:rPr>
              <w:t>交警支队整体工作绩效显著提升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定性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Cs w:val="21"/>
              </w:rPr>
            </w:pPr>
            <w:r>
              <w:rPr>
                <w:color w:val="000000"/>
                <w:szCs w:val="21"/>
              </w:rPr>
              <w:t>优</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时效指标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rFonts w:hint="eastAsia"/>
                <w:color w:val="000000"/>
                <w:szCs w:val="21"/>
              </w:rPr>
              <w:t>2</w:t>
            </w:r>
            <w:r>
              <w:rPr>
                <w:color w:val="000000"/>
                <w:szCs w:val="21"/>
              </w:rPr>
              <w:t>024年</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定性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Cs w:val="21"/>
              </w:rPr>
            </w:pPr>
            <w:r>
              <w:rPr>
                <w:color w:val="000000"/>
                <w:szCs w:val="21"/>
              </w:rPr>
              <w:t>全年按进度执行</w:t>
            </w:r>
          </w:p>
        </w:tc>
      </w:tr>
      <w:tr>
        <w:tblPrEx>
          <w:tblCellMar>
            <w:top w:w="15" w:type="dxa"/>
            <w:left w:w="15" w:type="dxa"/>
            <w:bottom w:w="15" w:type="dxa"/>
            <w:right w:w="15" w:type="dxa"/>
          </w:tblCellMar>
        </w:tblPrEx>
        <w:trPr>
          <w:trHeight w:val="181"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Cs w:val="21"/>
              </w:rPr>
            </w:pP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效益指标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color w:val="000000"/>
                <w:kern w:val="0"/>
                <w:sz w:val="24"/>
                <w:lang w:bidi="ar"/>
              </w:rPr>
            </w:pPr>
            <w:r>
              <w:rPr>
                <w:color w:val="000000"/>
                <w:kern w:val="0"/>
                <w:sz w:val="24"/>
                <w:lang w:bidi="ar"/>
              </w:rPr>
              <w:t>社会效益</w:t>
            </w:r>
          </w:p>
          <w:p>
            <w:pPr>
              <w:widowControl/>
              <w:spacing w:line="300" w:lineRule="exact"/>
              <w:jc w:val="center"/>
              <w:textAlignment w:val="center"/>
              <w:rPr>
                <w:color w:val="000000"/>
                <w:sz w:val="24"/>
              </w:rPr>
            </w:pPr>
            <w:r>
              <w:rPr>
                <w:color w:val="000000"/>
                <w:kern w:val="0"/>
                <w:sz w:val="24"/>
                <w:lang w:bidi="ar"/>
              </w:rPr>
              <w:t>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rFonts w:hint="eastAsia"/>
                <w:color w:val="000000"/>
                <w:szCs w:val="21"/>
              </w:rPr>
              <w:t>确保人民群众的生命财产安全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定性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Cs w:val="21"/>
              </w:rPr>
            </w:pPr>
            <w:r>
              <w:rPr>
                <w:rFonts w:hint="eastAsia"/>
                <w:color w:val="000000"/>
                <w:szCs w:val="21"/>
              </w:rPr>
              <w:t>把好预防道路交通事故的源头关，确保人民群众的生命财产安全</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273" w:type="dxa"/>
            <w:vMerge w:val="continue"/>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rFonts w:hint="eastAsia"/>
                <w:color w:val="000000"/>
                <w:szCs w:val="21"/>
              </w:rPr>
              <w:t>提升人民群众获得感和满意度</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定性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r>
              <w:rPr>
                <w:color w:val="000000"/>
                <w:szCs w:val="21"/>
              </w:rPr>
              <w:t>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Cs w:val="21"/>
              </w:rPr>
            </w:pPr>
            <w:r>
              <w:rPr>
                <w:rFonts w:hint="eastAsia"/>
                <w:color w:val="000000"/>
                <w:szCs w:val="21"/>
              </w:rPr>
              <w:t>为人民群众提供更加方便、快捷车驾管服务，促进经济社会和谐发展。</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Cs w:val="21"/>
              </w:rPr>
            </w:pP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4"/>
              </w:rPr>
            </w:pPr>
            <w:r>
              <w:rPr>
                <w:color w:val="000000"/>
                <w:kern w:val="0"/>
                <w:sz w:val="24"/>
                <w:lang w:bidi="ar"/>
              </w:rPr>
              <w:t>满意度指标</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 w:val="24"/>
              </w:rPr>
            </w:pPr>
            <w:r>
              <w:rPr>
                <w:rFonts w:hint="eastAsia"/>
                <w:color w:val="000000"/>
                <w:sz w:val="24"/>
              </w:rPr>
              <w:t>人民群众满意度</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 w:val="24"/>
              </w:rPr>
            </w:pPr>
            <w:r>
              <w:rPr>
                <w:color w:val="000000"/>
                <w:sz w:val="24"/>
              </w:rPr>
              <w:t>定性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 w:val="24"/>
              </w:rPr>
            </w:pPr>
            <w:r>
              <w:rPr>
                <w:color w:val="000000"/>
                <w:sz w:val="24"/>
              </w:rPr>
              <w:t>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color w:val="000000"/>
                <w:sz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color w:val="000000"/>
                <w:sz w:val="24"/>
              </w:rPr>
            </w:pPr>
            <w:r>
              <w:rPr>
                <w:color w:val="000000"/>
                <w:sz w:val="24"/>
              </w:rPr>
              <w:t>人民群众满意度显著提升</w:t>
            </w:r>
          </w:p>
        </w:tc>
      </w:tr>
    </w:tbl>
    <w:p>
      <w:pPr>
        <w:pStyle w:val="3"/>
        <w:spacing w:line="560" w:lineRule="exact"/>
        <w:ind w:left="0" w:leftChars="0" w:firstLine="0" w:firstLineChars="0"/>
        <w:rPr>
          <w:rFonts w:ascii="Times New Roman"/>
          <w:sz w:val="32"/>
          <w:highlight w:val="yellow"/>
        </w:rPr>
      </w:pPr>
    </w:p>
    <w:p>
      <w:pPr>
        <w:pStyle w:val="8"/>
        <w:spacing w:before="93"/>
        <w:rPr>
          <w:rFonts w:ascii="Times New Roman" w:cs="宋体"/>
          <w:color w:val="FF0000"/>
          <w:sz w:val="32"/>
          <w:szCs w:val="32"/>
          <w:highlight w:val="yellow"/>
          <w:shd w:val="clear" w:color="auto" w:fill="FFFFFF"/>
          <w:lang w:val="zh-CN"/>
        </w:rPr>
      </w:pPr>
    </w:p>
    <w:p>
      <w:pPr>
        <w:rPr>
          <w:rFonts w:eastAsia="黑体" w:cs="黑体"/>
          <w:kern w:val="0"/>
          <w:sz w:val="32"/>
          <w:szCs w:val="32"/>
          <w:shd w:val="clear" w:color="auto" w:fill="FFFFFF"/>
          <w:lang w:val="zh-CN"/>
        </w:rPr>
      </w:pPr>
    </w:p>
    <w:p>
      <w:pPr>
        <w:pStyle w:val="8"/>
        <w:spacing w:before="93"/>
      </w:pPr>
      <w:r>
        <w:rPr>
          <w:rFonts w:hint="eastAsia" w:ascii="Times New Roman" w:eastAsia="黑体" w:cs="黑体"/>
          <w:sz w:val="32"/>
          <w:szCs w:val="32"/>
          <w:shd w:val="clear" w:color="auto" w:fill="FFFFFF"/>
          <w:lang w:val="zh-CN"/>
        </w:rPr>
        <w:t>附件</w:t>
      </w:r>
      <w:r>
        <w:rPr>
          <w:rFonts w:hint="eastAsia" w:ascii="Times New Roman" w:eastAsia="黑体" w:cs="黑体"/>
          <w:sz w:val="32"/>
          <w:szCs w:val="32"/>
          <w:shd w:val="clear" w:color="auto" w:fill="FFFFFF"/>
        </w:rPr>
        <w:t>2</w:t>
      </w:r>
    </w:p>
    <w:p>
      <w:pPr>
        <w:pStyle w:val="35"/>
        <w:spacing w:line="600" w:lineRule="exact"/>
        <w:ind w:left="420"/>
        <w:jc w:val="center"/>
        <w:rPr>
          <w:rFonts w:ascii="Times New Roman" w:hAnsi="Times New Roman" w:eastAsia="方正小标宋简体"/>
          <w:color w:val="auto"/>
          <w:kern w:val="2"/>
          <w:sz w:val="44"/>
          <w:szCs w:val="44"/>
        </w:rPr>
      </w:pPr>
      <w:r>
        <w:rPr>
          <w:rFonts w:hint="eastAsia" w:ascii="Times New Roman" w:hAnsi="Times New Roman" w:eastAsia="方正小标宋简体"/>
          <w:color w:val="auto"/>
          <w:kern w:val="2"/>
          <w:sz w:val="44"/>
          <w:szCs w:val="44"/>
        </w:rPr>
        <w:t>攀枝花市</w:t>
      </w:r>
      <w:r>
        <w:rPr>
          <w:rFonts w:ascii="Times New Roman" w:hAnsi="Times New Roman" w:eastAsia="方正小标宋简体"/>
          <w:color w:val="auto"/>
          <w:kern w:val="2"/>
          <w:sz w:val="44"/>
          <w:szCs w:val="44"/>
        </w:rPr>
        <w:t>公安局交通警察支队</w:t>
      </w:r>
    </w:p>
    <w:p>
      <w:pPr>
        <w:pStyle w:val="35"/>
        <w:spacing w:line="600" w:lineRule="exact"/>
        <w:ind w:left="420"/>
        <w:jc w:val="center"/>
        <w:rPr>
          <w:rFonts w:ascii="Times New Roman" w:hAnsi="Times New Roman" w:eastAsia="方正小标宋简体"/>
          <w:color w:val="auto"/>
          <w:kern w:val="2"/>
          <w:sz w:val="44"/>
          <w:szCs w:val="44"/>
        </w:rPr>
      </w:pPr>
      <w:r>
        <w:rPr>
          <w:rFonts w:ascii="Times New Roman" w:hAnsi="Times New Roman" w:eastAsia="方正小标宋简体"/>
          <w:color w:val="auto"/>
          <w:kern w:val="2"/>
          <w:sz w:val="44"/>
          <w:szCs w:val="44"/>
        </w:rPr>
        <w:t>专项预算项目支出绩效自评报告</w:t>
      </w:r>
    </w:p>
    <w:p>
      <w:pPr>
        <w:pStyle w:val="35"/>
        <w:spacing w:line="600" w:lineRule="exact"/>
        <w:ind w:left="420"/>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交通</w:t>
      </w:r>
      <w:r>
        <w:rPr>
          <w:rFonts w:ascii="Times New Roman" w:hAnsi="Times New Roman" w:eastAsia="仿宋_GB2312"/>
          <w:color w:val="auto"/>
          <w:kern w:val="2"/>
          <w:sz w:val="32"/>
          <w:szCs w:val="32"/>
        </w:rPr>
        <w:t>组织“微改造”项目）</w:t>
      </w:r>
    </w:p>
    <w:p>
      <w:pPr>
        <w:pStyle w:val="35"/>
        <w:spacing w:line="600" w:lineRule="exact"/>
        <w:ind w:left="420" w:firstLine="640"/>
        <w:jc w:val="center"/>
        <w:rPr>
          <w:rFonts w:ascii="Times New Roman" w:hAnsi="Times New Roman"/>
          <w:color w:val="auto"/>
          <w:kern w:val="2"/>
          <w:sz w:val="32"/>
          <w:szCs w:val="32"/>
        </w:rPr>
      </w:pPr>
    </w:p>
    <w:p>
      <w:pPr>
        <w:adjustRightInd w:val="0"/>
        <w:snapToGrid w:val="0"/>
        <w:spacing w:line="600" w:lineRule="exact"/>
        <w:ind w:firstLine="720"/>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项目概况</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（一）项目基本情况。</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1．说明项目主管部门（单位）在该项目管理中的职能。</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交警支队通过实地勘察，专题讨论研究，收集相关资料，综合分析交通形势，对项目立项的必要性、投入经济性、目标合理性、方案可行性以及筹资合规性开展综合评估。</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2.项目立项、资金申报的依据。</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为推进城市品质化建设、深化城市道路交通精细化管理，进一步缓解主城区交通拥堵，经市委市政府同意，实施重要交通点段交通组织“微改造”项目。</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资金申报根据设置交通信号灯、施划标志标线的数量确定，通过实施政府采购招标程序后确定。</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3.资金分配的原则及考虑因素。</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资金全部用于交通信号灯设置和标志标线施划，具体分配根据实际设置及施划数量确定。</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（二）项目绩效目标。</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1.项目主要内容。</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交警支队按照“因地制宜、以点带面、精准治理”原则对炳草岗片区三线大道机场路口、临江路与天津路交叉口等7个重点点位增设交通信号灯、优化标志标线设施等，实施交通组织优化“微改造”项目。项目的实施进一步缓解主城区交通拥堵，切实提升城市道路通行效率，推进城市品质化建设，深化城市道路交通精细化管理。</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2.项目应实现的具体绩效目标，包括目标的量化、细化情况以及项目实施进度计划等。</w:t>
      </w:r>
    </w:p>
    <w:p>
      <w:pPr>
        <w:snapToGrid w:val="0"/>
        <w:spacing w:line="600" w:lineRule="exact"/>
        <w:ind w:firstLine="642" w:firstLineChars="200"/>
        <w:jc w:val="center"/>
        <w:rPr>
          <w:rFonts w:ascii="仿宋_GB2312" w:eastAsia="仿宋_GB2312" w:hAnsiTheme="minorEastAsia"/>
          <w:b/>
          <w:sz w:val="32"/>
          <w:szCs w:val="32"/>
        </w:rPr>
      </w:pPr>
      <w:r>
        <w:rPr>
          <w:rFonts w:hint="eastAsia" w:ascii="仿宋_GB2312" w:eastAsia="仿宋_GB2312" w:hAnsiTheme="minorEastAsia"/>
          <w:b/>
          <w:sz w:val="32"/>
          <w:szCs w:val="32"/>
        </w:rPr>
        <w:t>重要交通点段交通组织优化“微改造”项目绩效目标表</w:t>
      </w:r>
    </w:p>
    <w:tbl>
      <w:tblPr>
        <w:tblStyle w:val="16"/>
        <w:tblW w:w="10198" w:type="dxa"/>
        <w:jc w:val="center"/>
        <w:tblLayout w:type="autofit"/>
        <w:tblCellMar>
          <w:top w:w="0" w:type="dxa"/>
          <w:left w:w="108" w:type="dxa"/>
          <w:bottom w:w="0" w:type="dxa"/>
          <w:right w:w="108" w:type="dxa"/>
        </w:tblCellMar>
      </w:tblPr>
      <w:tblGrid>
        <w:gridCol w:w="1120"/>
        <w:gridCol w:w="1380"/>
        <w:gridCol w:w="1480"/>
        <w:gridCol w:w="3120"/>
        <w:gridCol w:w="3098"/>
      </w:tblGrid>
      <w:tr>
        <w:tblPrEx>
          <w:tblCellMar>
            <w:top w:w="0" w:type="dxa"/>
            <w:left w:w="108" w:type="dxa"/>
            <w:bottom w:w="0" w:type="dxa"/>
            <w:right w:w="108" w:type="dxa"/>
          </w:tblCellMar>
        </w:tblPrEx>
        <w:trPr>
          <w:trHeight w:val="600" w:hRule="atLeast"/>
          <w:jc w:val="center"/>
        </w:trPr>
        <w:tc>
          <w:tcPr>
            <w:tcW w:w="11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绩效指标</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一级指标</w:t>
            </w:r>
          </w:p>
        </w:tc>
        <w:tc>
          <w:tcPr>
            <w:tcW w:w="14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二级指标</w:t>
            </w:r>
          </w:p>
        </w:tc>
        <w:tc>
          <w:tcPr>
            <w:tcW w:w="3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三级指标</w:t>
            </w:r>
          </w:p>
        </w:tc>
        <w:tc>
          <w:tcPr>
            <w:tcW w:w="309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指标值（包含数字及文字描述）</w:t>
            </w:r>
          </w:p>
        </w:tc>
      </w:tr>
      <w:tr>
        <w:tblPrEx>
          <w:tblCellMar>
            <w:top w:w="0" w:type="dxa"/>
            <w:left w:w="108" w:type="dxa"/>
            <w:bottom w:w="0" w:type="dxa"/>
            <w:right w:w="108" w:type="dxa"/>
          </w:tblCellMar>
        </w:tblPrEx>
        <w:trPr>
          <w:trHeight w:val="510"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炳草岗片区重点点位路口数量</w:t>
            </w:r>
          </w:p>
        </w:tc>
        <w:tc>
          <w:tcPr>
            <w:tcW w:w="3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 w:val="18"/>
                <w:szCs w:val="18"/>
              </w:rPr>
            </w:pPr>
            <w:r>
              <w:rPr>
                <w:rFonts w:hint="eastAsia" w:ascii="仿宋_GB2312" w:eastAsia="仿宋_GB2312"/>
                <w:kern w:val="0"/>
                <w:sz w:val="18"/>
                <w:szCs w:val="18"/>
              </w:rPr>
              <w:t>7</w:t>
            </w:r>
            <w:r>
              <w:rPr>
                <w:rFonts w:hint="eastAsia" w:ascii="仿宋_GB2312" w:hAnsi="宋体" w:eastAsia="仿宋_GB2312"/>
                <w:kern w:val="0"/>
                <w:sz w:val="18"/>
                <w:szCs w:val="18"/>
              </w:rPr>
              <w:t>个</w:t>
            </w:r>
          </w:p>
        </w:tc>
      </w:tr>
      <w:tr>
        <w:tblPrEx>
          <w:tblCellMar>
            <w:top w:w="0" w:type="dxa"/>
            <w:left w:w="108" w:type="dxa"/>
            <w:bottom w:w="0" w:type="dxa"/>
            <w:right w:w="108" w:type="dxa"/>
          </w:tblCellMar>
        </w:tblPrEx>
        <w:trPr>
          <w:trHeight w:val="510"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建设红绿灯、电子警察、违停抓拍设备数量</w:t>
            </w:r>
          </w:p>
        </w:tc>
        <w:tc>
          <w:tcPr>
            <w:tcW w:w="3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 w:val="18"/>
                <w:szCs w:val="18"/>
              </w:rPr>
            </w:pPr>
            <w:r>
              <w:rPr>
                <w:rFonts w:hint="eastAsia" w:ascii="仿宋_GB2312" w:eastAsia="仿宋_GB2312"/>
                <w:kern w:val="0"/>
                <w:sz w:val="18"/>
                <w:szCs w:val="18"/>
              </w:rPr>
              <w:t>11</w:t>
            </w:r>
            <w:r>
              <w:rPr>
                <w:rFonts w:hint="eastAsia" w:ascii="仿宋_GB2312" w:hAnsi="宋体" w:eastAsia="仿宋_GB2312"/>
                <w:kern w:val="0"/>
                <w:sz w:val="18"/>
                <w:szCs w:val="18"/>
              </w:rPr>
              <w:t>套</w:t>
            </w:r>
          </w:p>
        </w:tc>
      </w:tr>
      <w:tr>
        <w:tblPrEx>
          <w:tblCellMar>
            <w:top w:w="0" w:type="dxa"/>
            <w:left w:w="108" w:type="dxa"/>
            <w:bottom w:w="0" w:type="dxa"/>
            <w:right w:w="108" w:type="dxa"/>
          </w:tblCellMar>
        </w:tblPrEx>
        <w:trPr>
          <w:trHeight w:val="495"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新增LED电子屏及提示屏数量</w:t>
            </w:r>
          </w:p>
        </w:tc>
        <w:tc>
          <w:tcPr>
            <w:tcW w:w="3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 w:val="18"/>
                <w:szCs w:val="18"/>
              </w:rPr>
            </w:pPr>
            <w:r>
              <w:rPr>
                <w:rFonts w:hint="eastAsia" w:ascii="仿宋_GB2312" w:eastAsia="仿宋_GB2312"/>
                <w:kern w:val="0"/>
                <w:sz w:val="18"/>
                <w:szCs w:val="18"/>
              </w:rPr>
              <w:t>2</w:t>
            </w:r>
            <w:r>
              <w:rPr>
                <w:rFonts w:hint="eastAsia" w:ascii="仿宋_GB2312" w:hAnsi="宋体" w:eastAsia="仿宋_GB2312"/>
                <w:kern w:val="0"/>
                <w:sz w:val="18"/>
                <w:szCs w:val="18"/>
              </w:rPr>
              <w:t>套</w:t>
            </w:r>
          </w:p>
        </w:tc>
      </w:tr>
      <w:tr>
        <w:tblPrEx>
          <w:tblCellMar>
            <w:top w:w="0" w:type="dxa"/>
            <w:left w:w="108" w:type="dxa"/>
            <w:bottom w:w="0" w:type="dxa"/>
            <w:right w:w="108" w:type="dxa"/>
          </w:tblCellMar>
        </w:tblPrEx>
        <w:trPr>
          <w:trHeight w:val="503"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建设交通组织安装工程质量达标</w:t>
            </w:r>
          </w:p>
        </w:tc>
        <w:tc>
          <w:tcPr>
            <w:tcW w:w="3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建设质量符合国家及行业</w:t>
            </w:r>
          </w:p>
        </w:tc>
      </w:tr>
      <w:tr>
        <w:tblPrEx>
          <w:tblCellMar>
            <w:top w:w="0" w:type="dxa"/>
            <w:left w:w="108" w:type="dxa"/>
            <w:bottom w:w="0" w:type="dxa"/>
            <w:right w:w="108" w:type="dxa"/>
          </w:tblCellMar>
        </w:tblPrEx>
        <w:trPr>
          <w:trHeight w:val="525"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2024年4-12月</w:t>
            </w:r>
          </w:p>
        </w:tc>
        <w:tc>
          <w:tcPr>
            <w:tcW w:w="3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按进度执行</w:t>
            </w:r>
          </w:p>
        </w:tc>
      </w:tr>
      <w:tr>
        <w:tblPrEx>
          <w:tblCellMar>
            <w:top w:w="0" w:type="dxa"/>
            <w:left w:w="108" w:type="dxa"/>
            <w:bottom w:w="0" w:type="dxa"/>
            <w:right w:w="108" w:type="dxa"/>
          </w:tblCellMar>
        </w:tblPrEx>
        <w:trPr>
          <w:trHeight w:val="559"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项目建设成本</w:t>
            </w:r>
          </w:p>
        </w:tc>
        <w:tc>
          <w:tcPr>
            <w:tcW w:w="3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 w:val="18"/>
                <w:szCs w:val="18"/>
              </w:rPr>
            </w:pPr>
            <w:r>
              <w:rPr>
                <w:rFonts w:hint="eastAsia" w:ascii="仿宋_GB2312" w:eastAsia="仿宋_GB2312"/>
                <w:kern w:val="0"/>
                <w:sz w:val="18"/>
                <w:szCs w:val="18"/>
              </w:rPr>
              <w:t>180</w:t>
            </w:r>
            <w:r>
              <w:rPr>
                <w:rFonts w:hint="eastAsia" w:ascii="仿宋_GB2312" w:hAnsi="宋体" w:eastAsia="仿宋_GB2312"/>
                <w:kern w:val="0"/>
                <w:sz w:val="18"/>
                <w:szCs w:val="18"/>
              </w:rPr>
              <w:t>万元</w:t>
            </w:r>
          </w:p>
        </w:tc>
      </w:tr>
      <w:tr>
        <w:tblPrEx>
          <w:tblCellMar>
            <w:top w:w="0" w:type="dxa"/>
            <w:left w:w="108" w:type="dxa"/>
            <w:bottom w:w="0" w:type="dxa"/>
            <w:right w:w="108" w:type="dxa"/>
          </w:tblCellMar>
        </w:tblPrEx>
        <w:trPr>
          <w:trHeight w:val="578"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项目效益</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社会效益指标</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提升道路通行效率</w:t>
            </w:r>
          </w:p>
        </w:tc>
        <w:tc>
          <w:tcPr>
            <w:tcW w:w="3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进一步缓解主城区交通拥堵，切实提升城市道路通行效率</w:t>
            </w:r>
          </w:p>
        </w:tc>
      </w:tr>
      <w:tr>
        <w:tblPrEx>
          <w:tblCellMar>
            <w:top w:w="0" w:type="dxa"/>
            <w:left w:w="108" w:type="dxa"/>
            <w:bottom w:w="0" w:type="dxa"/>
            <w:right w:w="108" w:type="dxa"/>
          </w:tblCellMar>
        </w:tblPrEx>
        <w:trPr>
          <w:trHeight w:val="458"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经济效益指标</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80"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生态效益指标</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0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559"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可持续影响指标</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长期</w:t>
            </w:r>
          </w:p>
        </w:tc>
        <w:tc>
          <w:tcPr>
            <w:tcW w:w="30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长期实现有效效益</w:t>
            </w:r>
          </w:p>
        </w:tc>
      </w:tr>
      <w:tr>
        <w:tblPrEx>
          <w:tblCellMar>
            <w:top w:w="0" w:type="dxa"/>
            <w:left w:w="108" w:type="dxa"/>
            <w:bottom w:w="0" w:type="dxa"/>
            <w:right w:w="108" w:type="dxa"/>
          </w:tblCellMar>
        </w:tblPrEx>
        <w:trPr>
          <w:trHeight w:val="559" w:hRule="atLeast"/>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人民群众满意度</w:t>
            </w:r>
          </w:p>
        </w:tc>
        <w:tc>
          <w:tcPr>
            <w:tcW w:w="3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大于90%</w:t>
            </w:r>
          </w:p>
        </w:tc>
      </w:tr>
    </w:tbl>
    <w:p>
      <w:pPr>
        <w:adjustRightInd w:val="0"/>
        <w:snapToGrid w:val="0"/>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3. 项目申报内容是与实际相符，申报目标合理可行。</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（三）项目自评步骤及方法。</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项目绩效自评工作由交警支队警保部门与项目实施业务部门共同开展，通过对项目年初设定的产出指标、效益指标、满意度指标完成情况逐项开展自评。</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二、项目资金申报及使用情况</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（一）项目资金申报及批复情况。</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交警支队申报重要交通点段交通组织“微改造”项目经费180万元，市财政下达预算资金指标180万元，实际中标金额171.98万元。</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（二）资金计划、到位及使用情况。</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1．资金计划。项目资金指标下达数180万元。</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2．资金到位。资金实际到位数180万元。</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3．资金使用。项目中标金额171.98万元，2024年项目实施完毕并通过验收，支付工程款71.98万元，余100万元结转至2025年支付。</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（三）项目财务管理情况。</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项目实施单位财务管理制度健全，严格执行财务管理制度，账务处理及时，会计核算规范。</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三、项目实施及管理情况</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（一）项目组织架构及实施流程。</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项目严格按照专项资金申报流程及政府采购程序实施，资金批复，政府采购预算批复流程完整。</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（二）项目管理情况。</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交警支队警保部门与项目实施业务部门共同对项目的全过程实施进行管理。</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b/>
          <w:sz w:val="32"/>
          <w:szCs w:val="32"/>
          <w:lang w:val="zh-CN"/>
        </w:rPr>
        <w:t>（三）项目监管情况。</w:t>
      </w:r>
      <w:r>
        <w:rPr>
          <w:rFonts w:hint="eastAsia" w:ascii="仿宋_GB2312" w:eastAsia="仿宋_GB2312"/>
          <w:sz w:val="32"/>
          <w:szCs w:val="32"/>
          <w:lang w:val="zh-CN"/>
        </w:rPr>
        <w:t>为加强项目管理，交警支队纪检监察部门全程监督项目实施及开展情况，参与项目验收。</w:t>
      </w:r>
    </w:p>
    <w:p>
      <w:pPr>
        <w:adjustRightInd w:val="0"/>
        <w:snapToGrid w:val="0"/>
        <w:spacing w:line="600" w:lineRule="exact"/>
        <w:ind w:firstLine="720"/>
        <w:rPr>
          <w:rFonts w:ascii="黑体" w:hAnsi="黑体" w:eastAsia="黑体"/>
          <w:sz w:val="32"/>
          <w:szCs w:val="32"/>
          <w:lang w:val="zh-CN"/>
        </w:rPr>
      </w:pPr>
      <w:r>
        <w:rPr>
          <w:rFonts w:hint="eastAsia" w:ascii="黑体" w:hAnsi="黑体" w:eastAsia="黑体"/>
          <w:sz w:val="32"/>
          <w:szCs w:val="32"/>
        </w:rPr>
        <w:t>四、项目绩效情况</w:t>
      </w:r>
      <w:r>
        <w:rPr>
          <w:rFonts w:hint="eastAsia" w:ascii="黑体" w:hAnsi="黑体" w:eastAsia="黑体"/>
          <w:sz w:val="32"/>
          <w:szCs w:val="32"/>
          <w:lang w:val="zh-CN"/>
        </w:rPr>
        <w:tab/>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（一）项目完成情况。</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项目的实施完成了炳草岗片区7个重点点位交通组织的“微改造”，建设11套红绿灯、电子警察、违停抓拍设施，新增LED电子屏及提示屏2套。建设安装工程质量符合国家及行业标准。</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（二）项目效益情况。</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sz w:val="32"/>
          <w:szCs w:val="32"/>
          <w:lang w:val="zh-CN"/>
        </w:rPr>
        <w:t>项目的实施进一步缓解了主城区交通拥堵、切实提升城市道路通行效率，极大了提升了交通参与者满意度。</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五、评价结论及建议</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（一）评价结论。</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项目的实施进一步缓解主城区交通拥堵，切实提升城市道路通行效率，推进城市品质化建设，深化城市道路交通精细化管理。</w:t>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（二）存在的问题。</w:t>
      </w:r>
    </w:p>
    <w:p>
      <w:pPr>
        <w:adjustRightInd w:val="0"/>
        <w:snapToGrid w:val="0"/>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项目已于2024年完成建设，剩余100万元指标结转至2025年，但由于财政实施每月支付调度制度，目前款项未实现支付。</w:t>
      </w:r>
      <w:r>
        <w:rPr>
          <w:rFonts w:hint="eastAsia" w:ascii="仿宋_GB2312" w:eastAsia="仿宋_GB2312"/>
          <w:sz w:val="32"/>
          <w:szCs w:val="32"/>
          <w:lang w:val="zh-CN"/>
        </w:rPr>
        <w:tab/>
      </w:r>
    </w:p>
    <w:p>
      <w:pPr>
        <w:adjustRightInd w:val="0"/>
        <w:snapToGrid w:val="0"/>
        <w:spacing w:line="600" w:lineRule="exact"/>
        <w:ind w:firstLine="720"/>
        <w:rPr>
          <w:rFonts w:ascii="仿宋_GB2312" w:eastAsia="仿宋_GB2312"/>
          <w:b/>
          <w:sz w:val="32"/>
          <w:szCs w:val="32"/>
          <w:lang w:val="zh-CN"/>
        </w:rPr>
      </w:pPr>
      <w:r>
        <w:rPr>
          <w:rFonts w:hint="eastAsia" w:ascii="仿宋_GB2312" w:eastAsia="仿宋_GB2312"/>
          <w:b/>
          <w:sz w:val="32"/>
          <w:szCs w:val="32"/>
          <w:lang w:val="zh-CN"/>
        </w:rPr>
        <w:t>（三）相关建议。</w:t>
      </w:r>
    </w:p>
    <w:p>
      <w:pPr>
        <w:adjustRightInd w:val="0"/>
        <w:snapToGrid w:val="0"/>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建议此项目经费不占用支付调度额度。</w:t>
      </w:r>
    </w:p>
    <w:p>
      <w:pPr>
        <w:widowControl/>
        <w:rPr>
          <w:rFonts w:eastAsia="黑体"/>
          <w:sz w:val="44"/>
          <w:szCs w:val="44"/>
        </w:rPr>
      </w:pPr>
      <w:bookmarkStart w:id="47" w:name="_Toc15396618"/>
    </w:p>
    <w:p>
      <w:pPr>
        <w:widowControl/>
        <w:jc w:val="center"/>
        <w:rPr>
          <w:rFonts w:eastAsia="仿宋"/>
        </w:rPr>
      </w:pPr>
      <w:r>
        <w:rPr>
          <w:rFonts w:hint="eastAsia" w:eastAsia="黑体"/>
          <w:sz w:val="44"/>
          <w:szCs w:val="44"/>
        </w:rPr>
        <w:t>第</w:t>
      </w:r>
      <w:r>
        <w:rPr>
          <w:rStyle w:val="29"/>
          <w:rFonts w:hint="eastAsia" w:eastAsia="黑体"/>
          <w:b w:val="0"/>
        </w:rPr>
        <w:t>五部分 附表</w:t>
      </w:r>
      <w:bookmarkEnd w:id="46"/>
      <w:bookmarkEnd w:id="47"/>
      <w:bookmarkStart w:id="48" w:name="_Toc15396619"/>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48"/>
    </w:p>
    <w:p>
      <w:pPr>
        <w:pStyle w:val="14"/>
        <w:adjustRightInd w:val="0"/>
        <w:snapToGrid w:val="0"/>
        <w:spacing w:line="560" w:lineRule="exact"/>
        <w:jc w:val="left"/>
        <w:rPr>
          <w:rFonts w:eastAsia="仿宋_GB2312" w:cs="仿宋_GB2312"/>
          <w:sz w:val="32"/>
          <w:szCs w:val="32"/>
        </w:rPr>
      </w:pPr>
      <w:bookmarkStart w:id="49" w:name="_Toc15396620"/>
      <w:r>
        <w:rPr>
          <w:rFonts w:hint="eastAsia" w:eastAsia="仿宋_GB2312" w:cs="仿宋_GB2312"/>
          <w:sz w:val="32"/>
          <w:szCs w:val="32"/>
        </w:rPr>
        <w:t>二、收入决算表</w:t>
      </w:r>
      <w:bookmarkEnd w:id="49"/>
    </w:p>
    <w:p>
      <w:pPr>
        <w:pStyle w:val="14"/>
        <w:adjustRightInd w:val="0"/>
        <w:snapToGrid w:val="0"/>
        <w:spacing w:line="560" w:lineRule="exact"/>
        <w:jc w:val="left"/>
        <w:rPr>
          <w:rFonts w:eastAsia="仿宋_GB2312" w:cs="仿宋_GB2312"/>
          <w:sz w:val="32"/>
          <w:szCs w:val="32"/>
        </w:rPr>
      </w:pPr>
      <w:bookmarkStart w:id="50" w:name="_Toc15396621"/>
      <w:r>
        <w:rPr>
          <w:rFonts w:hint="eastAsia" w:eastAsia="仿宋_GB2312" w:cs="仿宋_GB2312"/>
          <w:sz w:val="32"/>
          <w:szCs w:val="32"/>
        </w:rPr>
        <w:t>三、支出决算表</w:t>
      </w:r>
      <w:bookmarkEnd w:id="50"/>
    </w:p>
    <w:p>
      <w:pPr>
        <w:pStyle w:val="14"/>
        <w:adjustRightInd w:val="0"/>
        <w:snapToGrid w:val="0"/>
        <w:spacing w:line="560" w:lineRule="exact"/>
        <w:jc w:val="left"/>
        <w:rPr>
          <w:rFonts w:eastAsia="仿宋_GB2312" w:cs="仿宋_GB2312"/>
          <w:sz w:val="32"/>
          <w:szCs w:val="32"/>
        </w:rPr>
      </w:pPr>
      <w:bookmarkStart w:id="51" w:name="_Toc15396622"/>
      <w:r>
        <w:rPr>
          <w:rFonts w:hint="eastAsia" w:eastAsia="仿宋_GB2312" w:cs="仿宋_GB2312"/>
          <w:sz w:val="32"/>
          <w:szCs w:val="32"/>
        </w:rPr>
        <w:t>四、财政拨款收入支出决算总表</w:t>
      </w:r>
      <w:bookmarkEnd w:id="51"/>
    </w:p>
    <w:p>
      <w:pPr>
        <w:pStyle w:val="14"/>
        <w:adjustRightInd w:val="0"/>
        <w:snapToGrid w:val="0"/>
        <w:spacing w:line="560" w:lineRule="exact"/>
        <w:jc w:val="left"/>
        <w:rPr>
          <w:rFonts w:eastAsia="仿宋_GB2312" w:cs="仿宋_GB2312"/>
          <w:sz w:val="32"/>
          <w:szCs w:val="32"/>
        </w:rPr>
      </w:pPr>
      <w:bookmarkStart w:id="52" w:name="_Toc15396623"/>
      <w:r>
        <w:rPr>
          <w:rFonts w:hint="eastAsia" w:eastAsia="仿宋_GB2312" w:cs="仿宋_GB2312"/>
          <w:sz w:val="32"/>
          <w:szCs w:val="32"/>
        </w:rPr>
        <w:t>五、财政拨款支出决算明细表</w:t>
      </w:r>
      <w:bookmarkEnd w:id="52"/>
      <w:bookmarkStart w:id="53" w:name="_Toc15396624"/>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3"/>
    </w:p>
    <w:p>
      <w:pPr>
        <w:pStyle w:val="14"/>
        <w:adjustRightInd w:val="0"/>
        <w:snapToGrid w:val="0"/>
        <w:spacing w:line="560" w:lineRule="exact"/>
        <w:jc w:val="left"/>
        <w:rPr>
          <w:rFonts w:eastAsia="仿宋_GB2312" w:cs="仿宋_GB2312"/>
          <w:sz w:val="32"/>
          <w:szCs w:val="32"/>
        </w:rPr>
      </w:pPr>
      <w:bookmarkStart w:id="54" w:name="_Toc15396625"/>
      <w:r>
        <w:rPr>
          <w:rFonts w:hint="eastAsia" w:eastAsia="仿宋_GB2312" w:cs="仿宋_GB2312"/>
          <w:sz w:val="32"/>
          <w:szCs w:val="32"/>
        </w:rPr>
        <w:t>七、一般公共预算财政拨款支出决算明细表</w:t>
      </w:r>
      <w:bookmarkEnd w:id="54"/>
    </w:p>
    <w:p>
      <w:pPr>
        <w:pStyle w:val="14"/>
        <w:adjustRightInd w:val="0"/>
        <w:snapToGrid w:val="0"/>
        <w:spacing w:line="560" w:lineRule="exact"/>
        <w:jc w:val="left"/>
        <w:rPr>
          <w:rFonts w:eastAsia="仿宋_GB2312" w:cs="仿宋_GB2312"/>
          <w:sz w:val="32"/>
          <w:szCs w:val="32"/>
        </w:rPr>
      </w:pPr>
      <w:bookmarkStart w:id="55" w:name="_Toc15396626"/>
      <w:r>
        <w:rPr>
          <w:rFonts w:hint="eastAsia" w:eastAsia="仿宋_GB2312" w:cs="仿宋_GB2312"/>
          <w:sz w:val="32"/>
          <w:szCs w:val="32"/>
        </w:rPr>
        <w:t>八、一般公共预算财政拨款基本支出决算表</w:t>
      </w:r>
      <w:bookmarkEnd w:id="55"/>
    </w:p>
    <w:p>
      <w:pPr>
        <w:pStyle w:val="14"/>
        <w:adjustRightInd w:val="0"/>
        <w:snapToGrid w:val="0"/>
        <w:spacing w:line="560" w:lineRule="exact"/>
        <w:jc w:val="left"/>
        <w:rPr>
          <w:rFonts w:eastAsia="仿宋_GB2312" w:cs="仿宋_GB2312"/>
          <w:sz w:val="32"/>
          <w:szCs w:val="32"/>
        </w:rPr>
      </w:pPr>
      <w:bookmarkStart w:id="56" w:name="_Toc15396627"/>
      <w:r>
        <w:rPr>
          <w:rFonts w:hint="eastAsia" w:eastAsia="仿宋_GB2312" w:cs="仿宋_GB2312"/>
          <w:sz w:val="32"/>
          <w:szCs w:val="32"/>
        </w:rPr>
        <w:t>九、一般公共预算财政拨款项目支出决算表</w:t>
      </w:r>
      <w:bookmarkEnd w:id="56"/>
    </w:p>
    <w:p>
      <w:pPr>
        <w:pStyle w:val="14"/>
        <w:adjustRightInd w:val="0"/>
        <w:snapToGrid w:val="0"/>
        <w:spacing w:line="560" w:lineRule="exact"/>
        <w:jc w:val="left"/>
        <w:rPr>
          <w:rFonts w:eastAsia="仿宋_GB2312" w:cs="仿宋_GB2312"/>
          <w:sz w:val="32"/>
          <w:szCs w:val="32"/>
        </w:rPr>
      </w:pPr>
      <w:bookmarkStart w:id="57" w:name="_Toc15396628"/>
      <w:r>
        <w:rPr>
          <w:rFonts w:hint="eastAsia" w:eastAsia="仿宋_GB2312" w:cs="仿宋_GB2312"/>
          <w:sz w:val="32"/>
          <w:szCs w:val="32"/>
        </w:rPr>
        <w:t>十、</w:t>
      </w:r>
      <w:bookmarkEnd w:id="57"/>
      <w:r>
        <w:rPr>
          <w:rFonts w:hint="eastAsia" w:eastAsia="仿宋_GB2312" w:cs="仿宋_GB2312"/>
          <w:sz w:val="32"/>
          <w:szCs w:val="32"/>
        </w:rPr>
        <w:t>政府性基金预算财政拨款收入支出决算表</w:t>
      </w:r>
    </w:p>
    <w:p>
      <w:pPr>
        <w:pStyle w:val="14"/>
        <w:adjustRightInd w:val="0"/>
        <w:snapToGrid w:val="0"/>
        <w:spacing w:line="560" w:lineRule="exact"/>
        <w:ind w:left="0" w:leftChars="0" w:firstLine="320" w:firstLineChars="100"/>
        <w:jc w:val="left"/>
        <w:rPr>
          <w:rFonts w:eastAsia="仿宋_GB2312" w:cs="仿宋_GB2312"/>
          <w:sz w:val="32"/>
          <w:szCs w:val="32"/>
        </w:rPr>
      </w:pPr>
      <w:bookmarkStart w:id="58" w:name="_Toc15396629"/>
      <w:r>
        <w:rPr>
          <w:rFonts w:hint="eastAsia" w:eastAsia="仿宋_GB2312" w:cs="仿宋_GB2312"/>
          <w:sz w:val="32"/>
          <w:szCs w:val="32"/>
        </w:rPr>
        <w:t>十一、</w:t>
      </w:r>
      <w:bookmarkEnd w:id="58"/>
      <w:r>
        <w:rPr>
          <w:rFonts w:hint="eastAsia" w:eastAsia="仿宋_GB2312" w:cs="仿宋_GB2312"/>
          <w:sz w:val="32"/>
          <w:szCs w:val="32"/>
        </w:rPr>
        <w:t>国有资本经营预算财政拨款收入支出决算表（此表无数据）</w:t>
      </w:r>
    </w:p>
    <w:p>
      <w:pPr>
        <w:pStyle w:val="14"/>
        <w:adjustRightInd w:val="0"/>
        <w:snapToGrid w:val="0"/>
        <w:spacing w:line="560" w:lineRule="exact"/>
        <w:ind w:left="0" w:leftChars="0" w:firstLine="320" w:firstLineChars="100"/>
        <w:jc w:val="left"/>
        <w:rPr>
          <w:rFonts w:eastAsia="仿宋_GB2312" w:cs="仿宋_GB2312"/>
          <w:sz w:val="32"/>
          <w:szCs w:val="32"/>
        </w:rPr>
      </w:pPr>
      <w:bookmarkStart w:id="59" w:name="_Toc15396630"/>
      <w:r>
        <w:rPr>
          <w:rFonts w:hint="eastAsia" w:eastAsia="仿宋_GB2312" w:cs="仿宋_GB2312"/>
          <w:sz w:val="32"/>
          <w:szCs w:val="32"/>
        </w:rPr>
        <w:t>十二、</w:t>
      </w:r>
      <w:bookmarkEnd w:id="59"/>
      <w:r>
        <w:rPr>
          <w:rFonts w:hint="eastAsia" w:eastAsia="仿宋_GB2312" w:cs="仿宋_GB2312"/>
          <w:sz w:val="32"/>
          <w:szCs w:val="32"/>
        </w:rPr>
        <w:t>国有资本经营预算财政拨款支出决算表（此表无数据）</w:t>
      </w:r>
    </w:p>
    <w:p>
      <w:pPr>
        <w:pStyle w:val="14"/>
        <w:adjustRightInd w:val="0"/>
        <w:snapToGrid w:val="0"/>
        <w:spacing w:line="560" w:lineRule="exact"/>
        <w:jc w:val="left"/>
        <w:rPr>
          <w:rFonts w:eastAsia="仿宋_GB2312" w:cs="仿宋_GB2312"/>
          <w:sz w:val="32"/>
          <w:szCs w:val="32"/>
        </w:rPr>
      </w:pPr>
      <w:bookmarkStart w:id="60" w:name="_Toc15396631"/>
      <w:r>
        <w:rPr>
          <w:rFonts w:hint="eastAsia" w:eastAsia="仿宋_GB2312" w:cs="仿宋_GB2312"/>
          <w:sz w:val="32"/>
          <w:szCs w:val="32"/>
        </w:rPr>
        <w:t>十三、</w:t>
      </w:r>
      <w:bookmarkEnd w:id="60"/>
      <w:r>
        <w:rPr>
          <w:rFonts w:hint="eastAsia" w:eastAsia="仿宋_GB2312" w:cs="仿宋_GB2312"/>
          <w:sz w:val="32"/>
          <w:szCs w:val="32"/>
        </w:rPr>
        <w:t>财政拨款“三公”经费支出决算表</w:t>
      </w:r>
    </w:p>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宋体-18030">
    <w:altName w:val="方正宋体S-超大字符集"/>
    <w:panose1 w:val="00000000000000000000"/>
    <w:charset w:val="86"/>
    <w:family w:val="modern"/>
    <w:pitch w:val="default"/>
    <w:sig w:usb0="00000000" w:usb1="00000000" w:usb2="000A005E"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485101"/>
      <w:docPartObj>
        <w:docPartGallery w:val="AutoText"/>
      </w:docPartObj>
    </w:sdtPr>
    <w:sdtContent>
      <w:p>
        <w:pPr>
          <w:pStyle w:val="11"/>
          <w:jc w:val="center"/>
        </w:pPr>
        <w:r>
          <w:fldChar w:fldCharType="begin"/>
        </w:r>
        <w:r>
          <w:instrText xml:space="preserve">PAGE   \* MERGEFORMAT</w:instrText>
        </w:r>
        <w:r>
          <w:fldChar w:fldCharType="separate"/>
        </w:r>
        <w:r>
          <w:rPr>
            <w:lang w:val="zh-CN"/>
          </w:rPr>
          <w:t>-</w:t>
        </w:r>
        <w:r>
          <w:t xml:space="preserve"> 20 -</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50F39"/>
    <w:multiLevelType w:val="multilevel"/>
    <w:tmpl w:val="29850F39"/>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8F54CA"/>
    <w:multiLevelType w:val="multilevel"/>
    <w:tmpl w:val="3D8F54CA"/>
    <w:lvl w:ilvl="0" w:tentative="0">
      <w:start w:val="1"/>
      <w:numFmt w:val="japaneseCounting"/>
      <w:lvlText w:val="%1、"/>
      <w:lvlJc w:val="left"/>
      <w:pPr>
        <w:ind w:left="1020" w:hanging="72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BEA"/>
    <w:rsid w:val="000046E2"/>
    <w:rsid w:val="000222C6"/>
    <w:rsid w:val="0002549F"/>
    <w:rsid w:val="00041837"/>
    <w:rsid w:val="000468DB"/>
    <w:rsid w:val="0006487A"/>
    <w:rsid w:val="00065F8F"/>
    <w:rsid w:val="0006781C"/>
    <w:rsid w:val="00070A43"/>
    <w:rsid w:val="00074FED"/>
    <w:rsid w:val="000768F2"/>
    <w:rsid w:val="0009184B"/>
    <w:rsid w:val="00094236"/>
    <w:rsid w:val="0009593C"/>
    <w:rsid w:val="00097322"/>
    <w:rsid w:val="000A3980"/>
    <w:rsid w:val="000A6A92"/>
    <w:rsid w:val="000B047F"/>
    <w:rsid w:val="000B5923"/>
    <w:rsid w:val="000B5A48"/>
    <w:rsid w:val="000B6FF3"/>
    <w:rsid w:val="000C3467"/>
    <w:rsid w:val="000C3CA6"/>
    <w:rsid w:val="000D1267"/>
    <w:rsid w:val="000D1D50"/>
    <w:rsid w:val="000D5782"/>
    <w:rsid w:val="000E6613"/>
    <w:rsid w:val="000E7119"/>
    <w:rsid w:val="000F5652"/>
    <w:rsid w:val="001055E3"/>
    <w:rsid w:val="00111360"/>
    <w:rsid w:val="00113182"/>
    <w:rsid w:val="00114E9B"/>
    <w:rsid w:val="0013124B"/>
    <w:rsid w:val="001405E2"/>
    <w:rsid w:val="00142216"/>
    <w:rsid w:val="00144D6A"/>
    <w:rsid w:val="0014729F"/>
    <w:rsid w:val="00157BAB"/>
    <w:rsid w:val="001654D1"/>
    <w:rsid w:val="00174518"/>
    <w:rsid w:val="0018106D"/>
    <w:rsid w:val="00184E84"/>
    <w:rsid w:val="001877A7"/>
    <w:rsid w:val="00191536"/>
    <w:rsid w:val="001936C1"/>
    <w:rsid w:val="0019527A"/>
    <w:rsid w:val="00196687"/>
    <w:rsid w:val="001C0962"/>
    <w:rsid w:val="001D67AF"/>
    <w:rsid w:val="001D7531"/>
    <w:rsid w:val="001E737D"/>
    <w:rsid w:val="001F0592"/>
    <w:rsid w:val="001F7506"/>
    <w:rsid w:val="002006CD"/>
    <w:rsid w:val="00202B36"/>
    <w:rsid w:val="00204B7A"/>
    <w:rsid w:val="00204CDE"/>
    <w:rsid w:val="0021101A"/>
    <w:rsid w:val="00220536"/>
    <w:rsid w:val="00235629"/>
    <w:rsid w:val="00236DC9"/>
    <w:rsid w:val="00245F59"/>
    <w:rsid w:val="00260C38"/>
    <w:rsid w:val="002616C0"/>
    <w:rsid w:val="00265372"/>
    <w:rsid w:val="00265DEE"/>
    <w:rsid w:val="002662AA"/>
    <w:rsid w:val="00280496"/>
    <w:rsid w:val="00294DC9"/>
    <w:rsid w:val="00295495"/>
    <w:rsid w:val="002A31DE"/>
    <w:rsid w:val="002B2613"/>
    <w:rsid w:val="002C7004"/>
    <w:rsid w:val="002D6D05"/>
    <w:rsid w:val="002E5E1D"/>
    <w:rsid w:val="002F1818"/>
    <w:rsid w:val="002F475E"/>
    <w:rsid w:val="002F567B"/>
    <w:rsid w:val="00303782"/>
    <w:rsid w:val="00304C7B"/>
    <w:rsid w:val="003216A9"/>
    <w:rsid w:val="00335A74"/>
    <w:rsid w:val="003416CC"/>
    <w:rsid w:val="0036561B"/>
    <w:rsid w:val="0037013F"/>
    <w:rsid w:val="00380C92"/>
    <w:rsid w:val="00387A67"/>
    <w:rsid w:val="003A484F"/>
    <w:rsid w:val="003A4883"/>
    <w:rsid w:val="003B0BE0"/>
    <w:rsid w:val="003B0C1B"/>
    <w:rsid w:val="003B688C"/>
    <w:rsid w:val="003C0291"/>
    <w:rsid w:val="003C39AE"/>
    <w:rsid w:val="003C7B60"/>
    <w:rsid w:val="003D0C0F"/>
    <w:rsid w:val="003D1FB2"/>
    <w:rsid w:val="003D66DA"/>
    <w:rsid w:val="003E1310"/>
    <w:rsid w:val="003E6F55"/>
    <w:rsid w:val="004028A5"/>
    <w:rsid w:val="00403240"/>
    <w:rsid w:val="00406254"/>
    <w:rsid w:val="00417500"/>
    <w:rsid w:val="004223DE"/>
    <w:rsid w:val="00434009"/>
    <w:rsid w:val="00434489"/>
    <w:rsid w:val="00437085"/>
    <w:rsid w:val="00443880"/>
    <w:rsid w:val="004464F4"/>
    <w:rsid w:val="00446BFD"/>
    <w:rsid w:val="00471401"/>
    <w:rsid w:val="00473F31"/>
    <w:rsid w:val="0048263A"/>
    <w:rsid w:val="00483288"/>
    <w:rsid w:val="00487E5D"/>
    <w:rsid w:val="004A711F"/>
    <w:rsid w:val="004B199D"/>
    <w:rsid w:val="004B4690"/>
    <w:rsid w:val="004C5D79"/>
    <w:rsid w:val="004E0A2D"/>
    <w:rsid w:val="004E206B"/>
    <w:rsid w:val="004E3768"/>
    <w:rsid w:val="004E6DF7"/>
    <w:rsid w:val="004F0FBD"/>
    <w:rsid w:val="00505A47"/>
    <w:rsid w:val="00512FDA"/>
    <w:rsid w:val="00520DA0"/>
    <w:rsid w:val="005248CE"/>
    <w:rsid w:val="0054516E"/>
    <w:rsid w:val="00545A7F"/>
    <w:rsid w:val="00563655"/>
    <w:rsid w:val="005664BB"/>
    <w:rsid w:val="00566FFA"/>
    <w:rsid w:val="0057481D"/>
    <w:rsid w:val="0058486E"/>
    <w:rsid w:val="00585B33"/>
    <w:rsid w:val="0059014D"/>
    <w:rsid w:val="00591011"/>
    <w:rsid w:val="00592BB4"/>
    <w:rsid w:val="005B5C64"/>
    <w:rsid w:val="005C5337"/>
    <w:rsid w:val="005C6BD0"/>
    <w:rsid w:val="005D1C8B"/>
    <w:rsid w:val="005D3F36"/>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0A38"/>
    <w:rsid w:val="006748A4"/>
    <w:rsid w:val="00681A31"/>
    <w:rsid w:val="00683E73"/>
    <w:rsid w:val="00685741"/>
    <w:rsid w:val="006A2B39"/>
    <w:rsid w:val="006A3141"/>
    <w:rsid w:val="006A5E34"/>
    <w:rsid w:val="006A5E55"/>
    <w:rsid w:val="006B0043"/>
    <w:rsid w:val="006B0442"/>
    <w:rsid w:val="006B2422"/>
    <w:rsid w:val="006B2B9A"/>
    <w:rsid w:val="006B4B32"/>
    <w:rsid w:val="006C1937"/>
    <w:rsid w:val="006C644B"/>
    <w:rsid w:val="006F020C"/>
    <w:rsid w:val="007127B7"/>
    <w:rsid w:val="007148B6"/>
    <w:rsid w:val="0071798E"/>
    <w:rsid w:val="007416B6"/>
    <w:rsid w:val="00746F48"/>
    <w:rsid w:val="0075404D"/>
    <w:rsid w:val="00754A49"/>
    <w:rsid w:val="0076182A"/>
    <w:rsid w:val="00762212"/>
    <w:rsid w:val="00767B7E"/>
    <w:rsid w:val="007770C3"/>
    <w:rsid w:val="00784D24"/>
    <w:rsid w:val="00785FBA"/>
    <w:rsid w:val="00786E4A"/>
    <w:rsid w:val="007875EB"/>
    <w:rsid w:val="0079426B"/>
    <w:rsid w:val="007A62C7"/>
    <w:rsid w:val="007B1758"/>
    <w:rsid w:val="007D1242"/>
    <w:rsid w:val="007D1682"/>
    <w:rsid w:val="007D312A"/>
    <w:rsid w:val="007D3F19"/>
    <w:rsid w:val="007E082C"/>
    <w:rsid w:val="007E23B0"/>
    <w:rsid w:val="007E23E5"/>
    <w:rsid w:val="007F1991"/>
    <w:rsid w:val="007F2C2F"/>
    <w:rsid w:val="007F55FC"/>
    <w:rsid w:val="007F5665"/>
    <w:rsid w:val="00800112"/>
    <w:rsid w:val="00813348"/>
    <w:rsid w:val="00817FCC"/>
    <w:rsid w:val="00820589"/>
    <w:rsid w:val="008253BB"/>
    <w:rsid w:val="00825C86"/>
    <w:rsid w:val="0083706E"/>
    <w:rsid w:val="008408F6"/>
    <w:rsid w:val="008423A5"/>
    <w:rsid w:val="00850625"/>
    <w:rsid w:val="00853718"/>
    <w:rsid w:val="00855221"/>
    <w:rsid w:val="00860645"/>
    <w:rsid w:val="00860FE2"/>
    <w:rsid w:val="00863BA1"/>
    <w:rsid w:val="00871F71"/>
    <w:rsid w:val="00872FD8"/>
    <w:rsid w:val="00880C14"/>
    <w:rsid w:val="00885AF4"/>
    <w:rsid w:val="008939CD"/>
    <w:rsid w:val="008B768C"/>
    <w:rsid w:val="008C4DB1"/>
    <w:rsid w:val="008C4EAF"/>
    <w:rsid w:val="008C5176"/>
    <w:rsid w:val="008C7FD0"/>
    <w:rsid w:val="008D6ECD"/>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8AD"/>
    <w:rsid w:val="00955E37"/>
    <w:rsid w:val="00962D09"/>
    <w:rsid w:val="0097099F"/>
    <w:rsid w:val="00971997"/>
    <w:rsid w:val="00971FFC"/>
    <w:rsid w:val="00980AA5"/>
    <w:rsid w:val="0098660A"/>
    <w:rsid w:val="009931C3"/>
    <w:rsid w:val="00995231"/>
    <w:rsid w:val="009B2739"/>
    <w:rsid w:val="009B2C43"/>
    <w:rsid w:val="009B4EAE"/>
    <w:rsid w:val="009B7413"/>
    <w:rsid w:val="009B7573"/>
    <w:rsid w:val="009C22F4"/>
    <w:rsid w:val="009C2A4B"/>
    <w:rsid w:val="009C2E98"/>
    <w:rsid w:val="009D3447"/>
    <w:rsid w:val="009D4711"/>
    <w:rsid w:val="009F1185"/>
    <w:rsid w:val="009F18CD"/>
    <w:rsid w:val="009F2A13"/>
    <w:rsid w:val="009F7527"/>
    <w:rsid w:val="00A02F9D"/>
    <w:rsid w:val="00A04EB0"/>
    <w:rsid w:val="00A13CC1"/>
    <w:rsid w:val="00A16847"/>
    <w:rsid w:val="00A17D4D"/>
    <w:rsid w:val="00A237D8"/>
    <w:rsid w:val="00A268C4"/>
    <w:rsid w:val="00A307CD"/>
    <w:rsid w:val="00A31CCD"/>
    <w:rsid w:val="00A331C8"/>
    <w:rsid w:val="00A40A00"/>
    <w:rsid w:val="00A4142F"/>
    <w:rsid w:val="00A419D9"/>
    <w:rsid w:val="00A422EB"/>
    <w:rsid w:val="00A45BB7"/>
    <w:rsid w:val="00A56DF2"/>
    <w:rsid w:val="00A56E6E"/>
    <w:rsid w:val="00A62AE1"/>
    <w:rsid w:val="00A67AB5"/>
    <w:rsid w:val="00A733B2"/>
    <w:rsid w:val="00A741C2"/>
    <w:rsid w:val="00A91760"/>
    <w:rsid w:val="00A93B00"/>
    <w:rsid w:val="00A93C21"/>
    <w:rsid w:val="00AB64C9"/>
    <w:rsid w:val="00AB6972"/>
    <w:rsid w:val="00AC3C6A"/>
    <w:rsid w:val="00AC7B76"/>
    <w:rsid w:val="00AD5620"/>
    <w:rsid w:val="00AD656B"/>
    <w:rsid w:val="00AD7C1B"/>
    <w:rsid w:val="00AE16BA"/>
    <w:rsid w:val="00AE1EBE"/>
    <w:rsid w:val="00AF4D43"/>
    <w:rsid w:val="00B03C9D"/>
    <w:rsid w:val="00B060AE"/>
    <w:rsid w:val="00B10517"/>
    <w:rsid w:val="00B14E76"/>
    <w:rsid w:val="00B161B8"/>
    <w:rsid w:val="00B2048C"/>
    <w:rsid w:val="00B310B9"/>
    <w:rsid w:val="00B35F3F"/>
    <w:rsid w:val="00B36CBB"/>
    <w:rsid w:val="00B425E0"/>
    <w:rsid w:val="00B440AA"/>
    <w:rsid w:val="00B441CC"/>
    <w:rsid w:val="00B44B70"/>
    <w:rsid w:val="00B53C56"/>
    <w:rsid w:val="00B57DAF"/>
    <w:rsid w:val="00B721B5"/>
    <w:rsid w:val="00B77EA6"/>
    <w:rsid w:val="00B81598"/>
    <w:rsid w:val="00B841F1"/>
    <w:rsid w:val="00B9358C"/>
    <w:rsid w:val="00B9447F"/>
    <w:rsid w:val="00B944D6"/>
    <w:rsid w:val="00B95834"/>
    <w:rsid w:val="00B9624F"/>
    <w:rsid w:val="00BB4DF0"/>
    <w:rsid w:val="00BC289F"/>
    <w:rsid w:val="00BC2D50"/>
    <w:rsid w:val="00BC5361"/>
    <w:rsid w:val="00BC5460"/>
    <w:rsid w:val="00BC6B50"/>
    <w:rsid w:val="00BD0E25"/>
    <w:rsid w:val="00BF5BD6"/>
    <w:rsid w:val="00C03E31"/>
    <w:rsid w:val="00C2722C"/>
    <w:rsid w:val="00C33E72"/>
    <w:rsid w:val="00C354B2"/>
    <w:rsid w:val="00C35554"/>
    <w:rsid w:val="00C42709"/>
    <w:rsid w:val="00C533CC"/>
    <w:rsid w:val="00C5751C"/>
    <w:rsid w:val="00C61BFC"/>
    <w:rsid w:val="00C62B85"/>
    <w:rsid w:val="00C63D3C"/>
    <w:rsid w:val="00C65438"/>
    <w:rsid w:val="00C75A7A"/>
    <w:rsid w:val="00C87FD8"/>
    <w:rsid w:val="00C91381"/>
    <w:rsid w:val="00C91CBB"/>
    <w:rsid w:val="00C967E5"/>
    <w:rsid w:val="00CB4E70"/>
    <w:rsid w:val="00CC09B6"/>
    <w:rsid w:val="00CC666F"/>
    <w:rsid w:val="00CD1E3F"/>
    <w:rsid w:val="00CD325B"/>
    <w:rsid w:val="00CE44F6"/>
    <w:rsid w:val="00CE49DA"/>
    <w:rsid w:val="00CE7B61"/>
    <w:rsid w:val="00CF2B9F"/>
    <w:rsid w:val="00CF3211"/>
    <w:rsid w:val="00D00095"/>
    <w:rsid w:val="00D114F0"/>
    <w:rsid w:val="00D20620"/>
    <w:rsid w:val="00D254F7"/>
    <w:rsid w:val="00D26091"/>
    <w:rsid w:val="00D2685C"/>
    <w:rsid w:val="00D34E7C"/>
    <w:rsid w:val="00D35489"/>
    <w:rsid w:val="00D36AFE"/>
    <w:rsid w:val="00D3716C"/>
    <w:rsid w:val="00D41860"/>
    <w:rsid w:val="00D43267"/>
    <w:rsid w:val="00D51276"/>
    <w:rsid w:val="00D7035F"/>
    <w:rsid w:val="00D72739"/>
    <w:rsid w:val="00D75D0A"/>
    <w:rsid w:val="00D77BCD"/>
    <w:rsid w:val="00DA634F"/>
    <w:rsid w:val="00DA65AC"/>
    <w:rsid w:val="00DB1913"/>
    <w:rsid w:val="00DC410D"/>
    <w:rsid w:val="00DC5A81"/>
    <w:rsid w:val="00DC68CA"/>
    <w:rsid w:val="00DC7CBA"/>
    <w:rsid w:val="00DD73B7"/>
    <w:rsid w:val="00DF1F7C"/>
    <w:rsid w:val="00DF28BC"/>
    <w:rsid w:val="00DF34B9"/>
    <w:rsid w:val="00E01053"/>
    <w:rsid w:val="00E065AB"/>
    <w:rsid w:val="00E07ACF"/>
    <w:rsid w:val="00E10983"/>
    <w:rsid w:val="00E12A1A"/>
    <w:rsid w:val="00E21DB8"/>
    <w:rsid w:val="00E3149A"/>
    <w:rsid w:val="00E331A1"/>
    <w:rsid w:val="00E33202"/>
    <w:rsid w:val="00E336A9"/>
    <w:rsid w:val="00E472B1"/>
    <w:rsid w:val="00E50624"/>
    <w:rsid w:val="00E54633"/>
    <w:rsid w:val="00E568DF"/>
    <w:rsid w:val="00E64269"/>
    <w:rsid w:val="00E82267"/>
    <w:rsid w:val="00E825C9"/>
    <w:rsid w:val="00E84E4A"/>
    <w:rsid w:val="00E853CE"/>
    <w:rsid w:val="00E867B6"/>
    <w:rsid w:val="00EA010F"/>
    <w:rsid w:val="00EC3D99"/>
    <w:rsid w:val="00EC41BD"/>
    <w:rsid w:val="00ED1B63"/>
    <w:rsid w:val="00ED3C1F"/>
    <w:rsid w:val="00ED4085"/>
    <w:rsid w:val="00ED420E"/>
    <w:rsid w:val="00ED6929"/>
    <w:rsid w:val="00ED6FBE"/>
    <w:rsid w:val="00EE2F57"/>
    <w:rsid w:val="00EE776B"/>
    <w:rsid w:val="00EF4C34"/>
    <w:rsid w:val="00EF77C6"/>
    <w:rsid w:val="00F01CA3"/>
    <w:rsid w:val="00F05438"/>
    <w:rsid w:val="00F1361C"/>
    <w:rsid w:val="00F156F0"/>
    <w:rsid w:val="00F160C7"/>
    <w:rsid w:val="00F2408F"/>
    <w:rsid w:val="00F240E9"/>
    <w:rsid w:val="00F36D8F"/>
    <w:rsid w:val="00F417B1"/>
    <w:rsid w:val="00F45853"/>
    <w:rsid w:val="00F53442"/>
    <w:rsid w:val="00F602DF"/>
    <w:rsid w:val="00F754A1"/>
    <w:rsid w:val="00F81FD9"/>
    <w:rsid w:val="00F841AA"/>
    <w:rsid w:val="00F84A94"/>
    <w:rsid w:val="00F87AC4"/>
    <w:rsid w:val="00F87E96"/>
    <w:rsid w:val="00F97CA4"/>
    <w:rsid w:val="00FA23E8"/>
    <w:rsid w:val="00FD3CC1"/>
    <w:rsid w:val="00FF06F4"/>
    <w:rsid w:val="00FF1E02"/>
    <w:rsid w:val="00FF30B4"/>
    <w:rsid w:val="00FF5F51"/>
    <w:rsid w:val="00FF602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AFFFF65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6032;&#24314;%20XLS%20&#24037;&#20316;&#34920;%20(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Microsoft%20Excel%20&#24037;&#20316;&#34920;%20(3).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P\Desktop\&#26032;&#24314;%20XLS%20&#24037;&#20316;&#34920;%20(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26032;&#24314;%20XLS%20&#24037;&#20316;&#34920;%20(2).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file:///E:\2024&#24180;&#24037;&#20316;\&#19978;&#25253;&#36164;&#26009;\2023&#24180;&#20915;&#31639;&#20844;&#24320;\&#34920;&#26684;.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2.xml"/><Relationship Id="rId1" Type="http://schemas.openxmlformats.org/officeDocument/2006/relationships/oleObject" Target="file:///E:\2024&#24180;&#24037;&#20316;\&#19978;&#25253;&#36164;&#26009;\2023&#24180;&#20915;&#31639;&#20844;&#24320;\&#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r>
              <a:rPr lang="zh-CN" altLang="en-US" sz="1800" b="1">
                <a:latin typeface="+mj-ea"/>
                <a:ea typeface="+mj-ea"/>
                <a:cs typeface="+mj-ea"/>
                <a:sym typeface="+mj-ea"/>
              </a:rPr>
              <a:t>收入、支出决算总计变动情况</a:t>
            </a:r>
            <a:endParaRPr lang="zh-CN" altLang="en-US" sz="1800" b="1">
              <a:latin typeface="+mj-ea"/>
              <a:ea typeface="+mj-ea"/>
              <a:cs typeface="+mj-ea"/>
              <a:sym typeface="+mj-ea"/>
            </a:endParaRPr>
          </a:p>
        </c:rich>
      </c:tx>
      <c:layout>
        <c:manualLayout>
          <c:xMode val="edge"/>
          <c:yMode val="edge"/>
          <c:x val="0.164483042412673"/>
          <c:y val="0.0182982616651418"/>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8830.23</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9626.24</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2023年</c:v>
                </c:pt>
                <c:pt idx="1">
                  <c:v>2024年</c:v>
                </c:pt>
              </c:strCache>
            </c:strRef>
          </c:cat>
          <c:val>
            <c:numRef>
              <c:f>'[新建 XLS 工作表 (2).xls]Sheet1'!$B$1:$B$2</c:f>
              <c:numCache>
                <c:formatCode>General</c:formatCode>
                <c:ptCount val="2"/>
                <c:pt idx="0">
                  <c:v>8830.23</c:v>
                </c:pt>
                <c:pt idx="1">
                  <c:v>9626.24</c:v>
                </c:pt>
              </c:numCache>
            </c:numRef>
          </c:val>
        </c:ser>
        <c:dLbls>
          <c:showLegendKey val="false"/>
          <c:showVal val="true"/>
          <c:showCatName val="false"/>
          <c:showSerName val="false"/>
          <c:showPercent val="false"/>
          <c:showBubbleSize val="false"/>
        </c:dLbls>
        <c:gapWidth val="219"/>
        <c:overlap val="-27"/>
        <c:axId val="520055784"/>
        <c:axId val="520057744"/>
      </c:barChart>
      <c:catAx>
        <c:axId val="520055784"/>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0057744"/>
        <c:crosses val="autoZero"/>
        <c:auto val="true"/>
        <c:lblAlgn val="ctr"/>
        <c:lblOffset val="100"/>
        <c:noMultiLvlLbl val="false"/>
      </c:catAx>
      <c:valAx>
        <c:axId val="520057744"/>
        <c:scaling>
          <c:orientation val="minMax"/>
          <c:max val="10000"/>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005578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800" b="1" i="0" baseline="0">
                <a:effectLst/>
              </a:rPr>
              <a:t>收入决算结构图</a:t>
            </a:r>
            <a:endParaRPr lang="zh-CN" altLang="zh-CN">
              <a:effectLst/>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1"/>
              <c:layout>
                <c:manualLayout>
                  <c:x val="-0.0367373140857392"/>
                  <c:y val="0.0063429571303587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0.00%</c:formatCode>
                <c:ptCount val="3"/>
                <c:pt idx="0">
                  <c:v>0.9807</c:v>
                </c:pt>
                <c:pt idx="1" c:formatCode="0%">
                  <c:v>0.01</c:v>
                </c:pt>
                <c:pt idx="2">
                  <c:v>0.0093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spc="0" baseline="0">
                <a:solidFill>
                  <a:schemeClr val="tx1">
                    <a:lumMod val="65000"/>
                    <a:lumOff val="35000"/>
                  </a:schemeClr>
                </a:solidFill>
                <a:latin typeface="+mn-lt"/>
                <a:ea typeface="+mn-ea"/>
                <a:cs typeface="+mn-cs"/>
              </a:defRPr>
            </a:pPr>
            <a:r>
              <a:rPr lang="en-US" altLang="zh-CN" sz="1800" b="1"/>
              <a:t>2024</a:t>
            </a:r>
            <a:r>
              <a:rPr lang="zh-CN" altLang="en-US" sz="1800" b="1"/>
              <a:t>年度支出总计数结构图</a:t>
            </a:r>
            <a:endParaRPr lang="zh-CN" altLang="en-US" sz="1800" b="1"/>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69.23%</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30.77%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基本支出</c:v>
                </c:pt>
                <c:pt idx="1">
                  <c:v>项目支出</c:v>
                </c:pt>
              </c:strCache>
            </c:strRef>
          </c:cat>
          <c:val>
            <c:numRef>
              <c:f>'[新建 XLS 工作表 (2).xls]Sheet1'!$B$1:$B$2</c:f>
              <c:numCache>
                <c:formatCode>0.00%</c:formatCode>
                <c:ptCount val="2"/>
                <c:pt idx="0">
                  <c:v>0.6824</c:v>
                </c:pt>
                <c:pt idx="1">
                  <c:v>0.3176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r>
              <a:rPr lang="zh-CN" altLang="en-US" sz="1800" b="1">
                <a:latin typeface="+mj-ea"/>
                <a:ea typeface="+mj-ea"/>
                <a:cs typeface="+mj-ea"/>
                <a:sym typeface="+mj-ea"/>
              </a:rPr>
              <a:t>财政拨款收支决算总计变动情况</a:t>
            </a:r>
            <a:endParaRPr lang="zh-CN" altLang="en-US" sz="1800" b="1">
              <a:latin typeface="+mj-ea"/>
              <a:ea typeface="+mj-ea"/>
              <a:cs typeface="+mj-ea"/>
              <a:sym typeface="+mj-ea"/>
            </a:endParaRPr>
          </a:p>
        </c:rich>
      </c:tx>
      <c:layout>
        <c:manualLayout>
          <c:xMode val="edge"/>
          <c:yMode val="edge"/>
          <c:x val="0.164483042412673"/>
          <c:y val="0.0182982616651418"/>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8739.87</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9535.94</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2023年</c:v>
                </c:pt>
                <c:pt idx="1">
                  <c:v>2024年</c:v>
                </c:pt>
              </c:strCache>
            </c:strRef>
          </c:cat>
          <c:val>
            <c:numRef>
              <c:f>'[新建 XLS 工作表 (2).xls]Sheet1'!$B$1:$B$2</c:f>
              <c:numCache>
                <c:formatCode>General</c:formatCode>
                <c:ptCount val="2"/>
                <c:pt idx="0">
                  <c:v>8830.23</c:v>
                </c:pt>
                <c:pt idx="1">
                  <c:v>9626.24</c:v>
                </c:pt>
              </c:numCache>
            </c:numRef>
          </c:val>
        </c:ser>
        <c:dLbls>
          <c:showLegendKey val="false"/>
          <c:showVal val="true"/>
          <c:showCatName val="false"/>
          <c:showSerName val="false"/>
          <c:showPercent val="false"/>
          <c:showBubbleSize val="false"/>
        </c:dLbls>
        <c:gapWidth val="219"/>
        <c:overlap val="-27"/>
        <c:axId val="520060096"/>
        <c:axId val="520053432"/>
      </c:barChart>
      <c:catAx>
        <c:axId val="52006009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0053432"/>
        <c:crosses val="autoZero"/>
        <c:auto val="true"/>
        <c:lblAlgn val="ctr"/>
        <c:lblOffset val="100"/>
        <c:noMultiLvlLbl val="false"/>
      </c:catAx>
      <c:valAx>
        <c:axId val="520053432"/>
        <c:scaling>
          <c:orientation val="minMax"/>
          <c:max val="10000"/>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006009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r>
              <a:rPr lang="zh-CN" altLang="en-US" sz="1800" b="1">
                <a:latin typeface="+mj-ea"/>
                <a:ea typeface="+mj-ea"/>
                <a:cs typeface="+mj-ea"/>
                <a:sym typeface="+mj-ea"/>
              </a:rPr>
              <a:t>一般公共预算财政拨款支出决算变动情况</a:t>
            </a:r>
            <a:endParaRPr lang="zh-CN" altLang="en-US" sz="1800" b="1">
              <a:latin typeface="+mj-ea"/>
              <a:ea typeface="+mj-ea"/>
              <a:cs typeface="+mj-ea"/>
              <a:sym typeface="+mj-ea"/>
            </a:endParaRPr>
          </a:p>
        </c:rich>
      </c:tx>
      <c:layout>
        <c:manualLayout>
          <c:xMode val="edge"/>
          <c:yMode val="edge"/>
          <c:x val="0.106343535150072"/>
          <c:y val="0.0137236962488564"/>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8739.87</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9439.64</a:t>
                    </a:r>
                    <a:r>
                      <a:rPr lang="zh-CN" altLang="en-US"/>
                      <a:t>万元</a:t>
                    </a:r>
                    <a:endParaRPr lang="zh-CN"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2023年</c:v>
                </c:pt>
                <c:pt idx="1">
                  <c:v>2024年</c:v>
                </c:pt>
              </c:strCache>
            </c:strRef>
          </c:cat>
          <c:val>
            <c:numRef>
              <c:f>'[新建 XLS 工作表 (2).xls]Sheet1'!$B$1:$B$2</c:f>
              <c:numCache>
                <c:formatCode>General</c:formatCode>
                <c:ptCount val="2"/>
                <c:pt idx="0">
                  <c:v>8830.23</c:v>
                </c:pt>
                <c:pt idx="1">
                  <c:v>9626.24</c:v>
                </c:pt>
              </c:numCache>
            </c:numRef>
          </c:val>
        </c:ser>
        <c:dLbls>
          <c:showLegendKey val="false"/>
          <c:showVal val="true"/>
          <c:showCatName val="false"/>
          <c:showSerName val="false"/>
          <c:showPercent val="false"/>
          <c:showBubbleSize val="false"/>
        </c:dLbls>
        <c:gapWidth val="219"/>
        <c:overlap val="-27"/>
        <c:axId val="347695840"/>
        <c:axId val="514383672"/>
      </c:barChart>
      <c:catAx>
        <c:axId val="34769584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4383672"/>
        <c:crosses val="autoZero"/>
        <c:auto val="true"/>
        <c:lblAlgn val="ctr"/>
        <c:lblOffset val="100"/>
        <c:noMultiLvlLbl val="false"/>
      </c:catAx>
      <c:valAx>
        <c:axId val="514383672"/>
        <c:scaling>
          <c:orientation val="minMax"/>
          <c:max val="10000"/>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769584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一般公共预算财政拨款支出决算结构</a:t>
            </a:r>
            <a:r>
              <a:rPr lang="zh-CN" altLang="en-US" sz="1400" b="1" i="0" u="none" strike="noStrike" baseline="0">
                <a:effectLst/>
              </a:rPr>
              <a:t>图</a:t>
            </a:r>
            <a:endParaRPr lang="zh-CN" altLang="en-US" b="1"/>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82.86%</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9.57%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2.67%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1.06%</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3.84%</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Sheet1!$A$3:$A$7</c:f>
              <c:strCache>
                <c:ptCount val="5"/>
                <c:pt idx="0">
                  <c:v>公共安全支出</c:v>
                </c:pt>
                <c:pt idx="1">
                  <c:v>社会保障和就业支出</c:v>
                </c:pt>
                <c:pt idx="2">
                  <c:v>卫生健康支出</c:v>
                </c:pt>
                <c:pt idx="3">
                  <c:v>城乡社区支出</c:v>
                </c:pt>
                <c:pt idx="4">
                  <c:v>住房保障支出</c:v>
                </c:pt>
              </c:strCache>
            </c:strRef>
          </c:cat>
          <c:val>
            <c:numRef>
              <c:f>Sheet1!$B$3:$B$7</c:f>
              <c:numCache>
                <c:formatCode>0.00%</c:formatCode>
                <c:ptCount val="5"/>
                <c:pt idx="0">
                  <c:v>0.8215</c:v>
                </c:pt>
                <c:pt idx="1">
                  <c:v>0.1002</c:v>
                </c:pt>
                <c:pt idx="2">
                  <c:v>0.0331</c:v>
                </c:pt>
                <c:pt idx="3">
                  <c:v>0.0034</c:v>
                </c:pt>
                <c:pt idx="4">
                  <c:v>0.0418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“三公”经费财政拨款支出结构</a:t>
            </a:r>
            <a:endParaRPr lang="zh-CN" altLang="en-US" b="1"/>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99.89%</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0.11%</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Sheet1!$A$3:$A$4</c:f>
              <c:strCache>
                <c:ptCount val="2"/>
                <c:pt idx="0">
                  <c:v>公务用车购置及运行维护费</c:v>
                </c:pt>
                <c:pt idx="1">
                  <c:v>公务接待费</c:v>
                </c:pt>
              </c:strCache>
            </c:strRef>
          </c:cat>
          <c:val>
            <c:numRef>
              <c:f>Sheet1!$B$3:$B$4</c:f>
              <c:numCache>
                <c:formatCode>0.00%</c:formatCode>
                <c:ptCount val="2"/>
                <c:pt idx="0">
                  <c:v>0.9884</c:v>
                </c:pt>
                <c:pt idx="1">
                  <c:v>0.0116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2692</Words>
  <Characters>15346</Characters>
  <Lines>127</Lines>
  <Paragraphs>36</Paragraphs>
  <TotalTime>73</TotalTime>
  <ScaleCrop>false</ScaleCrop>
  <LinksUpToDate>false</LinksUpToDate>
  <CharactersWithSpaces>18002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2025-09-04T10:37:00Z</dcterms:created>
  <dc:creator>曹颖</dc:creator>
  <cp:lastModifiedBy>user</cp:lastModifiedBy>
  <cp:lastPrinted>2025-09-08T16:35:00Z</cp:lastPrinted>
  <dcterms:modified xsi:type="dcterms:W3CDTF">2025-09-11T10:13:19Z</dcterms:modified>
  <dc:title>四川省***</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