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0F8B" w:rsidRPr="00BD5000" w:rsidRDefault="00560F8B" w:rsidP="00BD5000">
      <w:pPr>
        <w:autoSpaceDE w:val="0"/>
        <w:autoSpaceDN w:val="0"/>
        <w:adjustRightInd w:val="0"/>
        <w:spacing w:line="600" w:lineRule="exact"/>
        <w:rPr>
          <w:rFonts w:eastAsia="仿宋_GB2312"/>
          <w:sz w:val="32"/>
          <w:szCs w:val="32"/>
        </w:rPr>
      </w:pPr>
    </w:p>
    <w:p w:rsidR="00560F8B" w:rsidRPr="00BD5000" w:rsidRDefault="00E46E36" w:rsidP="00BD5000">
      <w:pPr>
        <w:spacing w:line="600" w:lineRule="exact"/>
        <w:jc w:val="center"/>
        <w:rPr>
          <w:rStyle w:val="fontstyle01"/>
          <w:rFonts w:ascii="Times New Roman"/>
        </w:rPr>
      </w:pPr>
      <w:r w:rsidRPr="00BD5000">
        <w:rPr>
          <w:rStyle w:val="fontstyle01"/>
          <w:rFonts w:ascii="Times New Roman"/>
        </w:rPr>
        <w:t>攀枝花市卫生健康委员会</w:t>
      </w:r>
    </w:p>
    <w:p w:rsidR="00560F8B" w:rsidRPr="00BD5000" w:rsidRDefault="00E46E36" w:rsidP="00BD5000">
      <w:pPr>
        <w:spacing w:line="600" w:lineRule="exact"/>
        <w:jc w:val="center"/>
        <w:rPr>
          <w:rStyle w:val="fontstyle01"/>
          <w:rFonts w:ascii="Times New Roman"/>
        </w:rPr>
      </w:pPr>
      <w:r w:rsidRPr="00BD5000">
        <w:rPr>
          <w:rStyle w:val="fontstyle01"/>
          <w:rFonts w:ascii="Times New Roman"/>
        </w:rPr>
        <w:t>2021</w:t>
      </w:r>
      <w:r w:rsidRPr="00BD5000">
        <w:rPr>
          <w:rStyle w:val="fontstyle01"/>
          <w:rFonts w:ascii="Times New Roman"/>
        </w:rPr>
        <w:t>年重点部门整体支出绩效评价报告</w:t>
      </w:r>
    </w:p>
    <w:p w:rsidR="00560F8B" w:rsidRPr="00BD5000" w:rsidRDefault="00560F8B" w:rsidP="00BD5000">
      <w:pPr>
        <w:spacing w:line="600" w:lineRule="exact"/>
        <w:rPr>
          <w:rStyle w:val="fontstyle31"/>
          <w:rFonts w:ascii="Times New Roman" w:eastAsia="楷体_GB2312"/>
        </w:rPr>
      </w:pPr>
    </w:p>
    <w:p w:rsidR="00560F8B" w:rsidRPr="00BD5000" w:rsidRDefault="00E46E36" w:rsidP="00BD5000">
      <w:pPr>
        <w:widowControl/>
        <w:adjustRightInd w:val="0"/>
        <w:snapToGrid w:val="0"/>
        <w:spacing w:line="600" w:lineRule="exact"/>
        <w:ind w:firstLineChars="200" w:firstLine="640"/>
        <w:contextualSpacing/>
        <w:rPr>
          <w:rFonts w:eastAsia="黑体"/>
          <w:color w:val="000000"/>
          <w:kern w:val="0"/>
          <w:sz w:val="32"/>
          <w:szCs w:val="32"/>
          <w:shd w:val="clear" w:color="auto" w:fill="FFFFFF"/>
          <w:lang w:val="zh-CN"/>
        </w:rPr>
      </w:pPr>
      <w:r w:rsidRPr="00BD5000">
        <w:rPr>
          <w:rFonts w:eastAsia="黑体"/>
          <w:color w:val="000000"/>
          <w:kern w:val="0"/>
          <w:sz w:val="32"/>
          <w:szCs w:val="32"/>
          <w:shd w:val="clear" w:color="auto" w:fill="FFFFFF"/>
        </w:rPr>
        <w:t>一、</w:t>
      </w:r>
      <w:r w:rsidRPr="00BD5000">
        <w:rPr>
          <w:rFonts w:eastAsia="黑体"/>
          <w:color w:val="000000"/>
          <w:kern w:val="0"/>
          <w:sz w:val="32"/>
          <w:szCs w:val="32"/>
          <w:shd w:val="clear" w:color="auto" w:fill="FFFFFF"/>
          <w:lang w:val="zh-CN"/>
        </w:rPr>
        <w:t>部门概况</w:t>
      </w:r>
    </w:p>
    <w:p w:rsidR="00560F8B" w:rsidRPr="00BD5000" w:rsidRDefault="00E46E36" w:rsidP="00BD5000">
      <w:pPr>
        <w:widowControl/>
        <w:adjustRightInd w:val="0"/>
        <w:snapToGrid w:val="0"/>
        <w:spacing w:line="600" w:lineRule="exact"/>
        <w:ind w:firstLineChars="200" w:firstLine="643"/>
        <w:contextualSpacing/>
        <w:rPr>
          <w:rFonts w:eastAsia="方正楷体_GBK"/>
          <w:b/>
          <w:bCs/>
          <w:color w:val="000000"/>
          <w:kern w:val="0"/>
          <w:sz w:val="32"/>
          <w:szCs w:val="32"/>
          <w:shd w:val="clear" w:color="auto" w:fill="FFFFFF"/>
          <w:lang w:val="zh-CN"/>
        </w:rPr>
      </w:pPr>
      <w:r w:rsidRPr="00BD5000">
        <w:rPr>
          <w:rFonts w:eastAsia="方正楷体_GBK"/>
          <w:b/>
          <w:bCs/>
          <w:color w:val="000000"/>
          <w:kern w:val="0"/>
          <w:sz w:val="32"/>
          <w:szCs w:val="32"/>
          <w:shd w:val="clear" w:color="auto" w:fill="FFFFFF"/>
          <w:lang w:val="zh-CN"/>
        </w:rPr>
        <w:t>（一）机构组成</w:t>
      </w:r>
    </w:p>
    <w:p w:rsidR="00560F8B" w:rsidRPr="00BD5000" w:rsidRDefault="00E46E36" w:rsidP="00BD5000">
      <w:pPr>
        <w:pStyle w:val="a4"/>
        <w:autoSpaceDN w:val="0"/>
        <w:spacing w:line="600" w:lineRule="exact"/>
        <w:ind w:firstLineChars="200" w:firstLine="640"/>
        <w:rPr>
          <w:rFonts w:ascii="Times New Roman" w:eastAsia="方正仿宋_GBK" w:hAnsi="Times New Roman" w:cs="Times New Roman"/>
        </w:rPr>
      </w:pPr>
      <w:r w:rsidRPr="00BD5000">
        <w:rPr>
          <w:rFonts w:ascii="Times New Roman" w:eastAsia="方正仿宋_GBK" w:hAnsi="Times New Roman" w:cs="Times New Roman"/>
        </w:rPr>
        <w:t>2021</w:t>
      </w:r>
      <w:r w:rsidRPr="00BD5000">
        <w:rPr>
          <w:rFonts w:ascii="Times New Roman" w:eastAsia="方正仿宋_GBK" w:hAnsi="Times New Roman" w:cs="Times New Roman"/>
        </w:rPr>
        <w:t>年，攀枝花市卫生健康委员会所属</w:t>
      </w:r>
      <w:r w:rsidRPr="00BD5000">
        <w:rPr>
          <w:rFonts w:ascii="Times New Roman" w:eastAsia="方正仿宋_GBK" w:hAnsi="Times New Roman" w:cs="Times New Roman"/>
        </w:rPr>
        <w:t>12</w:t>
      </w:r>
      <w:r w:rsidRPr="00BD5000">
        <w:rPr>
          <w:rFonts w:ascii="Times New Roman" w:eastAsia="方正仿宋_GBK" w:hAnsi="Times New Roman" w:cs="Times New Roman"/>
        </w:rPr>
        <w:t>个二级预算单位，其中行政单位</w:t>
      </w:r>
      <w:r w:rsidRPr="00BD5000">
        <w:rPr>
          <w:rFonts w:ascii="Times New Roman" w:eastAsia="方正仿宋_GBK" w:hAnsi="Times New Roman" w:cs="Times New Roman"/>
        </w:rPr>
        <w:t>1</w:t>
      </w:r>
      <w:r w:rsidRPr="00BD5000">
        <w:rPr>
          <w:rFonts w:ascii="Times New Roman" w:eastAsia="方正仿宋_GBK" w:hAnsi="Times New Roman" w:cs="Times New Roman"/>
        </w:rPr>
        <w:t>个，参照公务员法管理的事业单位</w:t>
      </w:r>
      <w:r w:rsidRPr="00BD5000">
        <w:rPr>
          <w:rFonts w:ascii="Times New Roman" w:eastAsia="方正仿宋_GBK" w:hAnsi="Times New Roman" w:cs="Times New Roman"/>
        </w:rPr>
        <w:t>2</w:t>
      </w:r>
      <w:r w:rsidRPr="00BD5000">
        <w:rPr>
          <w:rFonts w:ascii="Times New Roman" w:eastAsia="方正仿宋_GBK" w:hAnsi="Times New Roman" w:cs="Times New Roman"/>
        </w:rPr>
        <w:t>个，其他事业单位</w:t>
      </w:r>
      <w:r w:rsidRPr="00BD5000">
        <w:rPr>
          <w:rFonts w:ascii="Times New Roman" w:eastAsia="方正仿宋_GBK" w:hAnsi="Times New Roman" w:cs="Times New Roman"/>
        </w:rPr>
        <w:t>9</w:t>
      </w:r>
      <w:r w:rsidRPr="00BD5000">
        <w:rPr>
          <w:rFonts w:ascii="Times New Roman" w:eastAsia="方正仿宋_GBK" w:hAnsi="Times New Roman" w:cs="Times New Roman"/>
        </w:rPr>
        <w:t>个。分别是：攀枝花市卫生健康委员会、攀枝花市卫生和计划生育监督执法支队、攀枝花市红十字会、攀枝花市中心医院、攀枝花市第二人民医院、攀枝花市第三人民医院、攀枝花市第四人民医院、攀枝花市妇幼保健院、攀枝花市疾病预防控制中心、攀枝花市中心血站、攀枝花市健康促进和卫生大数据中心、攀枝花市紧急医学救援中心。其中市红十字会已于</w:t>
      </w:r>
      <w:r w:rsidRPr="00BD5000">
        <w:rPr>
          <w:rFonts w:ascii="Times New Roman" w:eastAsia="方正仿宋_GBK" w:hAnsi="Times New Roman" w:cs="Times New Roman"/>
        </w:rPr>
        <w:t>2022</w:t>
      </w:r>
      <w:r w:rsidRPr="00BD5000">
        <w:rPr>
          <w:rFonts w:ascii="Times New Roman" w:eastAsia="方正仿宋_GBK" w:hAnsi="Times New Roman" w:cs="Times New Roman"/>
        </w:rPr>
        <w:t>年调整成为独立核算的一级预算单位。</w:t>
      </w:r>
    </w:p>
    <w:p w:rsidR="00560F8B" w:rsidRPr="00BD5000" w:rsidRDefault="00E46E36" w:rsidP="00BD5000">
      <w:pPr>
        <w:pStyle w:val="a8"/>
        <w:autoSpaceDN w:val="0"/>
        <w:adjustRightInd w:val="0"/>
        <w:spacing w:line="600" w:lineRule="exact"/>
        <w:ind w:firstLineChars="208" w:firstLine="668"/>
        <w:rPr>
          <w:rFonts w:eastAsia="方正楷体_GBK"/>
          <w:b/>
          <w:bCs/>
          <w:color w:val="000000"/>
          <w:kern w:val="0"/>
          <w:sz w:val="32"/>
          <w:szCs w:val="32"/>
          <w:shd w:val="clear" w:color="auto" w:fill="FFFFFF"/>
          <w:lang w:val="zh-CN"/>
        </w:rPr>
      </w:pPr>
      <w:r w:rsidRPr="00BD5000">
        <w:rPr>
          <w:rFonts w:eastAsia="方正楷体_GBK"/>
          <w:b/>
          <w:bCs/>
          <w:sz w:val="32"/>
          <w:szCs w:val="32"/>
        </w:rPr>
        <w:t>（二）市卫生健康委</w:t>
      </w:r>
      <w:r w:rsidRPr="00BD5000">
        <w:rPr>
          <w:rFonts w:eastAsia="方正楷体_GBK"/>
          <w:b/>
          <w:bCs/>
          <w:color w:val="000000"/>
          <w:kern w:val="0"/>
          <w:sz w:val="32"/>
          <w:szCs w:val="32"/>
          <w:shd w:val="clear" w:color="auto" w:fill="FFFFFF"/>
          <w:lang w:val="zh-CN"/>
        </w:rPr>
        <w:t>职能</w:t>
      </w:r>
    </w:p>
    <w:p w:rsidR="00560F8B" w:rsidRPr="00BD5000" w:rsidRDefault="00E46E36" w:rsidP="00BD5000">
      <w:pPr>
        <w:pStyle w:val="a3"/>
        <w:autoSpaceDN w:val="0"/>
        <w:adjustRightInd w:val="0"/>
        <w:spacing w:before="0" w:afterAutospacing="0" w:line="600" w:lineRule="exact"/>
        <w:ind w:firstLineChars="200" w:firstLine="640"/>
        <w:rPr>
          <w:rFonts w:ascii="Times New Roman" w:eastAsia="方正仿宋_GBK"/>
          <w:kern w:val="0"/>
          <w:sz w:val="32"/>
          <w:szCs w:val="32"/>
        </w:rPr>
      </w:pPr>
      <w:r w:rsidRPr="00BD5000">
        <w:rPr>
          <w:rFonts w:ascii="Times New Roman" w:eastAsia="方正仿宋_GBK"/>
          <w:kern w:val="0"/>
          <w:sz w:val="32"/>
          <w:szCs w:val="32"/>
        </w:rPr>
        <w:t>攀枝花市卫生健康委员会是市政府工作部门，贯彻落实党中央关于卫生健康工作的方针政策和省委、市委决策部署，在履行职责过程中坚持和加强党对卫生健康工作的集中统一领导。主要职责是：</w:t>
      </w:r>
    </w:p>
    <w:p w:rsidR="00560F8B" w:rsidRPr="00BD5000" w:rsidRDefault="00E46E36" w:rsidP="00BD5000">
      <w:pPr>
        <w:pStyle w:val="a8"/>
        <w:autoSpaceDN w:val="0"/>
        <w:spacing w:line="600" w:lineRule="exact"/>
        <w:ind w:firstLineChars="200" w:firstLine="640"/>
        <w:rPr>
          <w:rFonts w:eastAsia="仿宋_GB2312"/>
          <w:color w:val="000000"/>
          <w:kern w:val="0"/>
          <w:sz w:val="32"/>
          <w:szCs w:val="32"/>
          <w:shd w:val="clear" w:color="auto" w:fill="FFFFFF"/>
          <w:lang w:val="zh-CN"/>
        </w:rPr>
      </w:pPr>
      <w:r w:rsidRPr="00BD5000">
        <w:rPr>
          <w:rFonts w:eastAsia="方正仿宋_GBK"/>
          <w:sz w:val="32"/>
          <w:szCs w:val="32"/>
        </w:rPr>
        <w:t>组织拟订全市卫生健康政策；牵头推进全市深化医药卫生体制改革；制定并组织落实全市疾病预防控制规划、免疫</w:t>
      </w:r>
      <w:r w:rsidRPr="00BD5000">
        <w:rPr>
          <w:rFonts w:eastAsia="方正仿宋_GBK"/>
          <w:sz w:val="32"/>
          <w:szCs w:val="32"/>
        </w:rPr>
        <w:lastRenderedPageBreak/>
        <w:t>规划以及严重危害人民健康的艾滋病等重大传染病、寄生虫病、地方病等公共卫生问题的干预措施；贯彻落实国家应对人口老龄化政策措施；贯彻落实国家药物政策和国家基本药物制度；组织实施食品安全风险监测，开展食品安全企业标准备案，组织开展食品安全事故流行病学调查；负责职责范围内的职业卫生、放射卫生、环境卫生、学校卫生、公共场所卫生、饮用水卫生等公共卫生的监督管理；制定全市医疗机构、医疗服务行业管理办法并监督实施，建立医疗服务评价和监督管理体系；制定全市中医药中长期发展规划，并纳入卫生健康事业发展总体规划和战略目标予以组织实施；负责全市计划生育管理和服务工作，开展人口监测预警，研究提出人口与家庭发展相关政策建议，执行计划生育政策；指导县（区）卫生健康工作；负责市确定的保健对象的医疗保健工作，负责市级有关部门（单位）离休干部医疗管理工作，负责重要会议与重大活动的医疗卫生保障工作；依法依规履行卫生健康行业安全生产监管职责，负责职责范围内的生态环境保护、审批服务便民化等工作；完成市委、市政府交办的其他任务。</w:t>
      </w:r>
    </w:p>
    <w:p w:rsidR="00560F8B" w:rsidRPr="00BD5000" w:rsidRDefault="00E46E36" w:rsidP="00BD5000">
      <w:pPr>
        <w:widowControl/>
        <w:adjustRightInd w:val="0"/>
        <w:snapToGrid w:val="0"/>
        <w:spacing w:line="600" w:lineRule="exact"/>
        <w:ind w:firstLineChars="200" w:firstLine="643"/>
        <w:contextualSpacing/>
        <w:rPr>
          <w:rFonts w:eastAsia="方正楷体_GBK"/>
          <w:b/>
          <w:bCs/>
          <w:color w:val="000000"/>
          <w:kern w:val="0"/>
          <w:sz w:val="32"/>
          <w:szCs w:val="32"/>
          <w:shd w:val="clear" w:color="auto" w:fill="FFFFFF"/>
          <w:lang w:val="zh-CN"/>
        </w:rPr>
      </w:pPr>
      <w:r w:rsidRPr="00BD5000">
        <w:rPr>
          <w:rFonts w:eastAsia="方正楷体_GBK"/>
          <w:b/>
          <w:bCs/>
          <w:color w:val="000000"/>
          <w:kern w:val="0"/>
          <w:sz w:val="32"/>
          <w:szCs w:val="32"/>
          <w:shd w:val="clear" w:color="auto" w:fill="FFFFFF"/>
          <w:lang w:val="zh-CN"/>
        </w:rPr>
        <w:t>（三）人员概况</w:t>
      </w:r>
    </w:p>
    <w:p w:rsidR="00560F8B" w:rsidRPr="00BD5000" w:rsidRDefault="00E46E36" w:rsidP="00BD5000">
      <w:pPr>
        <w:pStyle w:val="a8"/>
        <w:autoSpaceDN w:val="0"/>
        <w:spacing w:line="600" w:lineRule="exact"/>
        <w:ind w:firstLineChars="200" w:firstLine="640"/>
        <w:rPr>
          <w:rFonts w:eastAsia="方正仿宋_GBK"/>
          <w:color w:val="000000"/>
          <w:kern w:val="0"/>
          <w:sz w:val="32"/>
          <w:szCs w:val="32"/>
          <w:shd w:val="clear" w:color="auto" w:fill="FFFFFF"/>
          <w:lang w:val="zh-CN"/>
        </w:rPr>
      </w:pPr>
      <w:r w:rsidRPr="00BD5000">
        <w:rPr>
          <w:rFonts w:eastAsia="方正仿宋_GBK"/>
          <w:sz w:val="32"/>
          <w:szCs w:val="32"/>
        </w:rPr>
        <w:t>根据市卫生健康</w:t>
      </w:r>
      <w:proofErr w:type="gramStart"/>
      <w:r w:rsidRPr="00BD5000">
        <w:rPr>
          <w:rFonts w:eastAsia="方正仿宋_GBK"/>
          <w:sz w:val="32"/>
          <w:szCs w:val="32"/>
        </w:rPr>
        <w:t>委部门</w:t>
      </w:r>
      <w:proofErr w:type="gramEnd"/>
      <w:r w:rsidRPr="00BD5000">
        <w:rPr>
          <w:rFonts w:eastAsia="方正仿宋_GBK"/>
          <w:sz w:val="32"/>
          <w:szCs w:val="32"/>
        </w:rPr>
        <w:t>决算报表，</w:t>
      </w:r>
      <w:r w:rsidRPr="00BD5000">
        <w:rPr>
          <w:rFonts w:eastAsia="方正仿宋_GBK"/>
          <w:sz w:val="32"/>
          <w:szCs w:val="32"/>
        </w:rPr>
        <w:t>2021</w:t>
      </w:r>
      <w:r w:rsidRPr="00BD5000">
        <w:rPr>
          <w:rFonts w:eastAsia="方正仿宋_GBK"/>
          <w:sz w:val="32"/>
          <w:szCs w:val="32"/>
        </w:rPr>
        <w:t>年末，在职职工</w:t>
      </w:r>
      <w:r w:rsidRPr="00BD5000">
        <w:rPr>
          <w:rFonts w:eastAsia="方正仿宋_GBK"/>
          <w:sz w:val="32"/>
          <w:szCs w:val="32"/>
        </w:rPr>
        <w:t>1101</w:t>
      </w:r>
      <w:r w:rsidRPr="00BD5000">
        <w:rPr>
          <w:rFonts w:eastAsia="方正仿宋_GBK"/>
          <w:sz w:val="32"/>
          <w:szCs w:val="32"/>
        </w:rPr>
        <w:t>人，其中行政人员</w:t>
      </w:r>
      <w:r w:rsidRPr="00BD5000">
        <w:rPr>
          <w:rFonts w:eastAsia="方正仿宋_GBK"/>
          <w:sz w:val="32"/>
          <w:szCs w:val="32"/>
        </w:rPr>
        <w:t>51</w:t>
      </w:r>
      <w:r w:rsidRPr="00BD5000">
        <w:rPr>
          <w:rFonts w:eastAsia="方正仿宋_GBK"/>
          <w:sz w:val="32"/>
          <w:szCs w:val="32"/>
        </w:rPr>
        <w:t>人、参公事业人员</w:t>
      </w:r>
      <w:r w:rsidRPr="00BD5000">
        <w:rPr>
          <w:rFonts w:eastAsia="方正仿宋_GBK"/>
          <w:sz w:val="32"/>
          <w:szCs w:val="32"/>
        </w:rPr>
        <w:t>35</w:t>
      </w:r>
      <w:r w:rsidRPr="00BD5000">
        <w:rPr>
          <w:rFonts w:eastAsia="方正仿宋_GBK"/>
          <w:sz w:val="32"/>
          <w:szCs w:val="32"/>
        </w:rPr>
        <w:t>人、</w:t>
      </w:r>
      <w:proofErr w:type="gramStart"/>
      <w:r w:rsidRPr="00BD5000">
        <w:rPr>
          <w:rFonts w:eastAsia="方正仿宋_GBK"/>
          <w:sz w:val="32"/>
          <w:szCs w:val="32"/>
        </w:rPr>
        <w:t>非参公事</w:t>
      </w:r>
      <w:proofErr w:type="gramEnd"/>
      <w:r w:rsidRPr="00BD5000">
        <w:rPr>
          <w:rFonts w:eastAsia="方正仿宋_GBK"/>
          <w:sz w:val="32"/>
          <w:szCs w:val="32"/>
        </w:rPr>
        <w:t>业人员</w:t>
      </w:r>
      <w:r w:rsidRPr="00BD5000">
        <w:rPr>
          <w:rFonts w:eastAsia="方正仿宋_GBK"/>
          <w:sz w:val="32"/>
          <w:szCs w:val="32"/>
        </w:rPr>
        <w:t>1015</w:t>
      </w:r>
      <w:r w:rsidRPr="00BD5000">
        <w:rPr>
          <w:rFonts w:eastAsia="方正仿宋_GBK"/>
          <w:sz w:val="32"/>
          <w:szCs w:val="32"/>
        </w:rPr>
        <w:t>人。</w:t>
      </w:r>
    </w:p>
    <w:p w:rsidR="00560F8B" w:rsidRPr="00BD5000" w:rsidRDefault="00E46E36" w:rsidP="00BD5000">
      <w:pPr>
        <w:widowControl/>
        <w:adjustRightInd w:val="0"/>
        <w:snapToGrid w:val="0"/>
        <w:spacing w:line="600" w:lineRule="exact"/>
        <w:ind w:firstLineChars="200" w:firstLine="640"/>
        <w:contextualSpacing/>
        <w:rPr>
          <w:rFonts w:eastAsia="方正黑体_GBK"/>
          <w:color w:val="000000"/>
          <w:kern w:val="0"/>
          <w:sz w:val="32"/>
          <w:szCs w:val="32"/>
          <w:shd w:val="clear" w:color="auto" w:fill="FFFFFF"/>
        </w:rPr>
      </w:pPr>
      <w:r w:rsidRPr="00BD5000">
        <w:rPr>
          <w:rFonts w:eastAsia="方正黑体_GBK"/>
          <w:color w:val="000000"/>
          <w:kern w:val="0"/>
          <w:sz w:val="32"/>
          <w:szCs w:val="32"/>
          <w:shd w:val="clear" w:color="auto" w:fill="FFFFFF"/>
        </w:rPr>
        <w:t>二、部门财政资金收支情况</w:t>
      </w:r>
    </w:p>
    <w:p w:rsidR="00560F8B" w:rsidRPr="00BD5000" w:rsidRDefault="00E46E36" w:rsidP="00BD5000">
      <w:pPr>
        <w:widowControl/>
        <w:adjustRightInd w:val="0"/>
        <w:snapToGrid w:val="0"/>
        <w:spacing w:line="600" w:lineRule="exact"/>
        <w:ind w:firstLineChars="200" w:firstLine="643"/>
        <w:contextualSpacing/>
        <w:rPr>
          <w:rFonts w:eastAsia="方正仿宋_GBK"/>
          <w:color w:val="000000"/>
          <w:kern w:val="0"/>
          <w:sz w:val="32"/>
          <w:szCs w:val="32"/>
          <w:shd w:val="clear" w:color="auto" w:fill="FFFFFF"/>
          <w:lang w:val="zh-CN"/>
        </w:rPr>
      </w:pPr>
      <w:r w:rsidRPr="00BD5000">
        <w:rPr>
          <w:rFonts w:eastAsia="方正楷体_GBK"/>
          <w:b/>
          <w:bCs/>
          <w:color w:val="000000"/>
          <w:kern w:val="0"/>
          <w:sz w:val="32"/>
          <w:szCs w:val="32"/>
          <w:shd w:val="clear" w:color="auto" w:fill="FFFFFF"/>
          <w:lang w:val="zh-CN"/>
        </w:rPr>
        <w:lastRenderedPageBreak/>
        <w:t>（一）部门财政资金收入情况</w:t>
      </w:r>
    </w:p>
    <w:p w:rsidR="00560F8B" w:rsidRPr="00BD5000" w:rsidRDefault="00E46E36" w:rsidP="00BD5000">
      <w:pPr>
        <w:pStyle w:val="a8"/>
        <w:autoSpaceDN w:val="0"/>
        <w:spacing w:line="600" w:lineRule="exact"/>
        <w:ind w:firstLineChars="200" w:firstLine="640"/>
        <w:rPr>
          <w:rFonts w:eastAsia="方正仿宋_GBK"/>
          <w:sz w:val="32"/>
          <w:szCs w:val="32"/>
        </w:rPr>
      </w:pPr>
      <w:r w:rsidRPr="00BD5000">
        <w:rPr>
          <w:rFonts w:eastAsia="方正仿宋_GBK"/>
          <w:sz w:val="32"/>
          <w:szCs w:val="32"/>
        </w:rPr>
        <w:t>根据市卫生健康</w:t>
      </w:r>
      <w:proofErr w:type="gramStart"/>
      <w:r w:rsidRPr="00BD5000">
        <w:rPr>
          <w:rFonts w:eastAsia="方正仿宋_GBK"/>
          <w:sz w:val="32"/>
          <w:szCs w:val="32"/>
        </w:rPr>
        <w:t>委部门</w:t>
      </w:r>
      <w:proofErr w:type="gramEnd"/>
      <w:r w:rsidRPr="00BD5000">
        <w:rPr>
          <w:rFonts w:eastAsia="方正仿宋_GBK"/>
          <w:sz w:val="32"/>
          <w:szCs w:val="32"/>
        </w:rPr>
        <w:t>预算和决算报表，</w:t>
      </w:r>
      <w:r w:rsidRPr="00BD5000">
        <w:rPr>
          <w:rFonts w:eastAsia="方正仿宋_GBK"/>
          <w:sz w:val="32"/>
          <w:szCs w:val="32"/>
        </w:rPr>
        <w:t>2021</w:t>
      </w:r>
      <w:r w:rsidRPr="00BD5000">
        <w:rPr>
          <w:rFonts w:eastAsia="方正仿宋_GBK"/>
          <w:sz w:val="32"/>
          <w:szCs w:val="32"/>
        </w:rPr>
        <w:t>年度财政拨款收入</w:t>
      </w:r>
      <w:r w:rsidRPr="00BD5000">
        <w:rPr>
          <w:rFonts w:eastAsia="方正仿宋_GBK"/>
          <w:sz w:val="32"/>
          <w:szCs w:val="32"/>
        </w:rPr>
        <w:t>24948.37</w:t>
      </w:r>
      <w:r w:rsidRPr="00BD5000">
        <w:rPr>
          <w:rFonts w:eastAsia="方正仿宋_GBK"/>
          <w:sz w:val="32"/>
          <w:szCs w:val="32"/>
        </w:rPr>
        <w:t>万元，其中：年初部门预算</w:t>
      </w:r>
      <w:r w:rsidRPr="00BD5000">
        <w:rPr>
          <w:rFonts w:eastAsia="方正仿宋_GBK"/>
          <w:sz w:val="32"/>
          <w:szCs w:val="32"/>
        </w:rPr>
        <w:t>14878.99</w:t>
      </w:r>
      <w:r w:rsidRPr="00BD5000">
        <w:rPr>
          <w:rFonts w:eastAsia="方正仿宋_GBK"/>
          <w:sz w:val="32"/>
          <w:szCs w:val="32"/>
        </w:rPr>
        <w:t>万元（人员经费</w:t>
      </w:r>
      <w:r w:rsidRPr="00BD5000">
        <w:rPr>
          <w:rFonts w:eastAsia="方正仿宋_GBK"/>
          <w:sz w:val="32"/>
          <w:szCs w:val="32"/>
        </w:rPr>
        <w:t>6426.09</w:t>
      </w:r>
      <w:r w:rsidRPr="00BD5000">
        <w:rPr>
          <w:rFonts w:eastAsia="方正仿宋_GBK"/>
          <w:sz w:val="32"/>
          <w:szCs w:val="32"/>
        </w:rPr>
        <w:t>万元、公用经费</w:t>
      </w:r>
      <w:r w:rsidRPr="00BD5000">
        <w:rPr>
          <w:rFonts w:eastAsia="方正仿宋_GBK"/>
          <w:sz w:val="32"/>
          <w:szCs w:val="32"/>
        </w:rPr>
        <w:t>824.40</w:t>
      </w:r>
      <w:r w:rsidRPr="00BD5000">
        <w:rPr>
          <w:rFonts w:eastAsia="方正仿宋_GBK"/>
          <w:sz w:val="32"/>
          <w:szCs w:val="32"/>
        </w:rPr>
        <w:t>万元、项目经费</w:t>
      </w:r>
      <w:r w:rsidRPr="00BD5000">
        <w:rPr>
          <w:rFonts w:eastAsia="方正仿宋_GBK"/>
          <w:sz w:val="32"/>
          <w:szCs w:val="32"/>
        </w:rPr>
        <w:t>7628.50</w:t>
      </w:r>
      <w:r w:rsidRPr="00BD5000">
        <w:rPr>
          <w:rFonts w:eastAsia="方正仿宋_GBK"/>
          <w:sz w:val="32"/>
          <w:szCs w:val="32"/>
        </w:rPr>
        <w:t>万元），年中追加追减合计</w:t>
      </w:r>
      <w:r w:rsidRPr="00BD5000">
        <w:rPr>
          <w:rFonts w:eastAsia="方正仿宋_GBK"/>
          <w:sz w:val="32"/>
          <w:szCs w:val="32"/>
        </w:rPr>
        <w:t>4612.30</w:t>
      </w:r>
      <w:r w:rsidRPr="00BD5000">
        <w:rPr>
          <w:rFonts w:eastAsia="方正仿宋_GBK"/>
          <w:sz w:val="32"/>
          <w:szCs w:val="32"/>
        </w:rPr>
        <w:t>万元，上年结转结余</w:t>
      </w:r>
      <w:r w:rsidRPr="00BD5000">
        <w:rPr>
          <w:rFonts w:eastAsia="方正仿宋_GBK"/>
          <w:sz w:val="32"/>
          <w:szCs w:val="32"/>
        </w:rPr>
        <w:t>5457.08</w:t>
      </w:r>
      <w:r w:rsidRPr="00BD5000">
        <w:rPr>
          <w:rFonts w:eastAsia="方正仿宋_GBK"/>
          <w:sz w:val="32"/>
          <w:szCs w:val="32"/>
        </w:rPr>
        <w:t>万元。</w:t>
      </w:r>
    </w:p>
    <w:p w:rsidR="00560F8B" w:rsidRPr="00BD5000" w:rsidRDefault="00E46E36" w:rsidP="00BD5000">
      <w:pPr>
        <w:pStyle w:val="a8"/>
        <w:autoSpaceDN w:val="0"/>
        <w:spacing w:line="600" w:lineRule="exact"/>
        <w:ind w:firstLineChars="200" w:firstLine="640"/>
        <w:rPr>
          <w:rFonts w:eastAsia="方正仿宋_GBK"/>
          <w:color w:val="000000"/>
          <w:kern w:val="0"/>
          <w:sz w:val="32"/>
          <w:szCs w:val="32"/>
          <w:shd w:val="clear" w:color="auto" w:fill="FFFFFF"/>
          <w:lang w:val="zh-CN"/>
        </w:rPr>
      </w:pPr>
      <w:r w:rsidRPr="00BD5000">
        <w:rPr>
          <w:rFonts w:eastAsia="方正仿宋_GBK"/>
          <w:sz w:val="32"/>
          <w:szCs w:val="32"/>
        </w:rPr>
        <w:t>部门预算项目支出共计</w:t>
      </w:r>
      <w:r w:rsidRPr="00BD5000">
        <w:rPr>
          <w:rFonts w:eastAsia="方正仿宋_GBK"/>
          <w:sz w:val="32"/>
          <w:szCs w:val="32"/>
        </w:rPr>
        <w:t>7628.50</w:t>
      </w:r>
      <w:r w:rsidRPr="00BD5000">
        <w:rPr>
          <w:rFonts w:eastAsia="方正仿宋_GBK"/>
          <w:sz w:val="32"/>
          <w:szCs w:val="32"/>
        </w:rPr>
        <w:t>万元，涉及</w:t>
      </w:r>
      <w:r w:rsidRPr="00BD5000">
        <w:rPr>
          <w:rFonts w:eastAsia="方正仿宋_GBK"/>
          <w:sz w:val="32"/>
          <w:szCs w:val="32"/>
        </w:rPr>
        <w:t>12</w:t>
      </w:r>
      <w:r w:rsidRPr="00BD5000">
        <w:rPr>
          <w:rFonts w:eastAsia="方正仿宋_GBK"/>
          <w:sz w:val="32"/>
          <w:szCs w:val="32"/>
        </w:rPr>
        <w:t>个二级预算单位，共计</w:t>
      </w:r>
      <w:r w:rsidRPr="00BD5000">
        <w:rPr>
          <w:rFonts w:eastAsia="方正仿宋_GBK"/>
          <w:sz w:val="32"/>
          <w:szCs w:val="32"/>
        </w:rPr>
        <w:t>35</w:t>
      </w:r>
      <w:r w:rsidRPr="00BD5000">
        <w:rPr>
          <w:rFonts w:eastAsia="方正仿宋_GBK"/>
          <w:sz w:val="32"/>
          <w:szCs w:val="32"/>
        </w:rPr>
        <w:t>个项目。其中：市卫生健康委</w:t>
      </w:r>
      <w:r w:rsidRPr="00BD5000">
        <w:rPr>
          <w:rFonts w:eastAsia="方正仿宋_GBK"/>
          <w:sz w:val="32"/>
          <w:szCs w:val="32"/>
        </w:rPr>
        <w:t>5</w:t>
      </w:r>
      <w:r w:rsidRPr="00BD5000">
        <w:rPr>
          <w:rFonts w:eastAsia="方正仿宋_GBK"/>
          <w:sz w:val="32"/>
          <w:szCs w:val="32"/>
        </w:rPr>
        <w:t>个项目共计</w:t>
      </w:r>
      <w:r w:rsidRPr="00BD5000">
        <w:rPr>
          <w:rFonts w:eastAsia="方正仿宋_GBK"/>
          <w:sz w:val="32"/>
          <w:szCs w:val="32"/>
        </w:rPr>
        <w:t>37.5</w:t>
      </w:r>
      <w:r w:rsidRPr="00BD5000">
        <w:rPr>
          <w:rFonts w:eastAsia="方正仿宋_GBK"/>
          <w:sz w:val="32"/>
          <w:szCs w:val="32"/>
        </w:rPr>
        <w:t>万元，市中心医院</w:t>
      </w:r>
      <w:r w:rsidRPr="00BD5000">
        <w:rPr>
          <w:rFonts w:eastAsia="方正仿宋_GBK"/>
          <w:sz w:val="32"/>
          <w:szCs w:val="32"/>
        </w:rPr>
        <w:t>3</w:t>
      </w:r>
      <w:r w:rsidRPr="00BD5000">
        <w:rPr>
          <w:rFonts w:eastAsia="方正仿宋_GBK"/>
          <w:sz w:val="32"/>
          <w:szCs w:val="32"/>
        </w:rPr>
        <w:t>个项目共计</w:t>
      </w:r>
      <w:r w:rsidRPr="00BD5000">
        <w:rPr>
          <w:rFonts w:eastAsia="方正仿宋_GBK"/>
          <w:sz w:val="32"/>
          <w:szCs w:val="32"/>
        </w:rPr>
        <w:t>2552.38</w:t>
      </w:r>
      <w:r w:rsidRPr="00BD5000">
        <w:rPr>
          <w:rFonts w:eastAsia="方正仿宋_GBK"/>
          <w:sz w:val="32"/>
          <w:szCs w:val="32"/>
        </w:rPr>
        <w:t>万元，市二医院</w:t>
      </w:r>
      <w:r w:rsidRPr="00BD5000">
        <w:rPr>
          <w:rFonts w:eastAsia="方正仿宋_GBK"/>
          <w:sz w:val="32"/>
          <w:szCs w:val="32"/>
        </w:rPr>
        <w:t>4</w:t>
      </w:r>
      <w:r w:rsidRPr="00BD5000">
        <w:rPr>
          <w:rFonts w:eastAsia="方正仿宋_GBK"/>
          <w:sz w:val="32"/>
          <w:szCs w:val="32"/>
        </w:rPr>
        <w:t>个项目共计</w:t>
      </w:r>
      <w:r w:rsidRPr="00BD5000">
        <w:rPr>
          <w:rFonts w:eastAsia="方正仿宋_GBK"/>
          <w:sz w:val="32"/>
          <w:szCs w:val="32"/>
        </w:rPr>
        <w:t>936.73</w:t>
      </w:r>
      <w:r w:rsidRPr="00BD5000">
        <w:rPr>
          <w:rFonts w:eastAsia="方正仿宋_GBK"/>
          <w:sz w:val="32"/>
          <w:szCs w:val="32"/>
        </w:rPr>
        <w:t>万元，市三医院</w:t>
      </w:r>
      <w:r w:rsidRPr="00BD5000">
        <w:rPr>
          <w:rFonts w:eastAsia="方正仿宋_GBK"/>
          <w:sz w:val="32"/>
          <w:szCs w:val="32"/>
        </w:rPr>
        <w:t>2</w:t>
      </w:r>
      <w:r w:rsidRPr="00BD5000">
        <w:rPr>
          <w:rFonts w:eastAsia="方正仿宋_GBK"/>
          <w:sz w:val="32"/>
          <w:szCs w:val="32"/>
        </w:rPr>
        <w:t>个项目共计</w:t>
      </w:r>
      <w:r w:rsidRPr="00BD5000">
        <w:rPr>
          <w:rFonts w:eastAsia="方正仿宋_GBK"/>
          <w:sz w:val="32"/>
          <w:szCs w:val="32"/>
        </w:rPr>
        <w:t>535.05</w:t>
      </w:r>
      <w:r w:rsidRPr="00BD5000">
        <w:rPr>
          <w:rFonts w:eastAsia="方正仿宋_GBK"/>
          <w:sz w:val="32"/>
          <w:szCs w:val="32"/>
        </w:rPr>
        <w:t>万元，市四医院</w:t>
      </w:r>
      <w:r w:rsidRPr="00BD5000">
        <w:rPr>
          <w:rFonts w:eastAsia="方正仿宋_GBK"/>
          <w:sz w:val="32"/>
          <w:szCs w:val="32"/>
        </w:rPr>
        <w:t>4</w:t>
      </w:r>
      <w:r w:rsidRPr="00BD5000">
        <w:rPr>
          <w:rFonts w:eastAsia="方正仿宋_GBK"/>
          <w:sz w:val="32"/>
          <w:szCs w:val="32"/>
        </w:rPr>
        <w:t>个项目共计</w:t>
      </w:r>
      <w:r w:rsidRPr="00BD5000">
        <w:rPr>
          <w:rFonts w:eastAsia="方正仿宋_GBK"/>
          <w:sz w:val="32"/>
          <w:szCs w:val="32"/>
        </w:rPr>
        <w:t>1571.05</w:t>
      </w:r>
      <w:r w:rsidRPr="00BD5000">
        <w:rPr>
          <w:rFonts w:eastAsia="方正仿宋_GBK"/>
          <w:sz w:val="32"/>
          <w:szCs w:val="32"/>
        </w:rPr>
        <w:t>万元，市紧急医学救援中心</w:t>
      </w:r>
      <w:r w:rsidRPr="00BD5000">
        <w:rPr>
          <w:rFonts w:eastAsia="方正仿宋_GBK"/>
          <w:sz w:val="32"/>
          <w:szCs w:val="32"/>
        </w:rPr>
        <w:t>1</w:t>
      </w:r>
      <w:r w:rsidRPr="00BD5000">
        <w:rPr>
          <w:rFonts w:eastAsia="方正仿宋_GBK"/>
          <w:sz w:val="32"/>
          <w:szCs w:val="32"/>
        </w:rPr>
        <w:t>个项目共计</w:t>
      </w:r>
      <w:r w:rsidRPr="00BD5000">
        <w:rPr>
          <w:rFonts w:eastAsia="方正仿宋_GBK"/>
          <w:sz w:val="32"/>
          <w:szCs w:val="32"/>
        </w:rPr>
        <w:t>10</w:t>
      </w:r>
      <w:r w:rsidRPr="00BD5000">
        <w:rPr>
          <w:rFonts w:eastAsia="方正仿宋_GBK"/>
          <w:sz w:val="32"/>
          <w:szCs w:val="32"/>
        </w:rPr>
        <w:t>万元，市卫监支队</w:t>
      </w:r>
      <w:r w:rsidRPr="00BD5000">
        <w:rPr>
          <w:rFonts w:eastAsia="方正仿宋_GBK"/>
          <w:sz w:val="32"/>
          <w:szCs w:val="32"/>
        </w:rPr>
        <w:t>3</w:t>
      </w:r>
      <w:r w:rsidRPr="00BD5000">
        <w:rPr>
          <w:rFonts w:eastAsia="方正仿宋_GBK"/>
          <w:sz w:val="32"/>
          <w:szCs w:val="32"/>
        </w:rPr>
        <w:t>个项目共计</w:t>
      </w:r>
      <w:r w:rsidRPr="00BD5000">
        <w:rPr>
          <w:rFonts w:eastAsia="方正仿宋_GBK"/>
          <w:sz w:val="32"/>
          <w:szCs w:val="32"/>
        </w:rPr>
        <w:t>34.41</w:t>
      </w:r>
      <w:r w:rsidRPr="00BD5000">
        <w:rPr>
          <w:rFonts w:eastAsia="方正仿宋_GBK"/>
          <w:sz w:val="32"/>
          <w:szCs w:val="32"/>
        </w:rPr>
        <w:t>万元，市妇幼保健院</w:t>
      </w:r>
      <w:r w:rsidRPr="00BD5000">
        <w:rPr>
          <w:rFonts w:eastAsia="方正仿宋_GBK"/>
          <w:sz w:val="32"/>
          <w:szCs w:val="32"/>
        </w:rPr>
        <w:t>3</w:t>
      </w:r>
      <w:r w:rsidRPr="00BD5000">
        <w:rPr>
          <w:rFonts w:eastAsia="方正仿宋_GBK"/>
          <w:sz w:val="32"/>
          <w:szCs w:val="32"/>
        </w:rPr>
        <w:t>个项目共计</w:t>
      </w:r>
      <w:r w:rsidRPr="00BD5000">
        <w:rPr>
          <w:rFonts w:eastAsia="方正仿宋_GBK"/>
          <w:sz w:val="32"/>
          <w:szCs w:val="32"/>
        </w:rPr>
        <w:t>464.11</w:t>
      </w:r>
      <w:r w:rsidRPr="00BD5000">
        <w:rPr>
          <w:rFonts w:eastAsia="方正仿宋_GBK"/>
          <w:sz w:val="32"/>
          <w:szCs w:val="32"/>
        </w:rPr>
        <w:t>万元，市中心血站</w:t>
      </w:r>
      <w:r w:rsidRPr="00BD5000">
        <w:rPr>
          <w:rFonts w:eastAsia="方正仿宋_GBK"/>
          <w:sz w:val="32"/>
          <w:szCs w:val="32"/>
        </w:rPr>
        <w:t>1</w:t>
      </w:r>
      <w:r w:rsidRPr="00BD5000">
        <w:rPr>
          <w:rFonts w:eastAsia="方正仿宋_GBK"/>
          <w:sz w:val="32"/>
          <w:szCs w:val="32"/>
        </w:rPr>
        <w:t>个项目共计</w:t>
      </w:r>
      <w:r w:rsidRPr="00BD5000">
        <w:rPr>
          <w:rFonts w:eastAsia="方正仿宋_GBK"/>
          <w:sz w:val="32"/>
          <w:szCs w:val="32"/>
        </w:rPr>
        <w:t>1310</w:t>
      </w:r>
      <w:r w:rsidRPr="00BD5000">
        <w:rPr>
          <w:rFonts w:eastAsia="方正仿宋_GBK"/>
          <w:sz w:val="32"/>
          <w:szCs w:val="32"/>
        </w:rPr>
        <w:t>万元，</w:t>
      </w:r>
      <w:proofErr w:type="gramStart"/>
      <w:r w:rsidRPr="00BD5000">
        <w:rPr>
          <w:rFonts w:eastAsia="方正仿宋_GBK"/>
          <w:sz w:val="32"/>
          <w:szCs w:val="32"/>
        </w:rPr>
        <w:t>市疾控中心</w:t>
      </w:r>
      <w:proofErr w:type="gramEnd"/>
      <w:r w:rsidRPr="00BD5000">
        <w:rPr>
          <w:rFonts w:eastAsia="方正仿宋_GBK"/>
          <w:sz w:val="32"/>
          <w:szCs w:val="32"/>
        </w:rPr>
        <w:t>7</w:t>
      </w:r>
      <w:r w:rsidRPr="00BD5000">
        <w:rPr>
          <w:rFonts w:eastAsia="方正仿宋_GBK"/>
          <w:sz w:val="32"/>
          <w:szCs w:val="32"/>
        </w:rPr>
        <w:t>个项目共计</w:t>
      </w:r>
      <w:r w:rsidRPr="00BD5000">
        <w:rPr>
          <w:rFonts w:eastAsia="方正仿宋_GBK"/>
          <w:sz w:val="32"/>
          <w:szCs w:val="32"/>
        </w:rPr>
        <w:t>159</w:t>
      </w:r>
      <w:r w:rsidRPr="00BD5000">
        <w:rPr>
          <w:rFonts w:eastAsia="方正仿宋_GBK"/>
          <w:sz w:val="32"/>
          <w:szCs w:val="32"/>
        </w:rPr>
        <w:t>万元，市健康促进和卫生大数据中心</w:t>
      </w:r>
      <w:r w:rsidRPr="00BD5000">
        <w:rPr>
          <w:rFonts w:eastAsia="方正仿宋_GBK"/>
          <w:sz w:val="32"/>
          <w:szCs w:val="32"/>
        </w:rPr>
        <w:t>1</w:t>
      </w:r>
      <w:r w:rsidRPr="00BD5000">
        <w:rPr>
          <w:rFonts w:eastAsia="方正仿宋_GBK"/>
          <w:sz w:val="32"/>
          <w:szCs w:val="32"/>
        </w:rPr>
        <w:t>个项目</w:t>
      </w:r>
      <w:r w:rsidRPr="00BD5000">
        <w:rPr>
          <w:rFonts w:eastAsia="方正仿宋_GBK"/>
          <w:sz w:val="32"/>
          <w:szCs w:val="32"/>
        </w:rPr>
        <w:t>13.77</w:t>
      </w:r>
      <w:r w:rsidRPr="00BD5000">
        <w:rPr>
          <w:rFonts w:eastAsia="方正仿宋_GBK"/>
          <w:sz w:val="32"/>
          <w:szCs w:val="32"/>
        </w:rPr>
        <w:t>万元，市红十字会</w:t>
      </w:r>
      <w:r w:rsidRPr="00BD5000">
        <w:rPr>
          <w:rFonts w:eastAsia="方正仿宋_GBK"/>
          <w:sz w:val="32"/>
          <w:szCs w:val="32"/>
        </w:rPr>
        <w:t>1</w:t>
      </w:r>
      <w:r w:rsidRPr="00BD5000">
        <w:rPr>
          <w:rFonts w:eastAsia="方正仿宋_GBK"/>
          <w:sz w:val="32"/>
          <w:szCs w:val="32"/>
        </w:rPr>
        <w:t>个项目共计</w:t>
      </w:r>
      <w:r w:rsidRPr="00BD5000">
        <w:rPr>
          <w:rFonts w:eastAsia="方正仿宋_GBK"/>
          <w:sz w:val="32"/>
          <w:szCs w:val="32"/>
        </w:rPr>
        <w:t>4.5</w:t>
      </w:r>
      <w:r w:rsidRPr="00BD5000">
        <w:rPr>
          <w:rFonts w:eastAsia="方正仿宋_GBK"/>
          <w:sz w:val="32"/>
          <w:szCs w:val="32"/>
        </w:rPr>
        <w:t>万元。</w:t>
      </w:r>
    </w:p>
    <w:p w:rsidR="00560F8B" w:rsidRPr="00BD5000" w:rsidRDefault="00E46E36" w:rsidP="00BD5000">
      <w:pPr>
        <w:widowControl/>
        <w:adjustRightInd w:val="0"/>
        <w:snapToGrid w:val="0"/>
        <w:spacing w:line="600" w:lineRule="exact"/>
        <w:ind w:firstLineChars="200" w:firstLine="643"/>
        <w:contextualSpacing/>
        <w:rPr>
          <w:rFonts w:eastAsia="方正楷体_GBK"/>
          <w:b/>
          <w:bCs/>
          <w:color w:val="000000"/>
          <w:kern w:val="0"/>
          <w:sz w:val="32"/>
          <w:szCs w:val="32"/>
          <w:shd w:val="clear" w:color="auto" w:fill="FFFFFF"/>
          <w:lang w:val="zh-CN"/>
        </w:rPr>
      </w:pPr>
      <w:r w:rsidRPr="00BD5000">
        <w:rPr>
          <w:rFonts w:eastAsia="方正楷体_GBK"/>
          <w:b/>
          <w:bCs/>
          <w:color w:val="000000"/>
          <w:kern w:val="0"/>
          <w:sz w:val="32"/>
          <w:szCs w:val="32"/>
          <w:shd w:val="clear" w:color="auto" w:fill="FFFFFF"/>
          <w:lang w:val="zh-CN"/>
        </w:rPr>
        <w:t>（二）部门财政资金支出情况</w:t>
      </w:r>
    </w:p>
    <w:p w:rsidR="00560F8B" w:rsidRPr="00BD5000" w:rsidRDefault="00E46E36" w:rsidP="00BD5000">
      <w:pPr>
        <w:pStyle w:val="a8"/>
        <w:autoSpaceDN w:val="0"/>
        <w:spacing w:line="600" w:lineRule="exact"/>
        <w:ind w:firstLineChars="200" w:firstLine="640"/>
        <w:rPr>
          <w:rFonts w:eastAsia="方正仿宋_GBK"/>
          <w:sz w:val="32"/>
          <w:szCs w:val="32"/>
        </w:rPr>
      </w:pPr>
      <w:r w:rsidRPr="00BD5000">
        <w:rPr>
          <w:rFonts w:eastAsia="方正仿宋_GBK"/>
          <w:sz w:val="32"/>
          <w:szCs w:val="32"/>
        </w:rPr>
        <w:t>根据市卫生健康</w:t>
      </w:r>
      <w:proofErr w:type="gramStart"/>
      <w:r w:rsidRPr="00BD5000">
        <w:rPr>
          <w:rFonts w:eastAsia="方正仿宋_GBK"/>
          <w:sz w:val="32"/>
          <w:szCs w:val="32"/>
        </w:rPr>
        <w:t>委部门</w:t>
      </w:r>
      <w:proofErr w:type="gramEnd"/>
      <w:r w:rsidRPr="00BD5000">
        <w:rPr>
          <w:rFonts w:eastAsia="方正仿宋_GBK"/>
          <w:sz w:val="32"/>
          <w:szCs w:val="32"/>
        </w:rPr>
        <w:t>决算报表，</w:t>
      </w:r>
      <w:r w:rsidRPr="00BD5000">
        <w:rPr>
          <w:rFonts w:eastAsia="方正仿宋_GBK"/>
          <w:sz w:val="32"/>
          <w:szCs w:val="32"/>
        </w:rPr>
        <w:t>2021</w:t>
      </w:r>
      <w:r w:rsidRPr="00BD5000">
        <w:rPr>
          <w:rFonts w:eastAsia="方正仿宋_GBK"/>
          <w:sz w:val="32"/>
          <w:szCs w:val="32"/>
        </w:rPr>
        <w:t>年度财政拨款支出共计</w:t>
      </w:r>
      <w:r w:rsidRPr="00BD5000">
        <w:rPr>
          <w:rFonts w:eastAsia="方正仿宋_GBK"/>
          <w:sz w:val="32"/>
          <w:szCs w:val="32"/>
        </w:rPr>
        <w:t>24948.37</w:t>
      </w:r>
      <w:r w:rsidRPr="00BD5000">
        <w:rPr>
          <w:rFonts w:eastAsia="方正仿宋_GBK"/>
          <w:sz w:val="32"/>
          <w:szCs w:val="32"/>
        </w:rPr>
        <w:t>万元，其中：基本支出</w:t>
      </w:r>
      <w:r w:rsidRPr="00BD5000">
        <w:rPr>
          <w:rFonts w:eastAsia="方正仿宋_GBK"/>
          <w:sz w:val="32"/>
          <w:szCs w:val="32"/>
        </w:rPr>
        <w:t>15943.92</w:t>
      </w:r>
      <w:r w:rsidRPr="00BD5000">
        <w:rPr>
          <w:rFonts w:eastAsia="方正仿宋_GBK"/>
          <w:sz w:val="32"/>
          <w:szCs w:val="32"/>
        </w:rPr>
        <w:t>万元（人员经费</w:t>
      </w:r>
      <w:r w:rsidRPr="00BD5000">
        <w:rPr>
          <w:rFonts w:eastAsia="方正仿宋_GBK"/>
          <w:sz w:val="32"/>
          <w:szCs w:val="32"/>
        </w:rPr>
        <w:t>12458.91</w:t>
      </w:r>
      <w:r w:rsidRPr="00BD5000">
        <w:rPr>
          <w:rFonts w:eastAsia="方正仿宋_GBK"/>
          <w:sz w:val="32"/>
          <w:szCs w:val="32"/>
        </w:rPr>
        <w:t>万元、日常公用经费</w:t>
      </w:r>
      <w:r w:rsidRPr="00BD5000">
        <w:rPr>
          <w:rFonts w:eastAsia="方正仿宋_GBK"/>
          <w:sz w:val="32"/>
          <w:szCs w:val="32"/>
        </w:rPr>
        <w:t>3485.01</w:t>
      </w:r>
      <w:r w:rsidRPr="00BD5000">
        <w:rPr>
          <w:rFonts w:eastAsia="方正仿宋_GBK"/>
          <w:sz w:val="32"/>
          <w:szCs w:val="32"/>
        </w:rPr>
        <w:t>万元），项目支出</w:t>
      </w:r>
      <w:r w:rsidRPr="00BD5000">
        <w:rPr>
          <w:rFonts w:eastAsia="方正仿宋_GBK"/>
          <w:sz w:val="32"/>
          <w:szCs w:val="32"/>
        </w:rPr>
        <w:t>9004.45</w:t>
      </w:r>
      <w:r w:rsidRPr="00BD5000">
        <w:rPr>
          <w:rFonts w:eastAsia="方正仿宋_GBK"/>
          <w:sz w:val="32"/>
          <w:szCs w:val="32"/>
        </w:rPr>
        <w:t>万元。</w:t>
      </w:r>
    </w:p>
    <w:p w:rsidR="00560F8B" w:rsidRPr="00BD5000" w:rsidRDefault="00E46E36" w:rsidP="00BD5000">
      <w:pPr>
        <w:widowControl/>
        <w:adjustRightInd w:val="0"/>
        <w:snapToGrid w:val="0"/>
        <w:spacing w:line="600" w:lineRule="exact"/>
        <w:ind w:firstLineChars="200" w:firstLine="643"/>
        <w:contextualSpacing/>
        <w:rPr>
          <w:rFonts w:eastAsia="方正楷体_GBK"/>
          <w:b/>
          <w:bCs/>
          <w:color w:val="000000"/>
          <w:kern w:val="0"/>
          <w:sz w:val="32"/>
          <w:szCs w:val="32"/>
          <w:shd w:val="clear" w:color="auto" w:fill="FFFFFF"/>
          <w:lang w:val="zh-CN"/>
        </w:rPr>
      </w:pPr>
      <w:r w:rsidRPr="00BD5000">
        <w:rPr>
          <w:rFonts w:eastAsia="方正楷体_GBK"/>
          <w:b/>
          <w:bCs/>
          <w:color w:val="000000"/>
          <w:kern w:val="0"/>
          <w:sz w:val="32"/>
          <w:szCs w:val="32"/>
          <w:shd w:val="clear" w:color="auto" w:fill="FFFFFF"/>
          <w:lang w:val="zh-CN"/>
        </w:rPr>
        <w:t>（三）结转和结余情况</w:t>
      </w:r>
    </w:p>
    <w:p w:rsidR="00560F8B" w:rsidRPr="00BD5000" w:rsidRDefault="00E46E36" w:rsidP="00BD5000">
      <w:pPr>
        <w:pStyle w:val="a8"/>
        <w:autoSpaceDN w:val="0"/>
        <w:spacing w:line="600" w:lineRule="exact"/>
        <w:ind w:firstLineChars="200" w:firstLine="640"/>
        <w:rPr>
          <w:rFonts w:eastAsia="方正仿宋_GBK"/>
          <w:sz w:val="32"/>
          <w:szCs w:val="32"/>
        </w:rPr>
      </w:pPr>
      <w:r w:rsidRPr="00BD5000">
        <w:rPr>
          <w:rFonts w:eastAsia="方正仿宋_GBK"/>
          <w:sz w:val="32"/>
          <w:szCs w:val="32"/>
        </w:rPr>
        <w:t>2021</w:t>
      </w:r>
      <w:r w:rsidRPr="00BD5000">
        <w:rPr>
          <w:rFonts w:eastAsia="方正仿宋_GBK"/>
          <w:sz w:val="32"/>
          <w:szCs w:val="32"/>
        </w:rPr>
        <w:t>年，部门获批</w:t>
      </w:r>
      <w:r w:rsidRPr="00BD5000">
        <w:rPr>
          <w:rFonts w:eastAsia="方正仿宋_GBK"/>
          <w:sz w:val="32"/>
          <w:szCs w:val="32"/>
        </w:rPr>
        <w:t>2020</w:t>
      </w:r>
      <w:r w:rsidRPr="00BD5000">
        <w:rPr>
          <w:rFonts w:eastAsia="方正仿宋_GBK"/>
          <w:sz w:val="32"/>
          <w:szCs w:val="32"/>
        </w:rPr>
        <w:t>年结转结余资金</w:t>
      </w:r>
      <w:r w:rsidRPr="00BD5000">
        <w:rPr>
          <w:rFonts w:eastAsia="方正仿宋_GBK"/>
          <w:sz w:val="32"/>
          <w:szCs w:val="32"/>
        </w:rPr>
        <w:t>6196.71</w:t>
      </w:r>
      <w:r w:rsidRPr="00BD5000">
        <w:rPr>
          <w:rFonts w:eastAsia="方正仿宋_GBK"/>
          <w:sz w:val="32"/>
          <w:szCs w:val="32"/>
        </w:rPr>
        <w:t>万元，共</w:t>
      </w:r>
      <w:r w:rsidRPr="00BD5000">
        <w:rPr>
          <w:rFonts w:eastAsia="方正仿宋_GBK"/>
          <w:sz w:val="32"/>
          <w:szCs w:val="32"/>
        </w:rPr>
        <w:lastRenderedPageBreak/>
        <w:t>计支出</w:t>
      </w:r>
      <w:r w:rsidRPr="00BD5000">
        <w:rPr>
          <w:rFonts w:eastAsia="方正仿宋_GBK"/>
          <w:sz w:val="32"/>
          <w:szCs w:val="32"/>
        </w:rPr>
        <w:t>5457.08</w:t>
      </w:r>
      <w:r w:rsidRPr="00BD5000">
        <w:rPr>
          <w:rFonts w:eastAsia="方正仿宋_GBK"/>
          <w:sz w:val="32"/>
          <w:szCs w:val="32"/>
        </w:rPr>
        <w:t>万元，其余资金财政已于年底收回，无结余。</w:t>
      </w:r>
    </w:p>
    <w:p w:rsidR="00560F8B" w:rsidRPr="00BD5000" w:rsidRDefault="00E46E36" w:rsidP="00BD5000">
      <w:pPr>
        <w:pStyle w:val="a8"/>
        <w:autoSpaceDN w:val="0"/>
        <w:spacing w:line="600" w:lineRule="exact"/>
        <w:ind w:firstLineChars="200" w:firstLine="640"/>
        <w:rPr>
          <w:rFonts w:eastAsia="方正仿宋_GBK"/>
          <w:color w:val="000000"/>
          <w:kern w:val="0"/>
          <w:sz w:val="32"/>
          <w:szCs w:val="32"/>
          <w:shd w:val="clear" w:color="auto" w:fill="FFFFFF"/>
          <w:lang w:val="zh-CN"/>
        </w:rPr>
      </w:pPr>
      <w:r w:rsidRPr="00BD5000">
        <w:rPr>
          <w:rFonts w:eastAsia="方正仿宋_GBK"/>
          <w:sz w:val="32"/>
          <w:szCs w:val="32"/>
        </w:rPr>
        <w:t>2021</w:t>
      </w:r>
      <w:r w:rsidRPr="00BD5000">
        <w:rPr>
          <w:rFonts w:eastAsia="方正仿宋_GBK"/>
          <w:sz w:val="32"/>
          <w:szCs w:val="32"/>
        </w:rPr>
        <w:t>年财政预算资金无结余。</w:t>
      </w:r>
    </w:p>
    <w:p w:rsidR="00560F8B" w:rsidRPr="00BD5000" w:rsidRDefault="00E46E36" w:rsidP="00BD5000">
      <w:pPr>
        <w:widowControl/>
        <w:adjustRightInd w:val="0"/>
        <w:snapToGrid w:val="0"/>
        <w:spacing w:line="600" w:lineRule="exact"/>
        <w:ind w:firstLineChars="200" w:firstLine="640"/>
        <w:contextualSpacing/>
        <w:rPr>
          <w:rFonts w:eastAsia="方正黑体_GBK"/>
          <w:color w:val="000000"/>
          <w:kern w:val="0"/>
          <w:sz w:val="32"/>
          <w:szCs w:val="32"/>
          <w:shd w:val="clear" w:color="auto" w:fill="FFFFFF"/>
        </w:rPr>
      </w:pPr>
      <w:r w:rsidRPr="00BD5000">
        <w:rPr>
          <w:rFonts w:eastAsia="方正黑体_GBK"/>
          <w:color w:val="000000"/>
          <w:kern w:val="0"/>
          <w:sz w:val="32"/>
          <w:szCs w:val="32"/>
          <w:shd w:val="clear" w:color="auto" w:fill="FFFFFF"/>
        </w:rPr>
        <w:t>三、部门整体预算绩效管理情况</w:t>
      </w:r>
    </w:p>
    <w:p w:rsidR="00560F8B" w:rsidRPr="00BD5000" w:rsidRDefault="00E46E36" w:rsidP="00BD5000">
      <w:pPr>
        <w:widowControl/>
        <w:adjustRightInd w:val="0"/>
        <w:snapToGrid w:val="0"/>
        <w:spacing w:line="600" w:lineRule="exact"/>
        <w:ind w:firstLineChars="200" w:firstLine="643"/>
        <w:contextualSpacing/>
        <w:rPr>
          <w:rFonts w:eastAsia="方正楷体_GBK"/>
          <w:b/>
          <w:bCs/>
          <w:color w:val="000000"/>
          <w:kern w:val="0"/>
          <w:sz w:val="32"/>
          <w:szCs w:val="32"/>
          <w:highlight w:val="yellow"/>
          <w:shd w:val="clear" w:color="auto" w:fill="FFFFFF"/>
          <w:lang w:val="en"/>
        </w:rPr>
      </w:pPr>
      <w:r w:rsidRPr="00BD5000">
        <w:rPr>
          <w:rFonts w:eastAsia="方正楷体_GBK"/>
          <w:b/>
          <w:bCs/>
          <w:color w:val="000000"/>
          <w:kern w:val="0"/>
          <w:sz w:val="32"/>
          <w:szCs w:val="32"/>
          <w:shd w:val="clear" w:color="auto" w:fill="FFFFFF"/>
          <w:lang w:val="zh-CN"/>
        </w:rPr>
        <w:t>（一）</w:t>
      </w:r>
      <w:r w:rsidRPr="00BD5000">
        <w:rPr>
          <w:rFonts w:eastAsia="方正楷体_GBK"/>
          <w:b/>
          <w:bCs/>
          <w:color w:val="000000"/>
          <w:kern w:val="0"/>
          <w:sz w:val="32"/>
          <w:szCs w:val="32"/>
          <w:shd w:val="clear" w:color="auto" w:fill="FFFFFF"/>
        </w:rPr>
        <w:t>专项资金分配情况</w:t>
      </w:r>
    </w:p>
    <w:p w:rsidR="00560F8B" w:rsidRPr="00BD5000" w:rsidRDefault="00E46E36" w:rsidP="00BD5000">
      <w:pPr>
        <w:widowControl/>
        <w:adjustRightInd w:val="0"/>
        <w:snapToGrid w:val="0"/>
        <w:spacing w:line="600" w:lineRule="exact"/>
        <w:ind w:firstLineChars="200" w:firstLine="640"/>
        <w:contextualSpacing/>
        <w:rPr>
          <w:rFonts w:eastAsia="方正仿宋_GBK"/>
          <w:b/>
          <w:bCs/>
          <w:color w:val="000000"/>
          <w:kern w:val="0"/>
          <w:sz w:val="32"/>
          <w:szCs w:val="32"/>
          <w:shd w:val="clear" w:color="auto" w:fill="FFFFFF"/>
          <w:lang w:val="zh-CN"/>
        </w:rPr>
      </w:pPr>
      <w:r w:rsidRPr="00BD5000">
        <w:rPr>
          <w:rFonts w:eastAsia="方正仿宋_GBK"/>
          <w:b/>
          <w:bCs/>
          <w:color w:val="000000"/>
          <w:kern w:val="0"/>
          <w:sz w:val="32"/>
          <w:szCs w:val="32"/>
          <w:shd w:val="clear" w:color="auto" w:fill="FFFFFF"/>
          <w:lang w:val="zh-CN"/>
        </w:rPr>
        <w:t>1.</w:t>
      </w:r>
      <w:r w:rsidRPr="00BD5000">
        <w:rPr>
          <w:rFonts w:eastAsia="方正仿宋_GBK"/>
          <w:b/>
          <w:bCs/>
          <w:color w:val="000000"/>
          <w:kern w:val="0"/>
          <w:sz w:val="32"/>
          <w:szCs w:val="32"/>
          <w:shd w:val="clear" w:color="auto" w:fill="FFFFFF"/>
          <w:lang w:val="zh-CN"/>
        </w:rPr>
        <w:t>市级专项资金</w:t>
      </w:r>
    </w:p>
    <w:p w:rsidR="00560F8B" w:rsidRPr="00BD5000" w:rsidRDefault="00E46E36" w:rsidP="0009148E">
      <w:pPr>
        <w:widowControl/>
        <w:adjustRightInd w:val="0"/>
        <w:snapToGrid w:val="0"/>
        <w:spacing w:line="600" w:lineRule="exact"/>
        <w:ind w:firstLineChars="200" w:firstLine="640"/>
        <w:contextualSpacing/>
        <w:rPr>
          <w:rFonts w:eastAsia="方正仿宋_GBK"/>
          <w:sz w:val="32"/>
          <w:szCs w:val="32"/>
        </w:rPr>
      </w:pPr>
      <w:r w:rsidRPr="00BD5000">
        <w:rPr>
          <w:rFonts w:eastAsia="方正仿宋_GBK"/>
          <w:color w:val="000000"/>
          <w:kern w:val="0"/>
          <w:sz w:val="32"/>
          <w:szCs w:val="32"/>
          <w:shd w:val="clear" w:color="auto" w:fill="FFFFFF"/>
          <w:lang w:val="zh-CN"/>
        </w:rPr>
        <w:t>2021</w:t>
      </w:r>
      <w:r w:rsidRPr="00BD5000">
        <w:rPr>
          <w:rFonts w:eastAsia="方正仿宋_GBK"/>
          <w:color w:val="000000"/>
          <w:kern w:val="0"/>
          <w:sz w:val="32"/>
          <w:szCs w:val="32"/>
          <w:shd w:val="clear" w:color="auto" w:fill="FFFFFF"/>
          <w:lang w:val="zh-CN"/>
        </w:rPr>
        <w:t>年，市卫生健康委（本级）收到市级专项资金</w:t>
      </w:r>
      <w:r w:rsidRPr="00BD5000">
        <w:rPr>
          <w:rFonts w:eastAsia="方正仿宋_GBK"/>
          <w:sz w:val="32"/>
          <w:szCs w:val="32"/>
        </w:rPr>
        <w:t>312.78</w:t>
      </w:r>
      <w:r w:rsidRPr="00BD5000">
        <w:rPr>
          <w:rFonts w:eastAsia="方正仿宋_GBK"/>
          <w:color w:val="000000"/>
          <w:kern w:val="0"/>
          <w:sz w:val="32"/>
          <w:szCs w:val="32"/>
          <w:shd w:val="clear" w:color="auto" w:fill="FFFFFF"/>
          <w:lang w:val="zh-CN"/>
        </w:rPr>
        <w:t>万元，其中：年初预算安排</w:t>
      </w:r>
      <w:r w:rsidRPr="00BD5000">
        <w:rPr>
          <w:rFonts w:eastAsia="方正仿宋_GBK"/>
          <w:sz w:val="32"/>
          <w:szCs w:val="32"/>
        </w:rPr>
        <w:t>37.5</w:t>
      </w:r>
      <w:r w:rsidRPr="00BD5000">
        <w:rPr>
          <w:rFonts w:eastAsia="方正仿宋_GBK"/>
          <w:sz w:val="32"/>
          <w:szCs w:val="32"/>
        </w:rPr>
        <w:t>万元，财政应返还额度</w:t>
      </w:r>
      <w:r w:rsidRPr="00BD5000">
        <w:rPr>
          <w:rFonts w:eastAsia="方正仿宋_GBK"/>
          <w:sz w:val="32"/>
          <w:szCs w:val="32"/>
        </w:rPr>
        <w:t>107.43</w:t>
      </w:r>
      <w:r w:rsidRPr="00BD5000">
        <w:rPr>
          <w:rFonts w:eastAsia="方正仿宋_GBK"/>
          <w:sz w:val="32"/>
          <w:szCs w:val="32"/>
        </w:rPr>
        <w:t>万元，年中追加</w:t>
      </w:r>
      <w:r w:rsidRPr="00BD5000">
        <w:rPr>
          <w:rFonts w:eastAsia="方正仿宋_GBK"/>
          <w:sz w:val="32"/>
          <w:szCs w:val="32"/>
        </w:rPr>
        <w:t>167.85</w:t>
      </w:r>
      <w:r w:rsidRPr="00BD5000">
        <w:rPr>
          <w:rFonts w:eastAsia="方正仿宋_GBK"/>
          <w:sz w:val="32"/>
          <w:szCs w:val="32"/>
        </w:rPr>
        <w:t>万元。本年支出</w:t>
      </w:r>
      <w:r w:rsidRPr="00BD5000">
        <w:rPr>
          <w:rFonts w:eastAsia="方正仿宋_GBK"/>
          <w:sz w:val="32"/>
          <w:szCs w:val="32"/>
        </w:rPr>
        <w:t>96</w:t>
      </w:r>
      <w:r w:rsidRPr="00BD5000">
        <w:rPr>
          <w:rFonts w:eastAsia="方正仿宋_GBK"/>
          <w:sz w:val="32"/>
          <w:szCs w:val="32"/>
        </w:rPr>
        <w:t>万元，未支出</w:t>
      </w:r>
      <w:r w:rsidRPr="00BD5000">
        <w:rPr>
          <w:rFonts w:eastAsia="方正仿宋_GBK"/>
          <w:sz w:val="32"/>
          <w:szCs w:val="32"/>
        </w:rPr>
        <w:t>216.79</w:t>
      </w:r>
      <w:r w:rsidRPr="00BD5000">
        <w:rPr>
          <w:rFonts w:eastAsia="方正仿宋_GBK"/>
          <w:sz w:val="32"/>
          <w:szCs w:val="32"/>
        </w:rPr>
        <w:t>万元，由市财政收回，年底无结余。</w:t>
      </w:r>
    </w:p>
    <w:p w:rsidR="00560F8B" w:rsidRPr="00A713F3" w:rsidRDefault="00E46E36" w:rsidP="0009148E">
      <w:pPr>
        <w:widowControl/>
        <w:adjustRightInd w:val="0"/>
        <w:snapToGrid w:val="0"/>
        <w:spacing w:line="600" w:lineRule="exact"/>
        <w:contextualSpacing/>
        <w:jc w:val="center"/>
        <w:rPr>
          <w:b/>
          <w:bCs/>
          <w:sz w:val="24"/>
          <w:szCs w:val="24"/>
        </w:rPr>
      </w:pPr>
      <w:r w:rsidRPr="00A713F3">
        <w:rPr>
          <w:b/>
          <w:bCs/>
          <w:sz w:val="24"/>
          <w:szCs w:val="24"/>
          <w:lang w:val="zh-CN"/>
        </w:rPr>
        <w:t>市卫生健康委（本级）</w:t>
      </w:r>
      <w:r w:rsidRPr="00A713F3">
        <w:rPr>
          <w:b/>
          <w:bCs/>
          <w:sz w:val="24"/>
          <w:szCs w:val="24"/>
        </w:rPr>
        <w:t>市级专项资金使用情况表</w:t>
      </w:r>
    </w:p>
    <w:p w:rsidR="00560F8B" w:rsidRPr="0009148E" w:rsidRDefault="00E46E36" w:rsidP="0009148E">
      <w:pPr>
        <w:spacing w:line="600" w:lineRule="exact"/>
        <w:ind w:firstLineChars="3000" w:firstLine="6600"/>
        <w:rPr>
          <w:sz w:val="22"/>
        </w:rPr>
      </w:pPr>
      <w:r w:rsidRPr="0009148E">
        <w:rPr>
          <w:sz w:val="22"/>
        </w:rPr>
        <w:t>单位：</w:t>
      </w:r>
      <w:r w:rsidR="00BD5000" w:rsidRPr="0009148E">
        <w:rPr>
          <w:sz w:val="22"/>
        </w:rPr>
        <w:t>万</w:t>
      </w:r>
      <w:r w:rsidRPr="0009148E">
        <w:rPr>
          <w:sz w:val="22"/>
        </w:rPr>
        <w:t>元</w:t>
      </w:r>
    </w:p>
    <w:tbl>
      <w:tblPr>
        <w:tblW w:w="5000" w:type="pct"/>
        <w:jc w:val="center"/>
        <w:tblLayout w:type="fixed"/>
        <w:tblLook w:val="04A0" w:firstRow="1" w:lastRow="0" w:firstColumn="1" w:lastColumn="0" w:noHBand="0" w:noVBand="1"/>
      </w:tblPr>
      <w:tblGrid>
        <w:gridCol w:w="575"/>
        <w:gridCol w:w="2230"/>
        <w:gridCol w:w="1273"/>
        <w:gridCol w:w="1133"/>
        <w:gridCol w:w="1135"/>
        <w:gridCol w:w="1133"/>
        <w:gridCol w:w="1043"/>
      </w:tblGrid>
      <w:tr w:rsidR="00A713F3" w:rsidRPr="00BD5000" w:rsidTr="00A713F3">
        <w:trPr>
          <w:trHeight w:val="659"/>
          <w:jc w:val="center"/>
        </w:trPr>
        <w:tc>
          <w:tcPr>
            <w:tcW w:w="337" w:type="pct"/>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E46E36" w:rsidP="00BD5000">
            <w:pPr>
              <w:spacing w:line="600" w:lineRule="exact"/>
              <w:rPr>
                <w:sz w:val="22"/>
              </w:rPr>
            </w:pPr>
            <w:r w:rsidRPr="00BD5000">
              <w:rPr>
                <w:sz w:val="22"/>
              </w:rPr>
              <w:t>序号</w:t>
            </w:r>
          </w:p>
        </w:tc>
        <w:tc>
          <w:tcPr>
            <w:tcW w:w="1308" w:type="pct"/>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E46E36" w:rsidP="00BD5000">
            <w:pPr>
              <w:spacing w:line="600" w:lineRule="exact"/>
              <w:rPr>
                <w:sz w:val="22"/>
              </w:rPr>
            </w:pPr>
            <w:r w:rsidRPr="00BD5000">
              <w:rPr>
                <w:sz w:val="22"/>
              </w:rPr>
              <w:t>项目名称</w:t>
            </w:r>
          </w:p>
        </w:tc>
        <w:tc>
          <w:tcPr>
            <w:tcW w:w="747" w:type="pct"/>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E46E36" w:rsidP="00BD5000">
            <w:pPr>
              <w:spacing w:line="600" w:lineRule="exact"/>
              <w:rPr>
                <w:sz w:val="22"/>
              </w:rPr>
            </w:pPr>
            <w:r w:rsidRPr="00BD5000">
              <w:rPr>
                <w:sz w:val="22"/>
              </w:rPr>
              <w:t>财政应返还额度</w:t>
            </w:r>
          </w:p>
        </w:tc>
        <w:tc>
          <w:tcPr>
            <w:tcW w:w="665" w:type="pct"/>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E46E36" w:rsidP="00BD5000">
            <w:pPr>
              <w:spacing w:line="600" w:lineRule="exact"/>
              <w:rPr>
                <w:sz w:val="22"/>
              </w:rPr>
            </w:pPr>
            <w:r w:rsidRPr="00BD5000">
              <w:rPr>
                <w:sz w:val="22"/>
              </w:rPr>
              <w:t>年初预算</w:t>
            </w:r>
          </w:p>
        </w:tc>
        <w:tc>
          <w:tcPr>
            <w:tcW w:w="666" w:type="pct"/>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E46E36" w:rsidP="00BD5000">
            <w:pPr>
              <w:spacing w:line="600" w:lineRule="exact"/>
              <w:rPr>
                <w:sz w:val="22"/>
              </w:rPr>
            </w:pPr>
            <w:r w:rsidRPr="00BD5000">
              <w:rPr>
                <w:sz w:val="22"/>
              </w:rPr>
              <w:t>年中追加</w:t>
            </w:r>
          </w:p>
        </w:tc>
        <w:tc>
          <w:tcPr>
            <w:tcW w:w="665" w:type="pct"/>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E46E36" w:rsidP="00BD5000">
            <w:pPr>
              <w:spacing w:line="600" w:lineRule="exact"/>
              <w:rPr>
                <w:sz w:val="22"/>
              </w:rPr>
            </w:pPr>
            <w:r w:rsidRPr="00BD5000">
              <w:rPr>
                <w:sz w:val="22"/>
              </w:rPr>
              <w:t>本年支出</w:t>
            </w:r>
          </w:p>
        </w:tc>
        <w:tc>
          <w:tcPr>
            <w:tcW w:w="612" w:type="pct"/>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E46E36" w:rsidP="00BD5000">
            <w:pPr>
              <w:spacing w:line="600" w:lineRule="exact"/>
              <w:rPr>
                <w:sz w:val="22"/>
              </w:rPr>
            </w:pPr>
            <w:r w:rsidRPr="00BD5000">
              <w:rPr>
                <w:sz w:val="22"/>
              </w:rPr>
              <w:t>剩余</w:t>
            </w:r>
          </w:p>
        </w:tc>
      </w:tr>
      <w:tr w:rsidR="00A713F3" w:rsidRPr="00BD5000" w:rsidTr="00A713F3">
        <w:trPr>
          <w:trHeight w:val="494"/>
          <w:jc w:val="center"/>
        </w:trPr>
        <w:tc>
          <w:tcPr>
            <w:tcW w:w="337" w:type="pct"/>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E46E36" w:rsidP="00BD5000">
            <w:pPr>
              <w:spacing w:line="600" w:lineRule="exact"/>
              <w:rPr>
                <w:sz w:val="22"/>
              </w:rPr>
            </w:pPr>
            <w:r w:rsidRPr="00BD5000">
              <w:rPr>
                <w:sz w:val="22"/>
              </w:rPr>
              <w:t>1</w:t>
            </w:r>
          </w:p>
        </w:tc>
        <w:tc>
          <w:tcPr>
            <w:tcW w:w="1308" w:type="pct"/>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E46E36" w:rsidP="00BD5000">
            <w:pPr>
              <w:spacing w:line="600" w:lineRule="exact"/>
              <w:rPr>
                <w:color w:val="000000"/>
                <w:sz w:val="20"/>
              </w:rPr>
            </w:pPr>
            <w:r w:rsidRPr="00BD5000">
              <w:rPr>
                <w:color w:val="000000"/>
                <w:sz w:val="20"/>
              </w:rPr>
              <w:t>业务运行费</w:t>
            </w:r>
          </w:p>
        </w:tc>
        <w:tc>
          <w:tcPr>
            <w:tcW w:w="747" w:type="pct"/>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560F8B" w:rsidP="00BD5000">
            <w:pPr>
              <w:spacing w:line="600" w:lineRule="exact"/>
              <w:rPr>
                <w:sz w:val="22"/>
              </w:rPr>
            </w:pPr>
          </w:p>
        </w:tc>
        <w:tc>
          <w:tcPr>
            <w:tcW w:w="665" w:type="pct"/>
            <w:tcBorders>
              <w:top w:val="single" w:sz="6" w:space="0" w:color="000000"/>
              <w:left w:val="single" w:sz="6" w:space="0" w:color="000000"/>
              <w:bottom w:val="single" w:sz="6" w:space="0" w:color="000000"/>
              <w:right w:val="single" w:sz="6" w:space="0" w:color="000000"/>
              <w:tl2br w:val="nil"/>
              <w:tr2bl w:val="nil"/>
            </w:tcBorders>
            <w:noWrap/>
            <w:vAlign w:val="bottom"/>
          </w:tcPr>
          <w:p w:rsidR="00560F8B" w:rsidRPr="00BD5000" w:rsidRDefault="00E46E36" w:rsidP="00BD5000">
            <w:pPr>
              <w:spacing w:line="600" w:lineRule="exact"/>
              <w:rPr>
                <w:rFonts w:eastAsia="Arial"/>
                <w:color w:val="000000"/>
                <w:sz w:val="20"/>
              </w:rPr>
            </w:pPr>
            <w:r w:rsidRPr="00BD5000">
              <w:rPr>
                <w:rFonts w:eastAsia="Arial"/>
                <w:color w:val="000000"/>
                <w:sz w:val="20"/>
              </w:rPr>
              <w:t>10</w:t>
            </w:r>
          </w:p>
        </w:tc>
        <w:tc>
          <w:tcPr>
            <w:tcW w:w="666" w:type="pct"/>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560F8B" w:rsidP="00BD5000">
            <w:pPr>
              <w:spacing w:line="600" w:lineRule="exact"/>
              <w:rPr>
                <w:sz w:val="22"/>
              </w:rPr>
            </w:pPr>
          </w:p>
        </w:tc>
        <w:tc>
          <w:tcPr>
            <w:tcW w:w="665" w:type="pct"/>
            <w:tcBorders>
              <w:top w:val="single" w:sz="6" w:space="0" w:color="000000"/>
              <w:left w:val="single" w:sz="6" w:space="0" w:color="000000"/>
              <w:bottom w:val="single" w:sz="6" w:space="0" w:color="000000"/>
              <w:right w:val="single" w:sz="6" w:space="0" w:color="000000"/>
              <w:tl2br w:val="nil"/>
              <w:tr2bl w:val="nil"/>
            </w:tcBorders>
            <w:noWrap/>
            <w:vAlign w:val="bottom"/>
          </w:tcPr>
          <w:p w:rsidR="00560F8B" w:rsidRPr="00BD5000" w:rsidRDefault="00E46E36" w:rsidP="00BD5000">
            <w:pPr>
              <w:spacing w:line="600" w:lineRule="exact"/>
              <w:rPr>
                <w:rFonts w:eastAsia="Arial"/>
                <w:color w:val="000000"/>
                <w:sz w:val="20"/>
              </w:rPr>
            </w:pPr>
            <w:r w:rsidRPr="00BD5000">
              <w:rPr>
                <w:rFonts w:eastAsia="Arial"/>
                <w:color w:val="000000"/>
                <w:sz w:val="20"/>
              </w:rPr>
              <w:t>9</w:t>
            </w:r>
            <w:r w:rsidR="00BD5000" w:rsidRPr="00BD5000">
              <w:rPr>
                <w:rFonts w:eastAsia="Arial"/>
                <w:color w:val="000000"/>
                <w:sz w:val="20"/>
              </w:rPr>
              <w:t>.</w:t>
            </w:r>
            <w:r w:rsidRPr="00BD5000">
              <w:rPr>
                <w:rFonts w:eastAsia="Arial"/>
                <w:color w:val="000000"/>
                <w:sz w:val="20"/>
              </w:rPr>
              <w:t>1</w:t>
            </w:r>
            <w:r w:rsidR="00BD5000" w:rsidRPr="00BD5000">
              <w:rPr>
                <w:rFonts w:eastAsia="Arial"/>
                <w:color w:val="000000"/>
                <w:sz w:val="20"/>
              </w:rPr>
              <w:t>2</w:t>
            </w:r>
          </w:p>
        </w:tc>
        <w:tc>
          <w:tcPr>
            <w:tcW w:w="612" w:type="pct"/>
            <w:tcBorders>
              <w:top w:val="single" w:sz="6" w:space="0" w:color="000000"/>
              <w:left w:val="single" w:sz="6" w:space="0" w:color="000000"/>
              <w:bottom w:val="single" w:sz="6" w:space="0" w:color="000000"/>
              <w:right w:val="single" w:sz="6" w:space="0" w:color="000000"/>
              <w:tl2br w:val="nil"/>
              <w:tr2bl w:val="nil"/>
            </w:tcBorders>
            <w:noWrap/>
            <w:vAlign w:val="bottom"/>
          </w:tcPr>
          <w:p w:rsidR="00560F8B" w:rsidRPr="00BD5000" w:rsidRDefault="00BD5000" w:rsidP="00BD5000">
            <w:pPr>
              <w:spacing w:line="600" w:lineRule="exact"/>
              <w:rPr>
                <w:rFonts w:eastAsia="Arial"/>
                <w:color w:val="000000"/>
                <w:sz w:val="20"/>
              </w:rPr>
            </w:pPr>
            <w:r w:rsidRPr="00BD5000">
              <w:rPr>
                <w:rFonts w:eastAsia="Arial"/>
                <w:color w:val="000000"/>
                <w:sz w:val="20"/>
              </w:rPr>
              <w:t>0.</w:t>
            </w:r>
            <w:r w:rsidR="00E46E36" w:rsidRPr="00BD5000">
              <w:rPr>
                <w:rFonts w:eastAsia="Arial"/>
                <w:color w:val="000000"/>
                <w:sz w:val="20"/>
              </w:rPr>
              <w:t>8</w:t>
            </w:r>
            <w:r w:rsidRPr="00BD5000">
              <w:rPr>
                <w:rFonts w:eastAsia="Arial"/>
                <w:color w:val="000000"/>
                <w:sz w:val="20"/>
              </w:rPr>
              <w:t>8</w:t>
            </w:r>
          </w:p>
        </w:tc>
      </w:tr>
      <w:tr w:rsidR="00A713F3" w:rsidRPr="00BD5000" w:rsidTr="00A713F3">
        <w:trPr>
          <w:trHeight w:val="494"/>
          <w:jc w:val="center"/>
        </w:trPr>
        <w:tc>
          <w:tcPr>
            <w:tcW w:w="337" w:type="pct"/>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E46E36" w:rsidP="00BD5000">
            <w:pPr>
              <w:spacing w:line="600" w:lineRule="exact"/>
              <w:rPr>
                <w:sz w:val="22"/>
              </w:rPr>
            </w:pPr>
            <w:r w:rsidRPr="00BD5000">
              <w:rPr>
                <w:sz w:val="22"/>
              </w:rPr>
              <w:t>2</w:t>
            </w:r>
          </w:p>
        </w:tc>
        <w:tc>
          <w:tcPr>
            <w:tcW w:w="1308" w:type="pct"/>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E46E36" w:rsidP="00BD5000">
            <w:pPr>
              <w:spacing w:line="600" w:lineRule="exact"/>
              <w:rPr>
                <w:color w:val="000000"/>
                <w:sz w:val="20"/>
              </w:rPr>
            </w:pPr>
            <w:r w:rsidRPr="00BD5000">
              <w:rPr>
                <w:color w:val="000000"/>
                <w:sz w:val="20"/>
              </w:rPr>
              <w:t>医师资格考试</w:t>
            </w:r>
          </w:p>
        </w:tc>
        <w:tc>
          <w:tcPr>
            <w:tcW w:w="747" w:type="pct"/>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560F8B" w:rsidP="00BD5000">
            <w:pPr>
              <w:spacing w:line="600" w:lineRule="exact"/>
              <w:rPr>
                <w:sz w:val="22"/>
              </w:rPr>
            </w:pPr>
          </w:p>
        </w:tc>
        <w:tc>
          <w:tcPr>
            <w:tcW w:w="665" w:type="pct"/>
            <w:tcBorders>
              <w:top w:val="single" w:sz="6" w:space="0" w:color="000000"/>
              <w:left w:val="single" w:sz="6" w:space="0" w:color="000000"/>
              <w:bottom w:val="single" w:sz="6" w:space="0" w:color="000000"/>
              <w:right w:val="single" w:sz="6" w:space="0" w:color="000000"/>
              <w:tl2br w:val="nil"/>
              <w:tr2bl w:val="nil"/>
            </w:tcBorders>
            <w:noWrap/>
            <w:vAlign w:val="bottom"/>
          </w:tcPr>
          <w:p w:rsidR="00560F8B" w:rsidRPr="00BD5000" w:rsidRDefault="00E46E36" w:rsidP="00BD5000">
            <w:pPr>
              <w:spacing w:line="600" w:lineRule="exact"/>
              <w:rPr>
                <w:rFonts w:eastAsia="Arial"/>
                <w:color w:val="000000"/>
                <w:sz w:val="20"/>
              </w:rPr>
            </w:pPr>
            <w:r w:rsidRPr="00BD5000">
              <w:rPr>
                <w:rFonts w:eastAsia="Arial"/>
                <w:color w:val="000000"/>
                <w:sz w:val="20"/>
              </w:rPr>
              <w:t>20</w:t>
            </w:r>
          </w:p>
        </w:tc>
        <w:tc>
          <w:tcPr>
            <w:tcW w:w="666" w:type="pct"/>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560F8B" w:rsidP="00BD5000">
            <w:pPr>
              <w:spacing w:line="600" w:lineRule="exact"/>
              <w:rPr>
                <w:sz w:val="22"/>
              </w:rPr>
            </w:pPr>
          </w:p>
        </w:tc>
        <w:tc>
          <w:tcPr>
            <w:tcW w:w="665" w:type="pct"/>
            <w:tcBorders>
              <w:top w:val="single" w:sz="6" w:space="0" w:color="000000"/>
              <w:left w:val="single" w:sz="6" w:space="0" w:color="000000"/>
              <w:bottom w:val="single" w:sz="6" w:space="0" w:color="000000"/>
              <w:right w:val="single" w:sz="6" w:space="0" w:color="000000"/>
              <w:tl2br w:val="nil"/>
              <w:tr2bl w:val="nil"/>
            </w:tcBorders>
            <w:noWrap/>
            <w:vAlign w:val="bottom"/>
          </w:tcPr>
          <w:p w:rsidR="00560F8B" w:rsidRPr="00BD5000" w:rsidRDefault="00BD5000" w:rsidP="00BD5000">
            <w:pPr>
              <w:spacing w:line="600" w:lineRule="exact"/>
              <w:rPr>
                <w:rFonts w:eastAsia="Arial"/>
                <w:color w:val="000000"/>
                <w:sz w:val="20"/>
              </w:rPr>
            </w:pPr>
            <w:r w:rsidRPr="00BD5000">
              <w:rPr>
                <w:rFonts w:eastAsia="Arial"/>
                <w:color w:val="000000"/>
                <w:sz w:val="20"/>
              </w:rPr>
              <w:t>0.66</w:t>
            </w:r>
          </w:p>
        </w:tc>
        <w:tc>
          <w:tcPr>
            <w:tcW w:w="612" w:type="pct"/>
            <w:tcBorders>
              <w:top w:val="single" w:sz="6" w:space="0" w:color="000000"/>
              <w:left w:val="single" w:sz="6" w:space="0" w:color="000000"/>
              <w:bottom w:val="single" w:sz="6" w:space="0" w:color="000000"/>
              <w:right w:val="single" w:sz="6" w:space="0" w:color="000000"/>
              <w:tl2br w:val="nil"/>
              <w:tr2bl w:val="nil"/>
            </w:tcBorders>
            <w:noWrap/>
            <w:vAlign w:val="bottom"/>
          </w:tcPr>
          <w:p w:rsidR="00560F8B" w:rsidRPr="00BD5000" w:rsidRDefault="00BD5000" w:rsidP="00BD5000">
            <w:pPr>
              <w:spacing w:line="600" w:lineRule="exact"/>
              <w:rPr>
                <w:rFonts w:eastAsia="Arial"/>
                <w:color w:val="000000"/>
                <w:sz w:val="20"/>
              </w:rPr>
            </w:pPr>
            <w:r w:rsidRPr="00BD5000">
              <w:rPr>
                <w:rFonts w:eastAsia="Arial"/>
                <w:color w:val="000000"/>
                <w:sz w:val="20"/>
              </w:rPr>
              <w:t>19.34</w:t>
            </w:r>
          </w:p>
        </w:tc>
      </w:tr>
      <w:tr w:rsidR="00A713F3" w:rsidRPr="00BD5000" w:rsidTr="00A713F3">
        <w:trPr>
          <w:trHeight w:val="494"/>
          <w:jc w:val="center"/>
        </w:trPr>
        <w:tc>
          <w:tcPr>
            <w:tcW w:w="337" w:type="pct"/>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E46E36" w:rsidP="00BD5000">
            <w:pPr>
              <w:spacing w:line="600" w:lineRule="exact"/>
              <w:rPr>
                <w:sz w:val="22"/>
              </w:rPr>
            </w:pPr>
            <w:r w:rsidRPr="00BD5000">
              <w:rPr>
                <w:sz w:val="22"/>
              </w:rPr>
              <w:t>3</w:t>
            </w:r>
          </w:p>
        </w:tc>
        <w:tc>
          <w:tcPr>
            <w:tcW w:w="1308" w:type="pct"/>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E46E36" w:rsidP="00BD5000">
            <w:pPr>
              <w:spacing w:line="600" w:lineRule="exact"/>
              <w:rPr>
                <w:color w:val="000000"/>
                <w:sz w:val="20"/>
              </w:rPr>
            </w:pPr>
            <w:r w:rsidRPr="00BD5000">
              <w:rPr>
                <w:color w:val="000000"/>
                <w:sz w:val="20"/>
              </w:rPr>
              <w:t>卫生应急体系建设经费</w:t>
            </w:r>
          </w:p>
        </w:tc>
        <w:tc>
          <w:tcPr>
            <w:tcW w:w="747" w:type="pct"/>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560F8B" w:rsidP="00BD5000">
            <w:pPr>
              <w:spacing w:line="600" w:lineRule="exact"/>
              <w:rPr>
                <w:sz w:val="22"/>
              </w:rPr>
            </w:pPr>
          </w:p>
        </w:tc>
        <w:tc>
          <w:tcPr>
            <w:tcW w:w="665" w:type="pct"/>
            <w:tcBorders>
              <w:top w:val="single" w:sz="6" w:space="0" w:color="000000"/>
              <w:left w:val="single" w:sz="6" w:space="0" w:color="000000"/>
              <w:bottom w:val="single" w:sz="6" w:space="0" w:color="000000"/>
              <w:right w:val="single" w:sz="6" w:space="0" w:color="000000"/>
              <w:tl2br w:val="nil"/>
              <w:tr2bl w:val="nil"/>
            </w:tcBorders>
            <w:noWrap/>
            <w:vAlign w:val="bottom"/>
          </w:tcPr>
          <w:p w:rsidR="00560F8B" w:rsidRPr="00BD5000" w:rsidRDefault="00E46E36" w:rsidP="00BD5000">
            <w:pPr>
              <w:spacing w:line="600" w:lineRule="exact"/>
              <w:rPr>
                <w:rFonts w:eastAsia="Arial"/>
                <w:color w:val="000000"/>
                <w:sz w:val="20"/>
              </w:rPr>
            </w:pPr>
            <w:r w:rsidRPr="00BD5000">
              <w:rPr>
                <w:rFonts w:eastAsia="Arial"/>
                <w:color w:val="000000"/>
                <w:sz w:val="20"/>
              </w:rPr>
              <w:t>2</w:t>
            </w:r>
          </w:p>
        </w:tc>
        <w:tc>
          <w:tcPr>
            <w:tcW w:w="666" w:type="pct"/>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560F8B" w:rsidP="00BD5000">
            <w:pPr>
              <w:spacing w:line="600" w:lineRule="exact"/>
              <w:rPr>
                <w:sz w:val="22"/>
              </w:rPr>
            </w:pPr>
          </w:p>
        </w:tc>
        <w:tc>
          <w:tcPr>
            <w:tcW w:w="665" w:type="pct"/>
            <w:tcBorders>
              <w:top w:val="single" w:sz="6" w:space="0" w:color="000000"/>
              <w:left w:val="single" w:sz="6" w:space="0" w:color="000000"/>
              <w:bottom w:val="single" w:sz="6" w:space="0" w:color="000000"/>
              <w:right w:val="single" w:sz="6" w:space="0" w:color="000000"/>
              <w:tl2br w:val="nil"/>
              <w:tr2bl w:val="nil"/>
            </w:tcBorders>
            <w:noWrap/>
            <w:vAlign w:val="bottom"/>
          </w:tcPr>
          <w:p w:rsidR="00560F8B" w:rsidRPr="00BD5000" w:rsidRDefault="00BD5000" w:rsidP="00BD5000">
            <w:pPr>
              <w:spacing w:line="600" w:lineRule="exact"/>
              <w:rPr>
                <w:rFonts w:eastAsia="Arial"/>
                <w:color w:val="000000"/>
                <w:sz w:val="20"/>
              </w:rPr>
            </w:pPr>
            <w:r w:rsidRPr="00BD5000">
              <w:rPr>
                <w:rFonts w:eastAsia="Arial"/>
                <w:color w:val="000000"/>
                <w:sz w:val="20"/>
              </w:rPr>
              <w:t>0.025</w:t>
            </w:r>
          </w:p>
        </w:tc>
        <w:tc>
          <w:tcPr>
            <w:tcW w:w="612" w:type="pct"/>
            <w:tcBorders>
              <w:top w:val="single" w:sz="6" w:space="0" w:color="000000"/>
              <w:left w:val="single" w:sz="6" w:space="0" w:color="000000"/>
              <w:bottom w:val="single" w:sz="6" w:space="0" w:color="000000"/>
              <w:right w:val="single" w:sz="6" w:space="0" w:color="000000"/>
              <w:tl2br w:val="nil"/>
              <w:tr2bl w:val="nil"/>
            </w:tcBorders>
            <w:noWrap/>
            <w:vAlign w:val="bottom"/>
          </w:tcPr>
          <w:p w:rsidR="00560F8B" w:rsidRPr="00BD5000" w:rsidRDefault="00BD5000" w:rsidP="00BD5000">
            <w:pPr>
              <w:spacing w:line="600" w:lineRule="exact"/>
              <w:rPr>
                <w:rFonts w:eastAsia="Arial"/>
                <w:color w:val="000000"/>
                <w:sz w:val="20"/>
              </w:rPr>
            </w:pPr>
            <w:r w:rsidRPr="00BD5000">
              <w:rPr>
                <w:rFonts w:eastAsia="Arial"/>
                <w:color w:val="000000"/>
                <w:sz w:val="20"/>
              </w:rPr>
              <w:t>1.975</w:t>
            </w:r>
          </w:p>
        </w:tc>
      </w:tr>
      <w:tr w:rsidR="00A713F3" w:rsidRPr="00BD5000" w:rsidTr="00A713F3">
        <w:trPr>
          <w:trHeight w:val="494"/>
          <w:jc w:val="center"/>
        </w:trPr>
        <w:tc>
          <w:tcPr>
            <w:tcW w:w="337" w:type="pct"/>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E46E36" w:rsidP="00BD5000">
            <w:pPr>
              <w:spacing w:line="600" w:lineRule="exact"/>
              <w:rPr>
                <w:sz w:val="22"/>
              </w:rPr>
            </w:pPr>
            <w:r w:rsidRPr="00BD5000">
              <w:rPr>
                <w:sz w:val="22"/>
              </w:rPr>
              <w:t>4</w:t>
            </w:r>
          </w:p>
        </w:tc>
        <w:tc>
          <w:tcPr>
            <w:tcW w:w="1308" w:type="pct"/>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E46E36" w:rsidP="00BD5000">
            <w:pPr>
              <w:spacing w:line="600" w:lineRule="exact"/>
              <w:rPr>
                <w:color w:val="000000"/>
                <w:sz w:val="20"/>
              </w:rPr>
            </w:pPr>
            <w:r w:rsidRPr="00BD5000">
              <w:rPr>
                <w:color w:val="000000"/>
                <w:sz w:val="20"/>
              </w:rPr>
              <w:t>会理麻风病人治疗</w:t>
            </w:r>
          </w:p>
        </w:tc>
        <w:tc>
          <w:tcPr>
            <w:tcW w:w="747" w:type="pct"/>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560F8B" w:rsidP="00BD5000">
            <w:pPr>
              <w:spacing w:line="600" w:lineRule="exact"/>
              <w:rPr>
                <w:sz w:val="22"/>
              </w:rPr>
            </w:pPr>
          </w:p>
        </w:tc>
        <w:tc>
          <w:tcPr>
            <w:tcW w:w="665" w:type="pct"/>
            <w:tcBorders>
              <w:top w:val="single" w:sz="6" w:space="0" w:color="000000"/>
              <w:left w:val="single" w:sz="6" w:space="0" w:color="000000"/>
              <w:bottom w:val="single" w:sz="6" w:space="0" w:color="000000"/>
              <w:right w:val="single" w:sz="6" w:space="0" w:color="000000"/>
              <w:tl2br w:val="nil"/>
              <w:tr2bl w:val="nil"/>
            </w:tcBorders>
            <w:noWrap/>
            <w:vAlign w:val="bottom"/>
          </w:tcPr>
          <w:p w:rsidR="00560F8B" w:rsidRPr="00BD5000" w:rsidRDefault="00E46E36" w:rsidP="00BD5000">
            <w:pPr>
              <w:spacing w:line="600" w:lineRule="exact"/>
              <w:rPr>
                <w:rFonts w:eastAsia="Arial"/>
                <w:color w:val="000000"/>
                <w:sz w:val="20"/>
              </w:rPr>
            </w:pPr>
            <w:r w:rsidRPr="00BD5000">
              <w:rPr>
                <w:rFonts w:eastAsia="Arial"/>
                <w:color w:val="000000"/>
                <w:sz w:val="20"/>
              </w:rPr>
              <w:t>3</w:t>
            </w:r>
          </w:p>
        </w:tc>
        <w:tc>
          <w:tcPr>
            <w:tcW w:w="666" w:type="pct"/>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560F8B" w:rsidP="00BD5000">
            <w:pPr>
              <w:spacing w:line="600" w:lineRule="exact"/>
              <w:rPr>
                <w:sz w:val="22"/>
              </w:rPr>
            </w:pPr>
          </w:p>
        </w:tc>
        <w:tc>
          <w:tcPr>
            <w:tcW w:w="665" w:type="pct"/>
            <w:tcBorders>
              <w:top w:val="single" w:sz="6" w:space="0" w:color="000000"/>
              <w:left w:val="single" w:sz="6" w:space="0" w:color="000000"/>
              <w:bottom w:val="single" w:sz="6" w:space="0" w:color="000000"/>
              <w:right w:val="single" w:sz="6" w:space="0" w:color="000000"/>
              <w:tl2br w:val="nil"/>
              <w:tr2bl w:val="nil"/>
            </w:tcBorders>
            <w:noWrap/>
            <w:vAlign w:val="bottom"/>
          </w:tcPr>
          <w:p w:rsidR="00560F8B" w:rsidRPr="00BD5000" w:rsidRDefault="00E46E36" w:rsidP="00BD5000">
            <w:pPr>
              <w:spacing w:line="600" w:lineRule="exact"/>
              <w:rPr>
                <w:rFonts w:eastAsia="Arial"/>
                <w:color w:val="000000"/>
                <w:sz w:val="20"/>
              </w:rPr>
            </w:pPr>
            <w:r w:rsidRPr="00BD5000">
              <w:rPr>
                <w:rFonts w:eastAsia="Arial"/>
                <w:color w:val="000000"/>
                <w:sz w:val="20"/>
              </w:rPr>
              <w:t>0.00</w:t>
            </w:r>
          </w:p>
        </w:tc>
        <w:tc>
          <w:tcPr>
            <w:tcW w:w="612" w:type="pct"/>
            <w:tcBorders>
              <w:top w:val="single" w:sz="6" w:space="0" w:color="000000"/>
              <w:left w:val="single" w:sz="6" w:space="0" w:color="000000"/>
              <w:bottom w:val="single" w:sz="6" w:space="0" w:color="000000"/>
              <w:right w:val="single" w:sz="6" w:space="0" w:color="000000"/>
              <w:tl2br w:val="nil"/>
              <w:tr2bl w:val="nil"/>
            </w:tcBorders>
            <w:noWrap/>
            <w:vAlign w:val="bottom"/>
          </w:tcPr>
          <w:p w:rsidR="00560F8B" w:rsidRPr="00BD5000" w:rsidRDefault="00E46E36" w:rsidP="00BD5000">
            <w:pPr>
              <w:spacing w:line="600" w:lineRule="exact"/>
              <w:rPr>
                <w:rFonts w:eastAsia="Arial"/>
                <w:color w:val="000000"/>
                <w:sz w:val="20"/>
              </w:rPr>
            </w:pPr>
            <w:r w:rsidRPr="00BD5000">
              <w:rPr>
                <w:rFonts w:eastAsia="Arial"/>
                <w:color w:val="000000"/>
                <w:sz w:val="20"/>
              </w:rPr>
              <w:t>3</w:t>
            </w:r>
          </w:p>
        </w:tc>
      </w:tr>
      <w:tr w:rsidR="00A713F3" w:rsidRPr="00BD5000" w:rsidTr="00A713F3">
        <w:trPr>
          <w:trHeight w:val="494"/>
          <w:jc w:val="center"/>
        </w:trPr>
        <w:tc>
          <w:tcPr>
            <w:tcW w:w="337" w:type="pct"/>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E46E36" w:rsidP="00BD5000">
            <w:pPr>
              <w:spacing w:line="600" w:lineRule="exact"/>
              <w:rPr>
                <w:sz w:val="22"/>
              </w:rPr>
            </w:pPr>
            <w:r w:rsidRPr="00BD5000">
              <w:rPr>
                <w:sz w:val="22"/>
              </w:rPr>
              <w:t>5</w:t>
            </w:r>
          </w:p>
        </w:tc>
        <w:tc>
          <w:tcPr>
            <w:tcW w:w="1308" w:type="pct"/>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E46E36" w:rsidP="00BD5000">
            <w:pPr>
              <w:spacing w:line="600" w:lineRule="exact"/>
              <w:rPr>
                <w:color w:val="000000"/>
                <w:sz w:val="20"/>
              </w:rPr>
            </w:pPr>
            <w:r w:rsidRPr="00BD5000">
              <w:rPr>
                <w:color w:val="000000"/>
                <w:sz w:val="20"/>
              </w:rPr>
              <w:t>干部保健</w:t>
            </w:r>
          </w:p>
        </w:tc>
        <w:tc>
          <w:tcPr>
            <w:tcW w:w="747" w:type="pct"/>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560F8B" w:rsidP="00BD5000">
            <w:pPr>
              <w:spacing w:line="600" w:lineRule="exact"/>
              <w:rPr>
                <w:sz w:val="22"/>
              </w:rPr>
            </w:pPr>
          </w:p>
        </w:tc>
        <w:tc>
          <w:tcPr>
            <w:tcW w:w="665" w:type="pct"/>
            <w:tcBorders>
              <w:top w:val="single" w:sz="6" w:space="0" w:color="000000"/>
              <w:left w:val="single" w:sz="6" w:space="0" w:color="000000"/>
              <w:bottom w:val="single" w:sz="6" w:space="0" w:color="000000"/>
              <w:right w:val="single" w:sz="6" w:space="0" w:color="000000"/>
              <w:tl2br w:val="nil"/>
              <w:tr2bl w:val="nil"/>
            </w:tcBorders>
            <w:noWrap/>
            <w:vAlign w:val="bottom"/>
          </w:tcPr>
          <w:p w:rsidR="00560F8B" w:rsidRPr="00BD5000" w:rsidRDefault="00E46E36" w:rsidP="00BD5000">
            <w:pPr>
              <w:spacing w:line="600" w:lineRule="exact"/>
              <w:rPr>
                <w:rFonts w:eastAsia="Arial"/>
                <w:color w:val="000000"/>
                <w:sz w:val="20"/>
              </w:rPr>
            </w:pPr>
            <w:r w:rsidRPr="00BD5000">
              <w:rPr>
                <w:rFonts w:eastAsia="Arial"/>
                <w:color w:val="000000"/>
                <w:sz w:val="20"/>
              </w:rPr>
              <w:t>2</w:t>
            </w:r>
            <w:r w:rsidR="00BD5000" w:rsidRPr="00BD5000">
              <w:rPr>
                <w:rFonts w:eastAsia="Arial"/>
                <w:color w:val="000000"/>
                <w:sz w:val="20"/>
              </w:rPr>
              <w:t>.5</w:t>
            </w:r>
          </w:p>
        </w:tc>
        <w:tc>
          <w:tcPr>
            <w:tcW w:w="666" w:type="pct"/>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560F8B" w:rsidP="00BD5000">
            <w:pPr>
              <w:spacing w:line="600" w:lineRule="exact"/>
              <w:rPr>
                <w:sz w:val="22"/>
              </w:rPr>
            </w:pPr>
          </w:p>
        </w:tc>
        <w:tc>
          <w:tcPr>
            <w:tcW w:w="665" w:type="pct"/>
            <w:tcBorders>
              <w:top w:val="single" w:sz="6" w:space="0" w:color="000000"/>
              <w:left w:val="single" w:sz="6" w:space="0" w:color="000000"/>
              <w:bottom w:val="single" w:sz="6" w:space="0" w:color="000000"/>
              <w:right w:val="single" w:sz="6" w:space="0" w:color="000000"/>
              <w:tl2br w:val="nil"/>
              <w:tr2bl w:val="nil"/>
            </w:tcBorders>
            <w:noWrap/>
            <w:vAlign w:val="bottom"/>
          </w:tcPr>
          <w:p w:rsidR="00560F8B" w:rsidRPr="00BD5000" w:rsidRDefault="00E46E36" w:rsidP="00BD5000">
            <w:pPr>
              <w:spacing w:line="600" w:lineRule="exact"/>
              <w:rPr>
                <w:rFonts w:eastAsia="Arial"/>
                <w:color w:val="000000"/>
                <w:sz w:val="20"/>
              </w:rPr>
            </w:pPr>
            <w:r w:rsidRPr="00BD5000">
              <w:rPr>
                <w:rFonts w:eastAsia="Arial"/>
                <w:color w:val="000000"/>
                <w:sz w:val="20"/>
              </w:rPr>
              <w:t>2</w:t>
            </w:r>
            <w:r w:rsidR="00BD5000">
              <w:rPr>
                <w:rFonts w:eastAsia="Arial"/>
                <w:color w:val="000000"/>
                <w:sz w:val="20"/>
              </w:rPr>
              <w:t>.</w:t>
            </w:r>
            <w:r w:rsidRPr="00BD5000">
              <w:rPr>
                <w:rFonts w:eastAsia="Arial"/>
                <w:color w:val="000000"/>
                <w:sz w:val="20"/>
              </w:rPr>
              <w:t>3</w:t>
            </w:r>
            <w:r w:rsidR="00BD5000">
              <w:rPr>
                <w:rFonts w:eastAsia="Arial"/>
                <w:color w:val="000000"/>
                <w:sz w:val="20"/>
              </w:rPr>
              <w:t>8</w:t>
            </w:r>
          </w:p>
        </w:tc>
        <w:tc>
          <w:tcPr>
            <w:tcW w:w="612" w:type="pct"/>
            <w:tcBorders>
              <w:top w:val="single" w:sz="6" w:space="0" w:color="000000"/>
              <w:left w:val="single" w:sz="6" w:space="0" w:color="000000"/>
              <w:bottom w:val="single" w:sz="6" w:space="0" w:color="000000"/>
              <w:right w:val="single" w:sz="6" w:space="0" w:color="000000"/>
              <w:tl2br w:val="nil"/>
              <w:tr2bl w:val="nil"/>
            </w:tcBorders>
            <w:noWrap/>
            <w:vAlign w:val="bottom"/>
          </w:tcPr>
          <w:p w:rsidR="00560F8B" w:rsidRPr="00BD5000" w:rsidRDefault="0009148E" w:rsidP="00BD5000">
            <w:pPr>
              <w:spacing w:line="600" w:lineRule="exact"/>
              <w:rPr>
                <w:rFonts w:eastAsia="Arial"/>
                <w:color w:val="000000"/>
                <w:sz w:val="20"/>
              </w:rPr>
            </w:pPr>
            <w:r>
              <w:rPr>
                <w:rFonts w:eastAsia="Arial"/>
                <w:color w:val="000000"/>
                <w:sz w:val="20"/>
              </w:rPr>
              <w:t>0.12</w:t>
            </w:r>
          </w:p>
        </w:tc>
      </w:tr>
      <w:tr w:rsidR="00A713F3" w:rsidRPr="00BD5000" w:rsidTr="00A713F3">
        <w:trPr>
          <w:trHeight w:val="494"/>
          <w:jc w:val="center"/>
        </w:trPr>
        <w:tc>
          <w:tcPr>
            <w:tcW w:w="337" w:type="pct"/>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E46E36" w:rsidP="00BD5000">
            <w:pPr>
              <w:spacing w:line="600" w:lineRule="exact"/>
              <w:rPr>
                <w:sz w:val="22"/>
              </w:rPr>
            </w:pPr>
            <w:r w:rsidRPr="00BD5000">
              <w:rPr>
                <w:sz w:val="22"/>
              </w:rPr>
              <w:t>6</w:t>
            </w:r>
          </w:p>
        </w:tc>
        <w:tc>
          <w:tcPr>
            <w:tcW w:w="1308" w:type="pct"/>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E46E36" w:rsidP="00BD5000">
            <w:pPr>
              <w:spacing w:line="600" w:lineRule="exact"/>
              <w:rPr>
                <w:sz w:val="20"/>
              </w:rPr>
            </w:pPr>
            <w:r w:rsidRPr="00BD5000">
              <w:rPr>
                <w:sz w:val="20"/>
              </w:rPr>
              <w:t>公立医院改革等项目</w:t>
            </w:r>
          </w:p>
        </w:tc>
        <w:tc>
          <w:tcPr>
            <w:tcW w:w="747" w:type="pct"/>
            <w:tcBorders>
              <w:top w:val="single" w:sz="6" w:space="0" w:color="000000"/>
              <w:left w:val="single" w:sz="6" w:space="0" w:color="000000"/>
              <w:bottom w:val="single" w:sz="6" w:space="0" w:color="000000"/>
              <w:right w:val="single" w:sz="6" w:space="0" w:color="000000"/>
              <w:tl2br w:val="nil"/>
              <w:tr2bl w:val="nil"/>
            </w:tcBorders>
            <w:noWrap/>
            <w:vAlign w:val="bottom"/>
          </w:tcPr>
          <w:p w:rsidR="00560F8B" w:rsidRPr="00BD5000" w:rsidRDefault="00E46E36" w:rsidP="00BD5000">
            <w:pPr>
              <w:spacing w:line="600" w:lineRule="exact"/>
              <w:rPr>
                <w:rFonts w:eastAsia="Arial"/>
                <w:color w:val="000000"/>
                <w:sz w:val="20"/>
              </w:rPr>
            </w:pPr>
            <w:r w:rsidRPr="00BD5000">
              <w:rPr>
                <w:rFonts w:eastAsia="Arial"/>
                <w:color w:val="000000"/>
                <w:sz w:val="20"/>
              </w:rPr>
              <w:t>33</w:t>
            </w:r>
            <w:r w:rsidR="00BD5000" w:rsidRPr="00BD5000">
              <w:rPr>
                <w:rFonts w:eastAsia="Arial"/>
                <w:color w:val="000000"/>
                <w:sz w:val="20"/>
              </w:rPr>
              <w:t>.</w:t>
            </w:r>
            <w:r w:rsidRPr="00BD5000">
              <w:rPr>
                <w:rFonts w:eastAsia="Arial"/>
                <w:color w:val="000000"/>
                <w:sz w:val="20"/>
              </w:rPr>
              <w:t>3</w:t>
            </w:r>
            <w:r w:rsidR="00BD5000" w:rsidRPr="00BD5000">
              <w:rPr>
                <w:rFonts w:eastAsia="Arial"/>
                <w:color w:val="000000"/>
                <w:sz w:val="20"/>
              </w:rPr>
              <w:t>2</w:t>
            </w:r>
          </w:p>
        </w:tc>
        <w:tc>
          <w:tcPr>
            <w:tcW w:w="665" w:type="pct"/>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560F8B" w:rsidP="00BD5000">
            <w:pPr>
              <w:spacing w:line="600" w:lineRule="exact"/>
              <w:rPr>
                <w:sz w:val="22"/>
              </w:rPr>
            </w:pPr>
          </w:p>
        </w:tc>
        <w:tc>
          <w:tcPr>
            <w:tcW w:w="666" w:type="pct"/>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560F8B" w:rsidP="00BD5000">
            <w:pPr>
              <w:spacing w:line="600" w:lineRule="exact"/>
              <w:rPr>
                <w:sz w:val="22"/>
              </w:rPr>
            </w:pPr>
          </w:p>
        </w:tc>
        <w:tc>
          <w:tcPr>
            <w:tcW w:w="665" w:type="pct"/>
            <w:tcBorders>
              <w:top w:val="single" w:sz="6" w:space="0" w:color="000000"/>
              <w:left w:val="single" w:sz="6" w:space="0" w:color="000000"/>
              <w:bottom w:val="single" w:sz="6" w:space="0" w:color="000000"/>
              <w:right w:val="single" w:sz="6" w:space="0" w:color="000000"/>
              <w:tl2br w:val="nil"/>
              <w:tr2bl w:val="nil"/>
            </w:tcBorders>
            <w:noWrap/>
            <w:vAlign w:val="bottom"/>
          </w:tcPr>
          <w:p w:rsidR="00560F8B" w:rsidRPr="00BD5000" w:rsidRDefault="00E46E36" w:rsidP="0009148E">
            <w:pPr>
              <w:spacing w:line="600" w:lineRule="exact"/>
              <w:rPr>
                <w:rFonts w:eastAsia="Arial"/>
                <w:color w:val="000000"/>
                <w:sz w:val="20"/>
              </w:rPr>
            </w:pPr>
            <w:r w:rsidRPr="00BD5000">
              <w:rPr>
                <w:rFonts w:eastAsia="Arial"/>
                <w:color w:val="000000"/>
                <w:sz w:val="20"/>
              </w:rPr>
              <w:t>29</w:t>
            </w:r>
            <w:r w:rsidR="0009148E">
              <w:rPr>
                <w:rFonts w:eastAsia="Arial"/>
                <w:color w:val="000000"/>
                <w:sz w:val="20"/>
              </w:rPr>
              <w:t>.9</w:t>
            </w:r>
          </w:p>
        </w:tc>
        <w:tc>
          <w:tcPr>
            <w:tcW w:w="612" w:type="pct"/>
            <w:tcBorders>
              <w:top w:val="single" w:sz="6" w:space="0" w:color="000000"/>
              <w:left w:val="single" w:sz="6" w:space="0" w:color="000000"/>
              <w:bottom w:val="single" w:sz="6" w:space="0" w:color="000000"/>
              <w:right w:val="single" w:sz="6" w:space="0" w:color="000000"/>
              <w:tl2br w:val="nil"/>
              <w:tr2bl w:val="nil"/>
            </w:tcBorders>
            <w:noWrap/>
            <w:vAlign w:val="bottom"/>
          </w:tcPr>
          <w:p w:rsidR="00560F8B" w:rsidRPr="00BD5000" w:rsidRDefault="00E46E36" w:rsidP="0009148E">
            <w:pPr>
              <w:spacing w:line="600" w:lineRule="exact"/>
              <w:rPr>
                <w:rFonts w:eastAsia="Arial"/>
                <w:color w:val="000000"/>
                <w:sz w:val="20"/>
              </w:rPr>
            </w:pPr>
            <w:r w:rsidRPr="00BD5000">
              <w:rPr>
                <w:rFonts w:eastAsia="Arial"/>
                <w:color w:val="000000"/>
                <w:sz w:val="20"/>
              </w:rPr>
              <w:t>3</w:t>
            </w:r>
            <w:r w:rsidR="0009148E">
              <w:rPr>
                <w:rFonts w:eastAsia="Arial"/>
                <w:color w:val="000000"/>
                <w:sz w:val="20"/>
              </w:rPr>
              <w:t>.93</w:t>
            </w:r>
          </w:p>
        </w:tc>
      </w:tr>
      <w:tr w:rsidR="00A713F3" w:rsidRPr="00BD5000" w:rsidTr="00A713F3">
        <w:trPr>
          <w:trHeight w:val="494"/>
          <w:jc w:val="center"/>
        </w:trPr>
        <w:tc>
          <w:tcPr>
            <w:tcW w:w="337" w:type="pct"/>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E46E36" w:rsidP="00BD5000">
            <w:pPr>
              <w:spacing w:line="600" w:lineRule="exact"/>
              <w:rPr>
                <w:sz w:val="22"/>
              </w:rPr>
            </w:pPr>
            <w:r w:rsidRPr="00BD5000">
              <w:rPr>
                <w:sz w:val="22"/>
              </w:rPr>
              <w:t>7</w:t>
            </w:r>
          </w:p>
        </w:tc>
        <w:tc>
          <w:tcPr>
            <w:tcW w:w="1308" w:type="pct"/>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E46E36" w:rsidP="00BD5000">
            <w:pPr>
              <w:spacing w:line="600" w:lineRule="exact"/>
              <w:rPr>
                <w:sz w:val="20"/>
              </w:rPr>
            </w:pPr>
            <w:r w:rsidRPr="00BD5000">
              <w:rPr>
                <w:sz w:val="20"/>
              </w:rPr>
              <w:t>基本公共卫生</w:t>
            </w:r>
          </w:p>
        </w:tc>
        <w:tc>
          <w:tcPr>
            <w:tcW w:w="747" w:type="pct"/>
            <w:tcBorders>
              <w:top w:val="single" w:sz="6" w:space="0" w:color="000000"/>
              <w:left w:val="single" w:sz="6" w:space="0" w:color="000000"/>
              <w:bottom w:val="single" w:sz="6" w:space="0" w:color="000000"/>
              <w:right w:val="single" w:sz="6" w:space="0" w:color="000000"/>
              <w:tl2br w:val="nil"/>
              <w:tr2bl w:val="nil"/>
            </w:tcBorders>
            <w:noWrap/>
            <w:vAlign w:val="bottom"/>
          </w:tcPr>
          <w:p w:rsidR="00560F8B" w:rsidRPr="00BD5000" w:rsidRDefault="00E46E36" w:rsidP="00BD5000">
            <w:pPr>
              <w:spacing w:line="600" w:lineRule="exact"/>
              <w:rPr>
                <w:rFonts w:eastAsia="Arial"/>
                <w:color w:val="000000"/>
                <w:sz w:val="20"/>
              </w:rPr>
            </w:pPr>
            <w:r w:rsidRPr="00BD5000">
              <w:rPr>
                <w:rFonts w:eastAsia="Arial"/>
                <w:color w:val="000000"/>
                <w:sz w:val="20"/>
              </w:rPr>
              <w:t>13</w:t>
            </w:r>
          </w:p>
        </w:tc>
        <w:tc>
          <w:tcPr>
            <w:tcW w:w="665" w:type="pct"/>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560F8B" w:rsidP="00BD5000">
            <w:pPr>
              <w:spacing w:line="600" w:lineRule="exact"/>
              <w:rPr>
                <w:sz w:val="22"/>
              </w:rPr>
            </w:pPr>
          </w:p>
        </w:tc>
        <w:tc>
          <w:tcPr>
            <w:tcW w:w="666" w:type="pct"/>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560F8B" w:rsidP="00BD5000">
            <w:pPr>
              <w:spacing w:line="600" w:lineRule="exact"/>
              <w:rPr>
                <w:sz w:val="22"/>
              </w:rPr>
            </w:pPr>
          </w:p>
        </w:tc>
        <w:tc>
          <w:tcPr>
            <w:tcW w:w="665" w:type="pct"/>
            <w:tcBorders>
              <w:top w:val="single" w:sz="6" w:space="0" w:color="000000"/>
              <w:left w:val="single" w:sz="6" w:space="0" w:color="000000"/>
              <w:bottom w:val="single" w:sz="6" w:space="0" w:color="000000"/>
              <w:right w:val="single" w:sz="6" w:space="0" w:color="000000"/>
              <w:tl2br w:val="nil"/>
              <w:tr2bl w:val="nil"/>
            </w:tcBorders>
            <w:noWrap/>
            <w:vAlign w:val="bottom"/>
          </w:tcPr>
          <w:p w:rsidR="00560F8B" w:rsidRPr="00BD5000" w:rsidRDefault="00E46E36" w:rsidP="0009148E">
            <w:pPr>
              <w:spacing w:line="600" w:lineRule="exact"/>
              <w:rPr>
                <w:rFonts w:eastAsia="Arial"/>
                <w:color w:val="000000"/>
                <w:sz w:val="20"/>
              </w:rPr>
            </w:pPr>
            <w:r w:rsidRPr="00BD5000">
              <w:rPr>
                <w:rFonts w:eastAsia="Arial"/>
                <w:color w:val="000000"/>
                <w:sz w:val="20"/>
              </w:rPr>
              <w:t>6</w:t>
            </w:r>
            <w:r w:rsidR="0009148E">
              <w:rPr>
                <w:rFonts w:eastAsia="Arial"/>
                <w:color w:val="000000"/>
                <w:sz w:val="20"/>
              </w:rPr>
              <w:t>.</w:t>
            </w:r>
            <w:r w:rsidRPr="00BD5000">
              <w:rPr>
                <w:rFonts w:eastAsia="Arial"/>
                <w:color w:val="000000"/>
                <w:sz w:val="20"/>
              </w:rPr>
              <w:t>8</w:t>
            </w:r>
            <w:r w:rsidR="0009148E">
              <w:rPr>
                <w:rFonts w:eastAsia="Arial"/>
                <w:color w:val="000000"/>
                <w:sz w:val="20"/>
              </w:rPr>
              <w:t>3</w:t>
            </w:r>
          </w:p>
        </w:tc>
        <w:tc>
          <w:tcPr>
            <w:tcW w:w="612" w:type="pct"/>
            <w:tcBorders>
              <w:top w:val="single" w:sz="6" w:space="0" w:color="000000"/>
              <w:left w:val="single" w:sz="6" w:space="0" w:color="000000"/>
              <w:bottom w:val="single" w:sz="6" w:space="0" w:color="000000"/>
              <w:right w:val="single" w:sz="6" w:space="0" w:color="000000"/>
              <w:tl2br w:val="nil"/>
              <w:tr2bl w:val="nil"/>
            </w:tcBorders>
            <w:noWrap/>
            <w:vAlign w:val="bottom"/>
          </w:tcPr>
          <w:p w:rsidR="00560F8B" w:rsidRPr="00BD5000" w:rsidRDefault="00E46E36" w:rsidP="0009148E">
            <w:pPr>
              <w:spacing w:line="600" w:lineRule="exact"/>
              <w:rPr>
                <w:rFonts w:eastAsia="Arial"/>
                <w:color w:val="000000"/>
                <w:sz w:val="20"/>
              </w:rPr>
            </w:pPr>
            <w:r w:rsidRPr="00BD5000">
              <w:rPr>
                <w:rFonts w:eastAsia="Arial"/>
                <w:color w:val="000000"/>
                <w:sz w:val="20"/>
              </w:rPr>
              <w:t>6</w:t>
            </w:r>
            <w:r w:rsidR="0009148E">
              <w:rPr>
                <w:rFonts w:eastAsia="Arial"/>
                <w:color w:val="000000"/>
                <w:sz w:val="20"/>
              </w:rPr>
              <w:t>.</w:t>
            </w:r>
            <w:r w:rsidRPr="00BD5000">
              <w:rPr>
                <w:rFonts w:eastAsia="Arial"/>
                <w:color w:val="000000"/>
                <w:sz w:val="20"/>
              </w:rPr>
              <w:t>1</w:t>
            </w:r>
            <w:r w:rsidR="0009148E">
              <w:rPr>
                <w:rFonts w:eastAsia="Arial"/>
                <w:color w:val="000000"/>
                <w:sz w:val="20"/>
              </w:rPr>
              <w:t>7</w:t>
            </w:r>
          </w:p>
        </w:tc>
      </w:tr>
      <w:tr w:rsidR="00A713F3" w:rsidRPr="00BD5000" w:rsidTr="00A713F3">
        <w:trPr>
          <w:trHeight w:val="494"/>
          <w:jc w:val="center"/>
        </w:trPr>
        <w:tc>
          <w:tcPr>
            <w:tcW w:w="337" w:type="pct"/>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E46E36" w:rsidP="00BD5000">
            <w:pPr>
              <w:spacing w:line="600" w:lineRule="exact"/>
              <w:rPr>
                <w:sz w:val="22"/>
              </w:rPr>
            </w:pPr>
            <w:r w:rsidRPr="00BD5000">
              <w:rPr>
                <w:sz w:val="22"/>
              </w:rPr>
              <w:t>8</w:t>
            </w:r>
          </w:p>
        </w:tc>
        <w:tc>
          <w:tcPr>
            <w:tcW w:w="1308" w:type="pct"/>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E46E36" w:rsidP="00BD5000">
            <w:pPr>
              <w:spacing w:line="600" w:lineRule="exact"/>
              <w:rPr>
                <w:sz w:val="20"/>
              </w:rPr>
            </w:pPr>
            <w:r w:rsidRPr="00BD5000">
              <w:rPr>
                <w:sz w:val="20"/>
              </w:rPr>
              <w:t>新冠疫情防控经费</w:t>
            </w:r>
          </w:p>
        </w:tc>
        <w:tc>
          <w:tcPr>
            <w:tcW w:w="747" w:type="pct"/>
            <w:tcBorders>
              <w:top w:val="single" w:sz="6" w:space="0" w:color="000000"/>
              <w:left w:val="single" w:sz="6" w:space="0" w:color="000000"/>
              <w:bottom w:val="single" w:sz="6" w:space="0" w:color="000000"/>
              <w:right w:val="single" w:sz="6" w:space="0" w:color="000000"/>
              <w:tl2br w:val="nil"/>
              <w:tr2bl w:val="nil"/>
            </w:tcBorders>
            <w:noWrap/>
            <w:vAlign w:val="bottom"/>
          </w:tcPr>
          <w:p w:rsidR="00560F8B" w:rsidRPr="00BD5000" w:rsidRDefault="00E46E36" w:rsidP="00BD5000">
            <w:pPr>
              <w:spacing w:line="600" w:lineRule="exact"/>
              <w:rPr>
                <w:rFonts w:eastAsia="Arial"/>
                <w:color w:val="000000"/>
                <w:sz w:val="20"/>
              </w:rPr>
            </w:pPr>
            <w:r w:rsidRPr="00BD5000">
              <w:rPr>
                <w:rFonts w:eastAsia="Arial"/>
                <w:color w:val="000000"/>
                <w:sz w:val="20"/>
              </w:rPr>
              <w:t>11</w:t>
            </w:r>
            <w:r w:rsidR="00BD5000" w:rsidRPr="00BD5000">
              <w:rPr>
                <w:rFonts w:eastAsia="Arial"/>
                <w:color w:val="000000"/>
                <w:sz w:val="20"/>
              </w:rPr>
              <w:t>.</w:t>
            </w:r>
            <w:r w:rsidRPr="00BD5000">
              <w:rPr>
                <w:rFonts w:eastAsia="Arial"/>
                <w:color w:val="000000"/>
                <w:sz w:val="20"/>
              </w:rPr>
              <w:t>8</w:t>
            </w:r>
            <w:r w:rsidR="00BD5000" w:rsidRPr="00BD5000">
              <w:rPr>
                <w:rFonts w:eastAsia="Arial"/>
                <w:color w:val="000000"/>
                <w:sz w:val="20"/>
              </w:rPr>
              <w:t>1</w:t>
            </w:r>
          </w:p>
        </w:tc>
        <w:tc>
          <w:tcPr>
            <w:tcW w:w="665" w:type="pct"/>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560F8B" w:rsidP="00BD5000">
            <w:pPr>
              <w:spacing w:line="600" w:lineRule="exact"/>
              <w:rPr>
                <w:sz w:val="22"/>
              </w:rPr>
            </w:pPr>
          </w:p>
        </w:tc>
        <w:tc>
          <w:tcPr>
            <w:tcW w:w="666" w:type="pct"/>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560F8B" w:rsidP="00BD5000">
            <w:pPr>
              <w:spacing w:line="600" w:lineRule="exact"/>
              <w:rPr>
                <w:sz w:val="22"/>
              </w:rPr>
            </w:pPr>
          </w:p>
        </w:tc>
        <w:tc>
          <w:tcPr>
            <w:tcW w:w="665" w:type="pct"/>
            <w:tcBorders>
              <w:top w:val="single" w:sz="6" w:space="0" w:color="000000"/>
              <w:left w:val="single" w:sz="6" w:space="0" w:color="000000"/>
              <w:bottom w:val="single" w:sz="6" w:space="0" w:color="000000"/>
              <w:right w:val="single" w:sz="6" w:space="0" w:color="000000"/>
              <w:tl2br w:val="nil"/>
              <w:tr2bl w:val="nil"/>
            </w:tcBorders>
            <w:noWrap/>
            <w:vAlign w:val="bottom"/>
          </w:tcPr>
          <w:p w:rsidR="00560F8B" w:rsidRPr="00BD5000" w:rsidRDefault="00E46E36" w:rsidP="0009148E">
            <w:pPr>
              <w:spacing w:line="600" w:lineRule="exact"/>
              <w:rPr>
                <w:rFonts w:eastAsia="Arial"/>
                <w:color w:val="000000"/>
                <w:sz w:val="20"/>
              </w:rPr>
            </w:pPr>
            <w:r w:rsidRPr="00BD5000">
              <w:rPr>
                <w:rFonts w:eastAsia="Arial"/>
                <w:color w:val="000000"/>
                <w:sz w:val="20"/>
              </w:rPr>
              <w:t>8</w:t>
            </w:r>
            <w:r w:rsidR="0009148E">
              <w:rPr>
                <w:rFonts w:eastAsia="Arial"/>
                <w:color w:val="000000"/>
                <w:sz w:val="20"/>
              </w:rPr>
              <w:t>.</w:t>
            </w:r>
            <w:r w:rsidRPr="00BD5000">
              <w:rPr>
                <w:rFonts w:eastAsia="Arial"/>
                <w:color w:val="000000"/>
                <w:sz w:val="20"/>
              </w:rPr>
              <w:t>0</w:t>
            </w:r>
            <w:r w:rsidR="0009148E">
              <w:rPr>
                <w:rFonts w:eastAsia="Arial"/>
                <w:color w:val="000000"/>
                <w:sz w:val="20"/>
              </w:rPr>
              <w:t>9</w:t>
            </w:r>
          </w:p>
        </w:tc>
        <w:tc>
          <w:tcPr>
            <w:tcW w:w="612" w:type="pct"/>
            <w:tcBorders>
              <w:top w:val="single" w:sz="6" w:space="0" w:color="000000"/>
              <w:left w:val="single" w:sz="6" w:space="0" w:color="000000"/>
              <w:bottom w:val="single" w:sz="6" w:space="0" w:color="000000"/>
              <w:right w:val="single" w:sz="6" w:space="0" w:color="000000"/>
              <w:tl2br w:val="nil"/>
              <w:tr2bl w:val="nil"/>
            </w:tcBorders>
            <w:noWrap/>
            <w:vAlign w:val="bottom"/>
          </w:tcPr>
          <w:p w:rsidR="00560F8B" w:rsidRPr="00BD5000" w:rsidRDefault="00E46E36" w:rsidP="0009148E">
            <w:pPr>
              <w:spacing w:line="600" w:lineRule="exact"/>
              <w:rPr>
                <w:rFonts w:eastAsia="Arial"/>
                <w:color w:val="000000"/>
                <w:sz w:val="20"/>
              </w:rPr>
            </w:pPr>
            <w:r w:rsidRPr="00BD5000">
              <w:rPr>
                <w:rFonts w:eastAsia="Arial"/>
                <w:color w:val="000000"/>
                <w:sz w:val="20"/>
              </w:rPr>
              <w:t>3</w:t>
            </w:r>
            <w:r w:rsidR="0009148E">
              <w:rPr>
                <w:rFonts w:eastAsia="Arial"/>
                <w:color w:val="000000"/>
                <w:sz w:val="20"/>
              </w:rPr>
              <w:t>.</w:t>
            </w:r>
            <w:r w:rsidRPr="00BD5000">
              <w:rPr>
                <w:rFonts w:eastAsia="Arial"/>
                <w:color w:val="000000"/>
                <w:sz w:val="20"/>
              </w:rPr>
              <w:t>7</w:t>
            </w:r>
            <w:r w:rsidR="0009148E">
              <w:rPr>
                <w:rFonts w:eastAsia="Arial"/>
                <w:color w:val="000000"/>
                <w:sz w:val="20"/>
              </w:rPr>
              <w:t>3</w:t>
            </w:r>
          </w:p>
        </w:tc>
      </w:tr>
      <w:tr w:rsidR="00A713F3" w:rsidRPr="00BD5000" w:rsidTr="00A713F3">
        <w:trPr>
          <w:trHeight w:val="629"/>
          <w:jc w:val="center"/>
        </w:trPr>
        <w:tc>
          <w:tcPr>
            <w:tcW w:w="337" w:type="pct"/>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E46E36" w:rsidP="00BD5000">
            <w:pPr>
              <w:spacing w:line="600" w:lineRule="exact"/>
              <w:rPr>
                <w:sz w:val="22"/>
              </w:rPr>
            </w:pPr>
            <w:r w:rsidRPr="00BD5000">
              <w:rPr>
                <w:sz w:val="22"/>
              </w:rPr>
              <w:t>9</w:t>
            </w:r>
          </w:p>
        </w:tc>
        <w:tc>
          <w:tcPr>
            <w:tcW w:w="1308" w:type="pct"/>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E46E36" w:rsidP="00BD5000">
            <w:pPr>
              <w:spacing w:line="600" w:lineRule="exact"/>
              <w:rPr>
                <w:rFonts w:eastAsia="Arial"/>
                <w:color w:val="000000"/>
                <w:sz w:val="20"/>
              </w:rPr>
            </w:pPr>
            <w:r w:rsidRPr="00BD5000">
              <w:rPr>
                <w:rFonts w:eastAsia="Arial"/>
                <w:color w:val="000000"/>
                <w:sz w:val="20"/>
              </w:rPr>
              <w:t>2021</w:t>
            </w:r>
            <w:r w:rsidRPr="00BD5000">
              <w:rPr>
                <w:rFonts w:ascii="微软雅黑" w:eastAsia="微软雅黑" w:hAnsi="微软雅黑" w:cs="微软雅黑" w:hint="eastAsia"/>
                <w:color w:val="000000"/>
                <w:sz w:val="20"/>
              </w:rPr>
              <w:t>库</w:t>
            </w:r>
            <w:r w:rsidRPr="00BD5000">
              <w:rPr>
                <w:rFonts w:eastAsia="Arial"/>
                <w:color w:val="000000"/>
                <w:sz w:val="20"/>
              </w:rPr>
              <w:t>11</w:t>
            </w:r>
            <w:proofErr w:type="gramStart"/>
            <w:r w:rsidRPr="00BD5000">
              <w:rPr>
                <w:rFonts w:ascii="微软雅黑" w:eastAsia="微软雅黑" w:hAnsi="微软雅黑" w:cs="微软雅黑" w:hint="eastAsia"/>
                <w:color w:val="000000"/>
                <w:sz w:val="20"/>
              </w:rPr>
              <w:t>卫健委</w:t>
            </w:r>
            <w:proofErr w:type="gramEnd"/>
            <w:r w:rsidRPr="00BD5000">
              <w:rPr>
                <w:rFonts w:eastAsia="Arial"/>
                <w:color w:val="000000"/>
                <w:sz w:val="20"/>
              </w:rPr>
              <w:t>-</w:t>
            </w:r>
            <w:r w:rsidRPr="00BD5000">
              <w:rPr>
                <w:rFonts w:ascii="微软雅黑" w:eastAsia="微软雅黑" w:hAnsi="微软雅黑" w:cs="微软雅黑" w:hint="eastAsia"/>
                <w:color w:val="000000"/>
                <w:sz w:val="20"/>
              </w:rPr>
              <w:t>市级</w:t>
            </w:r>
            <w:r w:rsidRPr="00BD5000">
              <w:rPr>
                <w:rFonts w:ascii="微软雅黑" w:eastAsia="微软雅黑" w:hAnsi="微软雅黑" w:cs="微软雅黑" w:hint="eastAsia"/>
                <w:color w:val="000000"/>
                <w:sz w:val="20"/>
              </w:rPr>
              <w:lastRenderedPageBreak/>
              <w:t>疫情防控资金</w:t>
            </w:r>
          </w:p>
        </w:tc>
        <w:tc>
          <w:tcPr>
            <w:tcW w:w="747" w:type="pct"/>
            <w:tcBorders>
              <w:top w:val="single" w:sz="6" w:space="0" w:color="000000"/>
              <w:left w:val="single" w:sz="6" w:space="0" w:color="000000"/>
              <w:bottom w:val="single" w:sz="6" w:space="0" w:color="000000"/>
              <w:right w:val="single" w:sz="6" w:space="0" w:color="000000"/>
              <w:tl2br w:val="nil"/>
              <w:tr2bl w:val="nil"/>
            </w:tcBorders>
            <w:noWrap/>
            <w:vAlign w:val="bottom"/>
          </w:tcPr>
          <w:p w:rsidR="00560F8B" w:rsidRPr="00BD5000" w:rsidRDefault="00E46E36" w:rsidP="00BD5000">
            <w:pPr>
              <w:spacing w:line="600" w:lineRule="exact"/>
              <w:rPr>
                <w:rFonts w:eastAsia="Arial"/>
                <w:color w:val="000000"/>
                <w:sz w:val="20"/>
              </w:rPr>
            </w:pPr>
            <w:r w:rsidRPr="00BD5000">
              <w:rPr>
                <w:rFonts w:eastAsia="Arial"/>
                <w:color w:val="000000"/>
                <w:sz w:val="20"/>
              </w:rPr>
              <w:lastRenderedPageBreak/>
              <w:t>22</w:t>
            </w:r>
            <w:r w:rsidR="00BD5000" w:rsidRPr="00BD5000">
              <w:rPr>
                <w:rFonts w:eastAsia="Arial"/>
                <w:color w:val="000000"/>
                <w:sz w:val="20"/>
              </w:rPr>
              <w:t>.</w:t>
            </w:r>
            <w:r w:rsidRPr="00BD5000">
              <w:rPr>
                <w:rFonts w:eastAsia="Arial"/>
                <w:color w:val="000000"/>
                <w:sz w:val="20"/>
              </w:rPr>
              <w:t>2</w:t>
            </w:r>
            <w:r w:rsidR="00BD5000" w:rsidRPr="00BD5000">
              <w:rPr>
                <w:rFonts w:eastAsia="Arial"/>
                <w:color w:val="000000"/>
                <w:sz w:val="20"/>
              </w:rPr>
              <w:t>3</w:t>
            </w:r>
          </w:p>
        </w:tc>
        <w:tc>
          <w:tcPr>
            <w:tcW w:w="665" w:type="pct"/>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560F8B" w:rsidP="00BD5000">
            <w:pPr>
              <w:spacing w:line="600" w:lineRule="exact"/>
              <w:rPr>
                <w:sz w:val="22"/>
              </w:rPr>
            </w:pPr>
          </w:p>
        </w:tc>
        <w:tc>
          <w:tcPr>
            <w:tcW w:w="666" w:type="pct"/>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560F8B" w:rsidP="00BD5000">
            <w:pPr>
              <w:spacing w:line="600" w:lineRule="exact"/>
              <w:rPr>
                <w:sz w:val="22"/>
              </w:rPr>
            </w:pPr>
          </w:p>
        </w:tc>
        <w:tc>
          <w:tcPr>
            <w:tcW w:w="665" w:type="pct"/>
            <w:tcBorders>
              <w:top w:val="single" w:sz="6" w:space="0" w:color="000000"/>
              <w:left w:val="single" w:sz="6" w:space="0" w:color="000000"/>
              <w:bottom w:val="single" w:sz="6" w:space="0" w:color="000000"/>
              <w:right w:val="single" w:sz="6" w:space="0" w:color="000000"/>
              <w:tl2br w:val="nil"/>
              <w:tr2bl w:val="nil"/>
            </w:tcBorders>
            <w:noWrap/>
            <w:vAlign w:val="bottom"/>
          </w:tcPr>
          <w:p w:rsidR="00560F8B" w:rsidRPr="00BD5000" w:rsidRDefault="00E46E36" w:rsidP="0009148E">
            <w:pPr>
              <w:spacing w:line="600" w:lineRule="exact"/>
              <w:rPr>
                <w:rFonts w:eastAsia="Arial"/>
                <w:color w:val="000000"/>
                <w:sz w:val="20"/>
              </w:rPr>
            </w:pPr>
            <w:r w:rsidRPr="00BD5000">
              <w:rPr>
                <w:rFonts w:eastAsia="Arial"/>
                <w:color w:val="000000"/>
                <w:sz w:val="20"/>
              </w:rPr>
              <w:t>13</w:t>
            </w:r>
            <w:r w:rsidR="0009148E">
              <w:rPr>
                <w:rFonts w:eastAsia="Arial"/>
                <w:color w:val="000000"/>
                <w:sz w:val="20"/>
              </w:rPr>
              <w:t>.</w:t>
            </w:r>
            <w:r w:rsidRPr="00BD5000">
              <w:rPr>
                <w:rFonts w:eastAsia="Arial"/>
                <w:color w:val="000000"/>
                <w:sz w:val="20"/>
              </w:rPr>
              <w:t>3</w:t>
            </w:r>
            <w:r w:rsidR="0009148E">
              <w:rPr>
                <w:rFonts w:eastAsia="Arial"/>
                <w:color w:val="000000"/>
                <w:sz w:val="20"/>
              </w:rPr>
              <w:t>3</w:t>
            </w:r>
          </w:p>
        </w:tc>
        <w:tc>
          <w:tcPr>
            <w:tcW w:w="612" w:type="pct"/>
            <w:tcBorders>
              <w:top w:val="single" w:sz="6" w:space="0" w:color="000000"/>
              <w:left w:val="single" w:sz="6" w:space="0" w:color="000000"/>
              <w:bottom w:val="single" w:sz="6" w:space="0" w:color="000000"/>
              <w:right w:val="single" w:sz="6" w:space="0" w:color="000000"/>
              <w:tl2br w:val="nil"/>
              <w:tr2bl w:val="nil"/>
            </w:tcBorders>
            <w:noWrap/>
            <w:vAlign w:val="bottom"/>
          </w:tcPr>
          <w:p w:rsidR="00560F8B" w:rsidRPr="00BD5000" w:rsidRDefault="00E46E36" w:rsidP="0009148E">
            <w:pPr>
              <w:spacing w:line="600" w:lineRule="exact"/>
              <w:rPr>
                <w:rFonts w:eastAsia="Arial"/>
                <w:color w:val="000000"/>
                <w:sz w:val="20"/>
              </w:rPr>
            </w:pPr>
            <w:r w:rsidRPr="00BD5000">
              <w:rPr>
                <w:rFonts w:eastAsia="Arial"/>
                <w:color w:val="000000"/>
                <w:sz w:val="20"/>
              </w:rPr>
              <w:t>8</w:t>
            </w:r>
            <w:r w:rsidR="0009148E">
              <w:rPr>
                <w:rFonts w:eastAsia="Arial"/>
                <w:color w:val="000000"/>
                <w:sz w:val="20"/>
              </w:rPr>
              <w:t>.9</w:t>
            </w:r>
          </w:p>
        </w:tc>
      </w:tr>
      <w:tr w:rsidR="00A713F3" w:rsidRPr="00BD5000" w:rsidTr="00A713F3">
        <w:trPr>
          <w:trHeight w:val="494"/>
          <w:jc w:val="center"/>
        </w:trPr>
        <w:tc>
          <w:tcPr>
            <w:tcW w:w="337" w:type="pct"/>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E46E36" w:rsidP="00BD5000">
            <w:pPr>
              <w:spacing w:line="600" w:lineRule="exact"/>
              <w:rPr>
                <w:sz w:val="22"/>
              </w:rPr>
            </w:pPr>
            <w:r w:rsidRPr="00BD5000">
              <w:rPr>
                <w:sz w:val="22"/>
              </w:rPr>
              <w:lastRenderedPageBreak/>
              <w:t>10</w:t>
            </w:r>
          </w:p>
        </w:tc>
        <w:tc>
          <w:tcPr>
            <w:tcW w:w="1308" w:type="pct"/>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E46E36" w:rsidP="00BD5000">
            <w:pPr>
              <w:spacing w:line="600" w:lineRule="exact"/>
              <w:rPr>
                <w:sz w:val="20"/>
              </w:rPr>
            </w:pPr>
            <w:r w:rsidRPr="00BD5000">
              <w:rPr>
                <w:sz w:val="20"/>
              </w:rPr>
              <w:t>计划生育专项资金</w:t>
            </w:r>
          </w:p>
        </w:tc>
        <w:tc>
          <w:tcPr>
            <w:tcW w:w="747" w:type="pct"/>
            <w:tcBorders>
              <w:top w:val="single" w:sz="6" w:space="0" w:color="000000"/>
              <w:left w:val="single" w:sz="6" w:space="0" w:color="000000"/>
              <w:bottom w:val="single" w:sz="6" w:space="0" w:color="000000"/>
              <w:right w:val="single" w:sz="6" w:space="0" w:color="000000"/>
              <w:tl2br w:val="nil"/>
              <w:tr2bl w:val="nil"/>
            </w:tcBorders>
            <w:noWrap/>
            <w:vAlign w:val="bottom"/>
          </w:tcPr>
          <w:p w:rsidR="00560F8B" w:rsidRPr="00BD5000" w:rsidRDefault="00E46E36" w:rsidP="00BD5000">
            <w:pPr>
              <w:spacing w:line="600" w:lineRule="exact"/>
              <w:rPr>
                <w:rFonts w:eastAsia="Arial"/>
                <w:color w:val="000000"/>
                <w:sz w:val="20"/>
              </w:rPr>
            </w:pPr>
            <w:r w:rsidRPr="00BD5000">
              <w:rPr>
                <w:rFonts w:eastAsia="Arial"/>
                <w:color w:val="000000"/>
                <w:sz w:val="20"/>
              </w:rPr>
              <w:t>6</w:t>
            </w:r>
            <w:r w:rsidR="00BD5000" w:rsidRPr="00BD5000">
              <w:rPr>
                <w:rFonts w:eastAsia="Arial"/>
                <w:color w:val="000000"/>
                <w:sz w:val="20"/>
              </w:rPr>
              <w:t>.</w:t>
            </w:r>
            <w:r w:rsidRPr="00BD5000">
              <w:rPr>
                <w:rFonts w:eastAsia="Arial"/>
                <w:color w:val="000000"/>
                <w:sz w:val="20"/>
              </w:rPr>
              <w:t>7</w:t>
            </w:r>
            <w:r w:rsidR="00BD5000" w:rsidRPr="00BD5000">
              <w:rPr>
                <w:rFonts w:eastAsia="Arial"/>
                <w:color w:val="000000"/>
                <w:sz w:val="20"/>
              </w:rPr>
              <w:t>1</w:t>
            </w:r>
          </w:p>
        </w:tc>
        <w:tc>
          <w:tcPr>
            <w:tcW w:w="665" w:type="pct"/>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560F8B" w:rsidP="00BD5000">
            <w:pPr>
              <w:spacing w:line="600" w:lineRule="exact"/>
              <w:rPr>
                <w:sz w:val="22"/>
              </w:rPr>
            </w:pPr>
          </w:p>
        </w:tc>
        <w:tc>
          <w:tcPr>
            <w:tcW w:w="666" w:type="pct"/>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560F8B" w:rsidP="00BD5000">
            <w:pPr>
              <w:spacing w:line="600" w:lineRule="exact"/>
              <w:rPr>
                <w:sz w:val="22"/>
              </w:rPr>
            </w:pPr>
          </w:p>
        </w:tc>
        <w:tc>
          <w:tcPr>
            <w:tcW w:w="665" w:type="pct"/>
            <w:tcBorders>
              <w:top w:val="single" w:sz="6" w:space="0" w:color="000000"/>
              <w:left w:val="single" w:sz="6" w:space="0" w:color="000000"/>
              <w:bottom w:val="single" w:sz="6" w:space="0" w:color="000000"/>
              <w:right w:val="single" w:sz="6" w:space="0" w:color="000000"/>
              <w:tl2br w:val="nil"/>
              <w:tr2bl w:val="nil"/>
            </w:tcBorders>
            <w:noWrap/>
            <w:vAlign w:val="bottom"/>
          </w:tcPr>
          <w:p w:rsidR="00560F8B" w:rsidRPr="00BD5000" w:rsidRDefault="00E46E36" w:rsidP="0009148E">
            <w:pPr>
              <w:spacing w:line="600" w:lineRule="exact"/>
              <w:rPr>
                <w:rFonts w:eastAsia="Arial"/>
                <w:color w:val="000000"/>
                <w:sz w:val="20"/>
              </w:rPr>
            </w:pPr>
            <w:r w:rsidRPr="00BD5000">
              <w:rPr>
                <w:rFonts w:eastAsia="Arial"/>
                <w:color w:val="000000"/>
                <w:sz w:val="20"/>
              </w:rPr>
              <w:t>2</w:t>
            </w:r>
            <w:r w:rsidR="0009148E">
              <w:rPr>
                <w:rFonts w:eastAsia="Arial"/>
                <w:color w:val="000000"/>
                <w:sz w:val="20"/>
              </w:rPr>
              <w:t>.</w:t>
            </w:r>
            <w:r w:rsidRPr="00BD5000">
              <w:rPr>
                <w:rFonts w:eastAsia="Arial"/>
                <w:color w:val="000000"/>
                <w:sz w:val="20"/>
              </w:rPr>
              <w:t>2</w:t>
            </w:r>
            <w:r w:rsidR="0009148E">
              <w:rPr>
                <w:rFonts w:eastAsia="Arial"/>
                <w:color w:val="000000"/>
                <w:sz w:val="20"/>
              </w:rPr>
              <w:t>3</w:t>
            </w:r>
          </w:p>
        </w:tc>
        <w:tc>
          <w:tcPr>
            <w:tcW w:w="612" w:type="pct"/>
            <w:tcBorders>
              <w:top w:val="single" w:sz="6" w:space="0" w:color="000000"/>
              <w:left w:val="single" w:sz="6" w:space="0" w:color="000000"/>
              <w:bottom w:val="single" w:sz="6" w:space="0" w:color="000000"/>
              <w:right w:val="single" w:sz="6" w:space="0" w:color="000000"/>
              <w:tl2br w:val="nil"/>
              <w:tr2bl w:val="nil"/>
            </w:tcBorders>
            <w:noWrap/>
            <w:vAlign w:val="bottom"/>
          </w:tcPr>
          <w:p w:rsidR="00560F8B" w:rsidRPr="00BD5000" w:rsidRDefault="00E46E36" w:rsidP="0009148E">
            <w:pPr>
              <w:spacing w:line="600" w:lineRule="exact"/>
              <w:rPr>
                <w:rFonts w:eastAsia="Arial"/>
                <w:color w:val="000000"/>
                <w:sz w:val="20"/>
              </w:rPr>
            </w:pPr>
            <w:r w:rsidRPr="00BD5000">
              <w:rPr>
                <w:rFonts w:eastAsia="Arial"/>
                <w:color w:val="000000"/>
                <w:sz w:val="20"/>
              </w:rPr>
              <w:t>4</w:t>
            </w:r>
            <w:r w:rsidR="0009148E">
              <w:rPr>
                <w:rFonts w:eastAsia="Arial"/>
                <w:color w:val="000000"/>
                <w:sz w:val="20"/>
              </w:rPr>
              <w:t>.48</w:t>
            </w:r>
          </w:p>
        </w:tc>
      </w:tr>
      <w:tr w:rsidR="00A713F3" w:rsidRPr="00BD5000" w:rsidTr="00A713F3">
        <w:trPr>
          <w:trHeight w:val="734"/>
          <w:jc w:val="center"/>
        </w:trPr>
        <w:tc>
          <w:tcPr>
            <w:tcW w:w="337" w:type="pct"/>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E46E36" w:rsidP="00BD5000">
            <w:pPr>
              <w:spacing w:line="600" w:lineRule="exact"/>
              <w:rPr>
                <w:sz w:val="22"/>
              </w:rPr>
            </w:pPr>
            <w:r w:rsidRPr="00BD5000">
              <w:rPr>
                <w:sz w:val="22"/>
              </w:rPr>
              <w:t>11</w:t>
            </w:r>
          </w:p>
        </w:tc>
        <w:tc>
          <w:tcPr>
            <w:tcW w:w="1308" w:type="pct"/>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E46E36" w:rsidP="00BD5000">
            <w:pPr>
              <w:spacing w:line="600" w:lineRule="exact"/>
              <w:rPr>
                <w:sz w:val="20"/>
              </w:rPr>
            </w:pPr>
            <w:r w:rsidRPr="00BD5000">
              <w:rPr>
                <w:sz w:val="20"/>
              </w:rPr>
              <w:t>2020</w:t>
            </w:r>
            <w:r w:rsidRPr="00BD5000">
              <w:rPr>
                <w:sz w:val="20"/>
              </w:rPr>
              <w:t>年会理麻风病和公立医院改革资金</w:t>
            </w:r>
          </w:p>
        </w:tc>
        <w:tc>
          <w:tcPr>
            <w:tcW w:w="747" w:type="pct"/>
            <w:tcBorders>
              <w:top w:val="single" w:sz="6" w:space="0" w:color="000000"/>
              <w:left w:val="single" w:sz="6" w:space="0" w:color="000000"/>
              <w:bottom w:val="single" w:sz="6" w:space="0" w:color="000000"/>
              <w:right w:val="single" w:sz="6" w:space="0" w:color="000000"/>
              <w:tl2br w:val="nil"/>
              <w:tr2bl w:val="nil"/>
            </w:tcBorders>
            <w:noWrap/>
            <w:vAlign w:val="bottom"/>
          </w:tcPr>
          <w:p w:rsidR="00560F8B" w:rsidRPr="00BD5000" w:rsidRDefault="00E46E36" w:rsidP="00BD5000">
            <w:pPr>
              <w:spacing w:line="600" w:lineRule="exact"/>
              <w:rPr>
                <w:rFonts w:eastAsia="Arial"/>
                <w:color w:val="000000"/>
                <w:sz w:val="20"/>
              </w:rPr>
            </w:pPr>
            <w:r w:rsidRPr="00BD5000">
              <w:rPr>
                <w:rFonts w:eastAsia="Arial"/>
                <w:color w:val="000000"/>
                <w:sz w:val="20"/>
              </w:rPr>
              <w:t>20</w:t>
            </w:r>
            <w:r w:rsidR="00BD5000" w:rsidRPr="00BD5000">
              <w:rPr>
                <w:rFonts w:eastAsia="Arial"/>
                <w:color w:val="000000"/>
                <w:sz w:val="20"/>
              </w:rPr>
              <w:t>.</w:t>
            </w:r>
            <w:r w:rsidRPr="00BD5000">
              <w:rPr>
                <w:rFonts w:eastAsia="Arial"/>
                <w:color w:val="000000"/>
                <w:sz w:val="20"/>
              </w:rPr>
              <w:t>3</w:t>
            </w:r>
            <w:r w:rsidR="00BD5000" w:rsidRPr="00BD5000">
              <w:rPr>
                <w:rFonts w:eastAsia="Arial"/>
                <w:color w:val="000000"/>
                <w:sz w:val="20"/>
              </w:rPr>
              <w:t>6</w:t>
            </w:r>
          </w:p>
        </w:tc>
        <w:tc>
          <w:tcPr>
            <w:tcW w:w="665" w:type="pct"/>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560F8B" w:rsidP="00BD5000">
            <w:pPr>
              <w:spacing w:line="600" w:lineRule="exact"/>
              <w:rPr>
                <w:sz w:val="22"/>
              </w:rPr>
            </w:pPr>
          </w:p>
        </w:tc>
        <w:tc>
          <w:tcPr>
            <w:tcW w:w="666" w:type="pct"/>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560F8B" w:rsidP="00BD5000">
            <w:pPr>
              <w:spacing w:line="600" w:lineRule="exact"/>
              <w:rPr>
                <w:sz w:val="22"/>
              </w:rPr>
            </w:pPr>
          </w:p>
        </w:tc>
        <w:tc>
          <w:tcPr>
            <w:tcW w:w="665" w:type="pct"/>
            <w:tcBorders>
              <w:top w:val="single" w:sz="6" w:space="0" w:color="000000"/>
              <w:left w:val="single" w:sz="6" w:space="0" w:color="000000"/>
              <w:bottom w:val="single" w:sz="6" w:space="0" w:color="000000"/>
              <w:right w:val="single" w:sz="6" w:space="0" w:color="000000"/>
              <w:tl2br w:val="nil"/>
              <w:tr2bl w:val="nil"/>
            </w:tcBorders>
            <w:noWrap/>
            <w:vAlign w:val="bottom"/>
          </w:tcPr>
          <w:p w:rsidR="00560F8B" w:rsidRPr="00BD5000" w:rsidRDefault="00E46E36" w:rsidP="0009148E">
            <w:pPr>
              <w:spacing w:line="600" w:lineRule="exact"/>
              <w:rPr>
                <w:rFonts w:eastAsia="Arial"/>
                <w:color w:val="000000"/>
                <w:sz w:val="20"/>
              </w:rPr>
            </w:pPr>
            <w:r w:rsidRPr="00BD5000">
              <w:rPr>
                <w:rFonts w:eastAsia="Arial"/>
                <w:color w:val="000000"/>
                <w:sz w:val="20"/>
              </w:rPr>
              <w:t>12</w:t>
            </w:r>
            <w:r w:rsidR="0009148E">
              <w:rPr>
                <w:rFonts w:eastAsia="Arial"/>
                <w:color w:val="000000"/>
                <w:sz w:val="20"/>
              </w:rPr>
              <w:t>.</w:t>
            </w:r>
            <w:r w:rsidRPr="00BD5000">
              <w:rPr>
                <w:rFonts w:eastAsia="Arial"/>
                <w:color w:val="000000"/>
                <w:sz w:val="20"/>
              </w:rPr>
              <w:t>4</w:t>
            </w:r>
            <w:r w:rsidR="0009148E">
              <w:rPr>
                <w:rFonts w:eastAsia="Arial"/>
                <w:color w:val="000000"/>
                <w:sz w:val="20"/>
              </w:rPr>
              <w:t>8</w:t>
            </w:r>
          </w:p>
        </w:tc>
        <w:tc>
          <w:tcPr>
            <w:tcW w:w="612" w:type="pct"/>
            <w:tcBorders>
              <w:top w:val="single" w:sz="6" w:space="0" w:color="000000"/>
              <w:left w:val="single" w:sz="6" w:space="0" w:color="000000"/>
              <w:bottom w:val="single" w:sz="6" w:space="0" w:color="000000"/>
              <w:right w:val="single" w:sz="6" w:space="0" w:color="000000"/>
              <w:tl2br w:val="nil"/>
              <w:tr2bl w:val="nil"/>
            </w:tcBorders>
            <w:noWrap/>
            <w:vAlign w:val="bottom"/>
          </w:tcPr>
          <w:p w:rsidR="00560F8B" w:rsidRPr="00BD5000" w:rsidRDefault="00E46E36" w:rsidP="0009148E">
            <w:pPr>
              <w:spacing w:line="600" w:lineRule="exact"/>
              <w:rPr>
                <w:rFonts w:eastAsia="Arial"/>
                <w:color w:val="000000"/>
                <w:sz w:val="20"/>
              </w:rPr>
            </w:pPr>
            <w:r w:rsidRPr="00BD5000">
              <w:rPr>
                <w:rFonts w:eastAsia="Arial"/>
                <w:color w:val="000000"/>
                <w:sz w:val="20"/>
              </w:rPr>
              <w:t>7</w:t>
            </w:r>
            <w:r w:rsidR="0009148E">
              <w:rPr>
                <w:rFonts w:eastAsia="Arial"/>
                <w:color w:val="000000"/>
                <w:sz w:val="20"/>
              </w:rPr>
              <w:t>.88</w:t>
            </w:r>
          </w:p>
        </w:tc>
      </w:tr>
      <w:tr w:rsidR="00A713F3" w:rsidRPr="00BD5000" w:rsidTr="00A713F3">
        <w:trPr>
          <w:trHeight w:val="494"/>
          <w:jc w:val="center"/>
        </w:trPr>
        <w:tc>
          <w:tcPr>
            <w:tcW w:w="337" w:type="pct"/>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E46E36" w:rsidP="00BD5000">
            <w:pPr>
              <w:spacing w:line="600" w:lineRule="exact"/>
              <w:rPr>
                <w:sz w:val="22"/>
              </w:rPr>
            </w:pPr>
            <w:r w:rsidRPr="00BD5000">
              <w:rPr>
                <w:sz w:val="22"/>
              </w:rPr>
              <w:t>12</w:t>
            </w:r>
          </w:p>
        </w:tc>
        <w:tc>
          <w:tcPr>
            <w:tcW w:w="1308" w:type="pct"/>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E46E36" w:rsidP="00BD5000">
            <w:pPr>
              <w:spacing w:line="600" w:lineRule="exact"/>
              <w:rPr>
                <w:sz w:val="20"/>
              </w:rPr>
            </w:pPr>
            <w:r w:rsidRPr="00BD5000">
              <w:rPr>
                <w:sz w:val="20"/>
              </w:rPr>
              <w:t>向上争取资金费用</w:t>
            </w:r>
          </w:p>
        </w:tc>
        <w:tc>
          <w:tcPr>
            <w:tcW w:w="747" w:type="pct"/>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560F8B" w:rsidP="00BD5000">
            <w:pPr>
              <w:spacing w:line="600" w:lineRule="exact"/>
              <w:rPr>
                <w:sz w:val="22"/>
              </w:rPr>
            </w:pPr>
          </w:p>
        </w:tc>
        <w:tc>
          <w:tcPr>
            <w:tcW w:w="665" w:type="pct"/>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560F8B" w:rsidP="00BD5000">
            <w:pPr>
              <w:spacing w:line="600" w:lineRule="exact"/>
              <w:rPr>
                <w:sz w:val="22"/>
              </w:rPr>
            </w:pPr>
          </w:p>
        </w:tc>
        <w:tc>
          <w:tcPr>
            <w:tcW w:w="666" w:type="pct"/>
            <w:tcBorders>
              <w:top w:val="single" w:sz="6" w:space="0" w:color="000000"/>
              <w:left w:val="single" w:sz="6" w:space="0" w:color="000000"/>
              <w:bottom w:val="single" w:sz="6" w:space="0" w:color="000000"/>
              <w:right w:val="single" w:sz="6" w:space="0" w:color="000000"/>
              <w:tl2br w:val="nil"/>
              <w:tr2bl w:val="nil"/>
            </w:tcBorders>
            <w:noWrap/>
            <w:vAlign w:val="bottom"/>
          </w:tcPr>
          <w:p w:rsidR="00560F8B" w:rsidRPr="00BD5000" w:rsidRDefault="00E46E36" w:rsidP="0009148E">
            <w:pPr>
              <w:spacing w:line="600" w:lineRule="exact"/>
              <w:rPr>
                <w:rFonts w:eastAsia="Arial"/>
                <w:color w:val="000000"/>
                <w:sz w:val="20"/>
              </w:rPr>
            </w:pPr>
            <w:r w:rsidRPr="00BD5000">
              <w:rPr>
                <w:rFonts w:eastAsia="Arial"/>
                <w:color w:val="000000"/>
                <w:sz w:val="20"/>
              </w:rPr>
              <w:t>10</w:t>
            </w:r>
          </w:p>
        </w:tc>
        <w:tc>
          <w:tcPr>
            <w:tcW w:w="665" w:type="pct"/>
            <w:tcBorders>
              <w:top w:val="single" w:sz="6" w:space="0" w:color="000000"/>
              <w:left w:val="single" w:sz="6" w:space="0" w:color="000000"/>
              <w:bottom w:val="single" w:sz="6" w:space="0" w:color="000000"/>
              <w:right w:val="single" w:sz="6" w:space="0" w:color="000000"/>
              <w:tl2br w:val="nil"/>
              <w:tr2bl w:val="nil"/>
            </w:tcBorders>
            <w:noWrap/>
            <w:vAlign w:val="bottom"/>
          </w:tcPr>
          <w:p w:rsidR="00560F8B" w:rsidRPr="00BD5000" w:rsidRDefault="00E46E36" w:rsidP="00BD5000">
            <w:pPr>
              <w:spacing w:line="600" w:lineRule="exact"/>
              <w:rPr>
                <w:rFonts w:eastAsia="Arial"/>
                <w:color w:val="000000"/>
                <w:sz w:val="20"/>
              </w:rPr>
            </w:pPr>
            <w:r w:rsidRPr="00BD5000">
              <w:rPr>
                <w:rFonts w:eastAsia="Arial"/>
                <w:color w:val="000000"/>
                <w:sz w:val="20"/>
              </w:rPr>
              <w:t>0.00</w:t>
            </w:r>
          </w:p>
        </w:tc>
        <w:tc>
          <w:tcPr>
            <w:tcW w:w="612" w:type="pct"/>
            <w:tcBorders>
              <w:top w:val="single" w:sz="6" w:space="0" w:color="000000"/>
              <w:left w:val="single" w:sz="6" w:space="0" w:color="000000"/>
              <w:bottom w:val="single" w:sz="6" w:space="0" w:color="000000"/>
              <w:right w:val="single" w:sz="6" w:space="0" w:color="000000"/>
              <w:tl2br w:val="nil"/>
              <w:tr2bl w:val="nil"/>
            </w:tcBorders>
            <w:noWrap/>
            <w:vAlign w:val="bottom"/>
          </w:tcPr>
          <w:p w:rsidR="00560F8B" w:rsidRPr="00BD5000" w:rsidRDefault="00E46E36" w:rsidP="0009148E">
            <w:pPr>
              <w:spacing w:line="600" w:lineRule="exact"/>
              <w:rPr>
                <w:rFonts w:eastAsia="Arial"/>
                <w:color w:val="000000"/>
                <w:sz w:val="20"/>
              </w:rPr>
            </w:pPr>
            <w:r w:rsidRPr="00BD5000">
              <w:rPr>
                <w:rFonts w:eastAsia="Arial"/>
                <w:color w:val="000000"/>
                <w:sz w:val="20"/>
              </w:rPr>
              <w:t>10</w:t>
            </w:r>
          </w:p>
        </w:tc>
      </w:tr>
      <w:tr w:rsidR="00A713F3" w:rsidRPr="00BD5000" w:rsidTr="00A713F3">
        <w:trPr>
          <w:trHeight w:val="494"/>
          <w:jc w:val="center"/>
        </w:trPr>
        <w:tc>
          <w:tcPr>
            <w:tcW w:w="337" w:type="pct"/>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E46E36" w:rsidP="00BD5000">
            <w:pPr>
              <w:spacing w:line="600" w:lineRule="exact"/>
              <w:rPr>
                <w:sz w:val="22"/>
              </w:rPr>
            </w:pPr>
            <w:r w:rsidRPr="00BD5000">
              <w:rPr>
                <w:sz w:val="22"/>
              </w:rPr>
              <w:t>13</w:t>
            </w:r>
          </w:p>
        </w:tc>
        <w:tc>
          <w:tcPr>
            <w:tcW w:w="1308" w:type="pct"/>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E46E36" w:rsidP="00BD5000">
            <w:pPr>
              <w:spacing w:line="600" w:lineRule="exact"/>
              <w:rPr>
                <w:rFonts w:eastAsia="Arial"/>
                <w:color w:val="000000"/>
                <w:sz w:val="20"/>
              </w:rPr>
            </w:pPr>
            <w:r w:rsidRPr="00BD5000">
              <w:rPr>
                <w:rFonts w:eastAsia="Arial"/>
                <w:color w:val="000000"/>
                <w:sz w:val="20"/>
              </w:rPr>
              <w:t>2021</w:t>
            </w:r>
            <w:r w:rsidRPr="00BD5000">
              <w:rPr>
                <w:rFonts w:ascii="微软雅黑" w:eastAsia="微软雅黑" w:hAnsi="微软雅黑" w:cs="微软雅黑" w:hint="eastAsia"/>
                <w:color w:val="000000"/>
                <w:sz w:val="20"/>
              </w:rPr>
              <w:t>年招商引资工作经费</w:t>
            </w:r>
          </w:p>
        </w:tc>
        <w:tc>
          <w:tcPr>
            <w:tcW w:w="747" w:type="pct"/>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560F8B" w:rsidP="00BD5000">
            <w:pPr>
              <w:spacing w:line="600" w:lineRule="exact"/>
              <w:rPr>
                <w:sz w:val="22"/>
              </w:rPr>
            </w:pPr>
          </w:p>
        </w:tc>
        <w:tc>
          <w:tcPr>
            <w:tcW w:w="665" w:type="pct"/>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560F8B" w:rsidP="00BD5000">
            <w:pPr>
              <w:spacing w:line="600" w:lineRule="exact"/>
              <w:rPr>
                <w:sz w:val="22"/>
              </w:rPr>
            </w:pPr>
          </w:p>
        </w:tc>
        <w:tc>
          <w:tcPr>
            <w:tcW w:w="666" w:type="pct"/>
            <w:tcBorders>
              <w:top w:val="single" w:sz="6" w:space="0" w:color="000000"/>
              <w:left w:val="single" w:sz="6" w:space="0" w:color="000000"/>
              <w:bottom w:val="single" w:sz="6" w:space="0" w:color="000000"/>
              <w:right w:val="single" w:sz="6" w:space="0" w:color="000000"/>
              <w:tl2br w:val="nil"/>
              <w:tr2bl w:val="nil"/>
            </w:tcBorders>
            <w:noWrap/>
            <w:vAlign w:val="bottom"/>
          </w:tcPr>
          <w:p w:rsidR="00560F8B" w:rsidRPr="00BD5000" w:rsidRDefault="00E46E36" w:rsidP="0009148E">
            <w:pPr>
              <w:spacing w:line="600" w:lineRule="exact"/>
              <w:rPr>
                <w:rFonts w:eastAsia="Arial"/>
                <w:color w:val="000000"/>
                <w:sz w:val="20"/>
              </w:rPr>
            </w:pPr>
            <w:r w:rsidRPr="00BD5000">
              <w:rPr>
                <w:rFonts w:eastAsia="Arial"/>
                <w:color w:val="000000"/>
                <w:sz w:val="20"/>
              </w:rPr>
              <w:t>30</w:t>
            </w:r>
          </w:p>
        </w:tc>
        <w:tc>
          <w:tcPr>
            <w:tcW w:w="665" w:type="pct"/>
            <w:tcBorders>
              <w:top w:val="single" w:sz="6" w:space="0" w:color="000000"/>
              <w:left w:val="single" w:sz="6" w:space="0" w:color="000000"/>
              <w:bottom w:val="single" w:sz="6" w:space="0" w:color="000000"/>
              <w:right w:val="single" w:sz="6" w:space="0" w:color="000000"/>
              <w:tl2br w:val="nil"/>
              <w:tr2bl w:val="nil"/>
            </w:tcBorders>
            <w:noWrap/>
            <w:vAlign w:val="bottom"/>
          </w:tcPr>
          <w:p w:rsidR="00560F8B" w:rsidRPr="00BD5000" w:rsidRDefault="0009148E" w:rsidP="0009148E">
            <w:pPr>
              <w:spacing w:line="600" w:lineRule="exact"/>
              <w:rPr>
                <w:rFonts w:eastAsia="Arial"/>
                <w:color w:val="000000"/>
                <w:sz w:val="20"/>
              </w:rPr>
            </w:pPr>
            <w:r>
              <w:rPr>
                <w:rFonts w:eastAsia="Arial"/>
                <w:color w:val="000000"/>
                <w:sz w:val="20"/>
              </w:rPr>
              <w:t>7</w:t>
            </w:r>
          </w:p>
        </w:tc>
        <w:tc>
          <w:tcPr>
            <w:tcW w:w="612" w:type="pct"/>
            <w:tcBorders>
              <w:top w:val="single" w:sz="6" w:space="0" w:color="000000"/>
              <w:left w:val="single" w:sz="6" w:space="0" w:color="000000"/>
              <w:bottom w:val="single" w:sz="6" w:space="0" w:color="000000"/>
              <w:right w:val="single" w:sz="6" w:space="0" w:color="000000"/>
              <w:tl2br w:val="nil"/>
              <w:tr2bl w:val="nil"/>
            </w:tcBorders>
            <w:noWrap/>
            <w:vAlign w:val="bottom"/>
          </w:tcPr>
          <w:p w:rsidR="00560F8B" w:rsidRPr="00BD5000" w:rsidRDefault="0009148E" w:rsidP="00BD5000">
            <w:pPr>
              <w:spacing w:line="600" w:lineRule="exact"/>
              <w:rPr>
                <w:rFonts w:eastAsia="Arial"/>
                <w:color w:val="000000"/>
                <w:sz w:val="20"/>
              </w:rPr>
            </w:pPr>
            <w:r>
              <w:rPr>
                <w:rFonts w:eastAsia="Arial"/>
                <w:color w:val="000000"/>
                <w:sz w:val="20"/>
              </w:rPr>
              <w:t>23</w:t>
            </w:r>
          </w:p>
        </w:tc>
      </w:tr>
      <w:tr w:rsidR="00A713F3" w:rsidRPr="00BD5000" w:rsidTr="00A713F3">
        <w:trPr>
          <w:trHeight w:val="494"/>
          <w:jc w:val="center"/>
        </w:trPr>
        <w:tc>
          <w:tcPr>
            <w:tcW w:w="337" w:type="pct"/>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E46E36" w:rsidP="00BD5000">
            <w:pPr>
              <w:spacing w:line="600" w:lineRule="exact"/>
              <w:rPr>
                <w:sz w:val="22"/>
              </w:rPr>
            </w:pPr>
            <w:r w:rsidRPr="00BD5000">
              <w:rPr>
                <w:sz w:val="22"/>
              </w:rPr>
              <w:t>14</w:t>
            </w:r>
          </w:p>
        </w:tc>
        <w:tc>
          <w:tcPr>
            <w:tcW w:w="1308" w:type="pct"/>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E46E36" w:rsidP="00BD5000">
            <w:pPr>
              <w:spacing w:line="600" w:lineRule="exact"/>
              <w:rPr>
                <w:sz w:val="20"/>
              </w:rPr>
            </w:pPr>
            <w:r w:rsidRPr="00BD5000">
              <w:rPr>
                <w:sz w:val="20"/>
              </w:rPr>
              <w:t>艾滋病经费</w:t>
            </w:r>
          </w:p>
        </w:tc>
        <w:tc>
          <w:tcPr>
            <w:tcW w:w="747" w:type="pct"/>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560F8B" w:rsidP="00BD5000">
            <w:pPr>
              <w:spacing w:line="600" w:lineRule="exact"/>
              <w:rPr>
                <w:sz w:val="22"/>
              </w:rPr>
            </w:pPr>
          </w:p>
        </w:tc>
        <w:tc>
          <w:tcPr>
            <w:tcW w:w="665" w:type="pct"/>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560F8B" w:rsidP="00BD5000">
            <w:pPr>
              <w:spacing w:line="600" w:lineRule="exact"/>
              <w:rPr>
                <w:sz w:val="22"/>
              </w:rPr>
            </w:pPr>
          </w:p>
        </w:tc>
        <w:tc>
          <w:tcPr>
            <w:tcW w:w="666" w:type="pct"/>
            <w:tcBorders>
              <w:top w:val="single" w:sz="6" w:space="0" w:color="000000"/>
              <w:left w:val="single" w:sz="6" w:space="0" w:color="000000"/>
              <w:bottom w:val="single" w:sz="6" w:space="0" w:color="000000"/>
              <w:right w:val="single" w:sz="6" w:space="0" w:color="000000"/>
              <w:tl2br w:val="nil"/>
              <w:tr2bl w:val="nil"/>
            </w:tcBorders>
            <w:noWrap/>
            <w:vAlign w:val="bottom"/>
          </w:tcPr>
          <w:p w:rsidR="00560F8B" w:rsidRPr="00BD5000" w:rsidRDefault="00E46E36" w:rsidP="0009148E">
            <w:pPr>
              <w:spacing w:line="600" w:lineRule="exact"/>
              <w:rPr>
                <w:rFonts w:eastAsia="Arial"/>
                <w:color w:val="000000"/>
                <w:sz w:val="20"/>
              </w:rPr>
            </w:pPr>
            <w:r w:rsidRPr="00BD5000">
              <w:rPr>
                <w:rFonts w:eastAsia="Arial"/>
                <w:color w:val="000000"/>
                <w:sz w:val="20"/>
              </w:rPr>
              <w:t>2</w:t>
            </w:r>
          </w:p>
        </w:tc>
        <w:tc>
          <w:tcPr>
            <w:tcW w:w="665" w:type="pct"/>
            <w:tcBorders>
              <w:top w:val="single" w:sz="6" w:space="0" w:color="000000"/>
              <w:left w:val="single" w:sz="6" w:space="0" w:color="000000"/>
              <w:bottom w:val="single" w:sz="6" w:space="0" w:color="000000"/>
              <w:right w:val="single" w:sz="6" w:space="0" w:color="000000"/>
              <w:tl2br w:val="nil"/>
              <w:tr2bl w:val="nil"/>
            </w:tcBorders>
            <w:noWrap/>
            <w:vAlign w:val="bottom"/>
          </w:tcPr>
          <w:p w:rsidR="00560F8B" w:rsidRPr="00BD5000" w:rsidRDefault="00E46E36" w:rsidP="00BD5000">
            <w:pPr>
              <w:spacing w:line="600" w:lineRule="exact"/>
              <w:rPr>
                <w:rFonts w:eastAsia="Arial"/>
                <w:color w:val="000000"/>
                <w:sz w:val="20"/>
              </w:rPr>
            </w:pPr>
            <w:r w:rsidRPr="00BD5000">
              <w:rPr>
                <w:rFonts w:eastAsia="Arial"/>
                <w:color w:val="000000"/>
                <w:sz w:val="20"/>
              </w:rPr>
              <w:t>0.00</w:t>
            </w:r>
          </w:p>
        </w:tc>
        <w:tc>
          <w:tcPr>
            <w:tcW w:w="612" w:type="pct"/>
            <w:tcBorders>
              <w:top w:val="single" w:sz="6" w:space="0" w:color="000000"/>
              <w:left w:val="single" w:sz="6" w:space="0" w:color="000000"/>
              <w:bottom w:val="single" w:sz="6" w:space="0" w:color="000000"/>
              <w:right w:val="single" w:sz="6" w:space="0" w:color="000000"/>
              <w:tl2br w:val="nil"/>
              <w:tr2bl w:val="nil"/>
            </w:tcBorders>
            <w:noWrap/>
            <w:vAlign w:val="bottom"/>
          </w:tcPr>
          <w:p w:rsidR="00560F8B" w:rsidRPr="00BD5000" w:rsidRDefault="00E46E36" w:rsidP="0009148E">
            <w:pPr>
              <w:spacing w:line="600" w:lineRule="exact"/>
              <w:rPr>
                <w:rFonts w:eastAsia="Arial"/>
                <w:color w:val="000000"/>
                <w:sz w:val="20"/>
              </w:rPr>
            </w:pPr>
            <w:r w:rsidRPr="00BD5000">
              <w:rPr>
                <w:rFonts w:eastAsia="Arial"/>
                <w:color w:val="000000"/>
                <w:sz w:val="20"/>
              </w:rPr>
              <w:t>2</w:t>
            </w:r>
          </w:p>
        </w:tc>
      </w:tr>
      <w:tr w:rsidR="00A713F3" w:rsidRPr="00BD5000" w:rsidTr="00A713F3">
        <w:trPr>
          <w:trHeight w:val="569"/>
          <w:jc w:val="center"/>
        </w:trPr>
        <w:tc>
          <w:tcPr>
            <w:tcW w:w="337" w:type="pct"/>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E46E36" w:rsidP="00BD5000">
            <w:pPr>
              <w:spacing w:line="600" w:lineRule="exact"/>
              <w:rPr>
                <w:sz w:val="22"/>
              </w:rPr>
            </w:pPr>
            <w:r w:rsidRPr="00BD5000">
              <w:rPr>
                <w:sz w:val="22"/>
              </w:rPr>
              <w:t>15</w:t>
            </w:r>
          </w:p>
        </w:tc>
        <w:tc>
          <w:tcPr>
            <w:tcW w:w="1308" w:type="pct"/>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E46E36" w:rsidP="00BD5000">
            <w:pPr>
              <w:spacing w:line="600" w:lineRule="exact"/>
              <w:rPr>
                <w:rFonts w:eastAsia="Arial"/>
                <w:color w:val="000000"/>
                <w:sz w:val="20"/>
              </w:rPr>
            </w:pPr>
            <w:r w:rsidRPr="00BD5000">
              <w:rPr>
                <w:rFonts w:eastAsia="Arial"/>
                <w:color w:val="000000"/>
                <w:sz w:val="20"/>
              </w:rPr>
              <w:t>2021</w:t>
            </w:r>
            <w:r w:rsidRPr="00BD5000">
              <w:rPr>
                <w:rFonts w:ascii="微软雅黑" w:eastAsia="微软雅黑" w:hAnsi="微软雅黑" w:cs="微软雅黑" w:hint="eastAsia"/>
                <w:color w:val="000000"/>
                <w:sz w:val="20"/>
              </w:rPr>
              <w:t>年市级挂职干部补助</w:t>
            </w:r>
          </w:p>
        </w:tc>
        <w:tc>
          <w:tcPr>
            <w:tcW w:w="747" w:type="pct"/>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560F8B" w:rsidP="00BD5000">
            <w:pPr>
              <w:spacing w:line="600" w:lineRule="exact"/>
              <w:rPr>
                <w:sz w:val="22"/>
              </w:rPr>
            </w:pPr>
          </w:p>
        </w:tc>
        <w:tc>
          <w:tcPr>
            <w:tcW w:w="665" w:type="pct"/>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560F8B" w:rsidP="00BD5000">
            <w:pPr>
              <w:spacing w:line="600" w:lineRule="exact"/>
              <w:rPr>
                <w:sz w:val="22"/>
              </w:rPr>
            </w:pPr>
          </w:p>
        </w:tc>
        <w:tc>
          <w:tcPr>
            <w:tcW w:w="666" w:type="pct"/>
            <w:tcBorders>
              <w:top w:val="single" w:sz="6" w:space="0" w:color="000000"/>
              <w:left w:val="single" w:sz="6" w:space="0" w:color="000000"/>
              <w:bottom w:val="single" w:sz="6" w:space="0" w:color="000000"/>
              <w:right w:val="single" w:sz="6" w:space="0" w:color="000000"/>
              <w:tl2br w:val="nil"/>
              <w:tr2bl w:val="nil"/>
            </w:tcBorders>
            <w:noWrap/>
            <w:vAlign w:val="bottom"/>
          </w:tcPr>
          <w:p w:rsidR="00560F8B" w:rsidRPr="00BD5000" w:rsidRDefault="00E46E36" w:rsidP="0009148E">
            <w:pPr>
              <w:spacing w:line="600" w:lineRule="exact"/>
              <w:rPr>
                <w:rFonts w:eastAsia="Arial"/>
                <w:color w:val="000000"/>
                <w:sz w:val="20"/>
              </w:rPr>
            </w:pPr>
            <w:r w:rsidRPr="00BD5000">
              <w:rPr>
                <w:rFonts w:eastAsia="Arial"/>
                <w:color w:val="000000"/>
                <w:sz w:val="20"/>
              </w:rPr>
              <w:t>1</w:t>
            </w:r>
            <w:r w:rsidR="0009148E">
              <w:rPr>
                <w:rFonts w:eastAsia="Arial"/>
                <w:color w:val="000000"/>
                <w:sz w:val="20"/>
              </w:rPr>
              <w:t>.</w:t>
            </w:r>
            <w:r w:rsidRPr="00BD5000">
              <w:rPr>
                <w:rFonts w:eastAsia="Arial"/>
                <w:color w:val="000000"/>
                <w:sz w:val="20"/>
              </w:rPr>
              <w:t>3</w:t>
            </w:r>
          </w:p>
        </w:tc>
        <w:tc>
          <w:tcPr>
            <w:tcW w:w="665" w:type="pct"/>
            <w:tcBorders>
              <w:top w:val="single" w:sz="6" w:space="0" w:color="000000"/>
              <w:left w:val="single" w:sz="6" w:space="0" w:color="000000"/>
              <w:bottom w:val="single" w:sz="6" w:space="0" w:color="000000"/>
              <w:right w:val="single" w:sz="6" w:space="0" w:color="000000"/>
              <w:tl2br w:val="nil"/>
              <w:tr2bl w:val="nil"/>
            </w:tcBorders>
            <w:noWrap/>
            <w:vAlign w:val="bottom"/>
          </w:tcPr>
          <w:p w:rsidR="00560F8B" w:rsidRPr="00BD5000" w:rsidRDefault="00E46E36" w:rsidP="0009148E">
            <w:pPr>
              <w:spacing w:line="600" w:lineRule="exact"/>
              <w:rPr>
                <w:rFonts w:eastAsia="Arial"/>
                <w:color w:val="000000"/>
                <w:sz w:val="20"/>
              </w:rPr>
            </w:pPr>
            <w:r w:rsidRPr="00BD5000">
              <w:rPr>
                <w:rFonts w:eastAsia="Arial"/>
                <w:color w:val="000000"/>
                <w:sz w:val="20"/>
              </w:rPr>
              <w:t>1</w:t>
            </w:r>
            <w:r w:rsidR="0009148E">
              <w:rPr>
                <w:rFonts w:eastAsia="Arial"/>
                <w:color w:val="000000"/>
                <w:sz w:val="20"/>
              </w:rPr>
              <w:t>.3</w:t>
            </w:r>
          </w:p>
        </w:tc>
        <w:tc>
          <w:tcPr>
            <w:tcW w:w="612" w:type="pct"/>
            <w:tcBorders>
              <w:top w:val="single" w:sz="6" w:space="0" w:color="000000"/>
              <w:left w:val="single" w:sz="6" w:space="0" w:color="000000"/>
              <w:bottom w:val="single" w:sz="6" w:space="0" w:color="000000"/>
              <w:right w:val="single" w:sz="6" w:space="0" w:color="000000"/>
              <w:tl2br w:val="nil"/>
              <w:tr2bl w:val="nil"/>
            </w:tcBorders>
            <w:noWrap/>
            <w:vAlign w:val="bottom"/>
          </w:tcPr>
          <w:p w:rsidR="00560F8B" w:rsidRPr="00BD5000" w:rsidRDefault="00E46E36" w:rsidP="00BD5000">
            <w:pPr>
              <w:spacing w:line="600" w:lineRule="exact"/>
              <w:rPr>
                <w:rFonts w:eastAsia="Arial"/>
                <w:color w:val="000000"/>
                <w:sz w:val="20"/>
              </w:rPr>
            </w:pPr>
            <w:r w:rsidRPr="00BD5000">
              <w:rPr>
                <w:rFonts w:eastAsia="Arial"/>
                <w:color w:val="000000"/>
                <w:sz w:val="20"/>
              </w:rPr>
              <w:t>0.00</w:t>
            </w:r>
          </w:p>
        </w:tc>
      </w:tr>
      <w:tr w:rsidR="00A713F3" w:rsidRPr="00BD5000" w:rsidTr="00A713F3">
        <w:trPr>
          <w:trHeight w:val="494"/>
          <w:jc w:val="center"/>
        </w:trPr>
        <w:tc>
          <w:tcPr>
            <w:tcW w:w="337" w:type="pct"/>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E46E36" w:rsidP="00BD5000">
            <w:pPr>
              <w:spacing w:line="600" w:lineRule="exact"/>
              <w:rPr>
                <w:sz w:val="22"/>
              </w:rPr>
            </w:pPr>
            <w:r w:rsidRPr="00BD5000">
              <w:rPr>
                <w:sz w:val="22"/>
              </w:rPr>
              <w:t>16</w:t>
            </w:r>
          </w:p>
        </w:tc>
        <w:tc>
          <w:tcPr>
            <w:tcW w:w="1308" w:type="pct"/>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E46E36" w:rsidP="00BD5000">
            <w:pPr>
              <w:spacing w:line="600" w:lineRule="exact"/>
              <w:rPr>
                <w:sz w:val="20"/>
              </w:rPr>
            </w:pPr>
            <w:r w:rsidRPr="00BD5000">
              <w:rPr>
                <w:sz w:val="20"/>
              </w:rPr>
              <w:t>计划生育专项资金</w:t>
            </w:r>
          </w:p>
        </w:tc>
        <w:tc>
          <w:tcPr>
            <w:tcW w:w="747" w:type="pct"/>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560F8B" w:rsidP="00BD5000">
            <w:pPr>
              <w:spacing w:line="600" w:lineRule="exact"/>
              <w:rPr>
                <w:sz w:val="22"/>
              </w:rPr>
            </w:pPr>
          </w:p>
        </w:tc>
        <w:tc>
          <w:tcPr>
            <w:tcW w:w="665" w:type="pct"/>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560F8B" w:rsidP="00BD5000">
            <w:pPr>
              <w:spacing w:line="600" w:lineRule="exact"/>
              <w:rPr>
                <w:sz w:val="22"/>
              </w:rPr>
            </w:pPr>
          </w:p>
        </w:tc>
        <w:tc>
          <w:tcPr>
            <w:tcW w:w="666" w:type="pct"/>
            <w:tcBorders>
              <w:top w:val="single" w:sz="6" w:space="0" w:color="000000"/>
              <w:left w:val="single" w:sz="6" w:space="0" w:color="000000"/>
              <w:bottom w:val="single" w:sz="6" w:space="0" w:color="000000"/>
              <w:right w:val="single" w:sz="6" w:space="0" w:color="000000"/>
              <w:tl2br w:val="nil"/>
              <w:tr2bl w:val="nil"/>
            </w:tcBorders>
            <w:noWrap/>
            <w:vAlign w:val="bottom"/>
          </w:tcPr>
          <w:p w:rsidR="00560F8B" w:rsidRPr="00BD5000" w:rsidRDefault="00E46E36" w:rsidP="0009148E">
            <w:pPr>
              <w:spacing w:line="600" w:lineRule="exact"/>
              <w:rPr>
                <w:rFonts w:eastAsia="Arial"/>
                <w:color w:val="000000"/>
                <w:sz w:val="20"/>
              </w:rPr>
            </w:pPr>
            <w:r w:rsidRPr="00BD5000">
              <w:rPr>
                <w:rFonts w:eastAsia="Arial"/>
                <w:color w:val="000000"/>
                <w:sz w:val="20"/>
              </w:rPr>
              <w:t>55</w:t>
            </w:r>
            <w:r w:rsidR="0009148E">
              <w:rPr>
                <w:rFonts w:eastAsia="Arial"/>
                <w:color w:val="000000"/>
                <w:sz w:val="20"/>
              </w:rPr>
              <w:t>.88</w:t>
            </w:r>
          </w:p>
        </w:tc>
        <w:tc>
          <w:tcPr>
            <w:tcW w:w="665" w:type="pct"/>
            <w:tcBorders>
              <w:top w:val="single" w:sz="6" w:space="0" w:color="000000"/>
              <w:left w:val="single" w:sz="6" w:space="0" w:color="000000"/>
              <w:bottom w:val="single" w:sz="6" w:space="0" w:color="000000"/>
              <w:right w:val="single" w:sz="6" w:space="0" w:color="000000"/>
              <w:tl2br w:val="nil"/>
              <w:tr2bl w:val="nil"/>
            </w:tcBorders>
            <w:noWrap/>
            <w:vAlign w:val="bottom"/>
          </w:tcPr>
          <w:p w:rsidR="00560F8B" w:rsidRPr="00BD5000" w:rsidRDefault="0009148E" w:rsidP="0009148E">
            <w:pPr>
              <w:spacing w:line="600" w:lineRule="exact"/>
              <w:rPr>
                <w:rFonts w:eastAsia="Arial"/>
                <w:color w:val="000000"/>
                <w:sz w:val="20"/>
              </w:rPr>
            </w:pPr>
            <w:r>
              <w:rPr>
                <w:rFonts w:eastAsia="Arial"/>
                <w:color w:val="000000"/>
                <w:sz w:val="20"/>
              </w:rPr>
              <w:t>0.</w:t>
            </w:r>
            <w:r w:rsidR="00E46E36" w:rsidRPr="00BD5000">
              <w:rPr>
                <w:rFonts w:eastAsia="Arial"/>
                <w:color w:val="000000"/>
                <w:sz w:val="20"/>
              </w:rPr>
              <w:t>6</w:t>
            </w:r>
          </w:p>
        </w:tc>
        <w:tc>
          <w:tcPr>
            <w:tcW w:w="612" w:type="pct"/>
            <w:tcBorders>
              <w:top w:val="single" w:sz="6" w:space="0" w:color="000000"/>
              <w:left w:val="single" w:sz="6" w:space="0" w:color="000000"/>
              <w:bottom w:val="single" w:sz="6" w:space="0" w:color="000000"/>
              <w:right w:val="single" w:sz="6" w:space="0" w:color="000000"/>
              <w:tl2br w:val="nil"/>
              <w:tr2bl w:val="nil"/>
            </w:tcBorders>
            <w:noWrap/>
            <w:vAlign w:val="bottom"/>
          </w:tcPr>
          <w:p w:rsidR="00560F8B" w:rsidRPr="00BD5000" w:rsidRDefault="00E46E36" w:rsidP="0009148E">
            <w:pPr>
              <w:spacing w:line="600" w:lineRule="exact"/>
              <w:rPr>
                <w:rFonts w:eastAsia="Arial"/>
                <w:color w:val="000000"/>
                <w:sz w:val="20"/>
              </w:rPr>
            </w:pPr>
            <w:r w:rsidRPr="00BD5000">
              <w:rPr>
                <w:rFonts w:eastAsia="Arial"/>
                <w:color w:val="000000"/>
                <w:sz w:val="20"/>
              </w:rPr>
              <w:t>55</w:t>
            </w:r>
            <w:r w:rsidR="0009148E">
              <w:rPr>
                <w:rFonts w:eastAsia="Arial"/>
                <w:color w:val="000000"/>
                <w:sz w:val="20"/>
              </w:rPr>
              <w:t>.28</w:t>
            </w:r>
          </w:p>
        </w:tc>
      </w:tr>
      <w:tr w:rsidR="00A713F3" w:rsidRPr="00BD5000" w:rsidTr="00A713F3">
        <w:trPr>
          <w:trHeight w:val="599"/>
          <w:jc w:val="center"/>
        </w:trPr>
        <w:tc>
          <w:tcPr>
            <w:tcW w:w="337" w:type="pct"/>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E46E36" w:rsidP="00BD5000">
            <w:pPr>
              <w:spacing w:line="600" w:lineRule="exact"/>
              <w:rPr>
                <w:sz w:val="22"/>
              </w:rPr>
            </w:pPr>
            <w:r w:rsidRPr="00BD5000">
              <w:rPr>
                <w:sz w:val="22"/>
              </w:rPr>
              <w:t>17</w:t>
            </w:r>
          </w:p>
        </w:tc>
        <w:tc>
          <w:tcPr>
            <w:tcW w:w="1308" w:type="pct"/>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E46E36" w:rsidP="00BD5000">
            <w:pPr>
              <w:spacing w:line="600" w:lineRule="exact"/>
              <w:rPr>
                <w:sz w:val="20"/>
              </w:rPr>
            </w:pPr>
            <w:r w:rsidRPr="00BD5000">
              <w:rPr>
                <w:sz w:val="20"/>
              </w:rPr>
              <w:t>健康服务业民族地区十年行动</w:t>
            </w:r>
          </w:p>
        </w:tc>
        <w:tc>
          <w:tcPr>
            <w:tcW w:w="747" w:type="pct"/>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560F8B" w:rsidP="00BD5000">
            <w:pPr>
              <w:spacing w:line="600" w:lineRule="exact"/>
              <w:rPr>
                <w:sz w:val="22"/>
              </w:rPr>
            </w:pPr>
          </w:p>
        </w:tc>
        <w:tc>
          <w:tcPr>
            <w:tcW w:w="665" w:type="pct"/>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560F8B" w:rsidP="00BD5000">
            <w:pPr>
              <w:spacing w:line="600" w:lineRule="exact"/>
              <w:rPr>
                <w:sz w:val="22"/>
              </w:rPr>
            </w:pPr>
          </w:p>
        </w:tc>
        <w:tc>
          <w:tcPr>
            <w:tcW w:w="666" w:type="pct"/>
            <w:tcBorders>
              <w:top w:val="single" w:sz="6" w:space="0" w:color="000000"/>
              <w:left w:val="single" w:sz="6" w:space="0" w:color="000000"/>
              <w:bottom w:val="single" w:sz="6" w:space="0" w:color="000000"/>
              <w:right w:val="single" w:sz="6" w:space="0" w:color="000000"/>
              <w:tl2br w:val="nil"/>
              <w:tr2bl w:val="nil"/>
            </w:tcBorders>
            <w:noWrap/>
            <w:vAlign w:val="bottom"/>
          </w:tcPr>
          <w:p w:rsidR="00560F8B" w:rsidRPr="00BD5000" w:rsidRDefault="00E46E36" w:rsidP="0009148E">
            <w:pPr>
              <w:spacing w:line="600" w:lineRule="exact"/>
              <w:rPr>
                <w:rFonts w:eastAsia="Arial"/>
                <w:color w:val="000000"/>
                <w:sz w:val="20"/>
              </w:rPr>
            </w:pPr>
            <w:r w:rsidRPr="00BD5000">
              <w:rPr>
                <w:rFonts w:eastAsia="Arial"/>
                <w:color w:val="000000"/>
                <w:sz w:val="20"/>
              </w:rPr>
              <w:t>57</w:t>
            </w:r>
            <w:r w:rsidR="0009148E">
              <w:rPr>
                <w:rFonts w:eastAsia="Arial"/>
                <w:color w:val="000000"/>
                <w:sz w:val="20"/>
              </w:rPr>
              <w:t>.99</w:t>
            </w:r>
          </w:p>
        </w:tc>
        <w:tc>
          <w:tcPr>
            <w:tcW w:w="665" w:type="pct"/>
            <w:tcBorders>
              <w:top w:val="single" w:sz="6" w:space="0" w:color="000000"/>
              <w:left w:val="single" w:sz="6" w:space="0" w:color="000000"/>
              <w:bottom w:val="single" w:sz="6" w:space="0" w:color="000000"/>
              <w:right w:val="single" w:sz="6" w:space="0" w:color="000000"/>
              <w:tl2br w:val="nil"/>
              <w:tr2bl w:val="nil"/>
            </w:tcBorders>
            <w:noWrap/>
            <w:vAlign w:val="bottom"/>
          </w:tcPr>
          <w:p w:rsidR="00560F8B" w:rsidRPr="00BD5000" w:rsidRDefault="00E46E36" w:rsidP="0009148E">
            <w:pPr>
              <w:spacing w:line="600" w:lineRule="exact"/>
              <w:rPr>
                <w:rFonts w:eastAsia="Arial"/>
                <w:color w:val="000000"/>
                <w:sz w:val="20"/>
              </w:rPr>
            </w:pPr>
            <w:r w:rsidRPr="00BD5000">
              <w:rPr>
                <w:rFonts w:eastAsia="Arial"/>
                <w:color w:val="000000"/>
                <w:sz w:val="20"/>
              </w:rPr>
              <w:t>1</w:t>
            </w:r>
            <w:r w:rsidR="0009148E">
              <w:rPr>
                <w:rFonts w:eastAsia="Arial"/>
                <w:color w:val="000000"/>
                <w:sz w:val="20"/>
              </w:rPr>
              <w:t>.</w:t>
            </w:r>
            <w:r w:rsidRPr="00BD5000">
              <w:rPr>
                <w:rFonts w:eastAsia="Arial"/>
                <w:color w:val="000000"/>
                <w:sz w:val="20"/>
              </w:rPr>
              <w:t>8</w:t>
            </w:r>
            <w:r w:rsidR="0009148E">
              <w:rPr>
                <w:rFonts w:eastAsia="Arial"/>
                <w:color w:val="000000"/>
                <w:sz w:val="20"/>
              </w:rPr>
              <w:t>4</w:t>
            </w:r>
          </w:p>
        </w:tc>
        <w:tc>
          <w:tcPr>
            <w:tcW w:w="612" w:type="pct"/>
            <w:tcBorders>
              <w:top w:val="single" w:sz="6" w:space="0" w:color="000000"/>
              <w:left w:val="single" w:sz="6" w:space="0" w:color="000000"/>
              <w:bottom w:val="single" w:sz="6" w:space="0" w:color="000000"/>
              <w:right w:val="single" w:sz="6" w:space="0" w:color="000000"/>
              <w:tl2br w:val="nil"/>
              <w:tr2bl w:val="nil"/>
            </w:tcBorders>
            <w:noWrap/>
            <w:vAlign w:val="bottom"/>
          </w:tcPr>
          <w:p w:rsidR="00560F8B" w:rsidRPr="00BD5000" w:rsidRDefault="00E46E36" w:rsidP="0009148E">
            <w:pPr>
              <w:spacing w:line="600" w:lineRule="exact"/>
              <w:rPr>
                <w:rFonts w:eastAsia="Arial"/>
                <w:color w:val="000000"/>
                <w:sz w:val="20"/>
              </w:rPr>
            </w:pPr>
            <w:r w:rsidRPr="00BD5000">
              <w:rPr>
                <w:rFonts w:eastAsia="Arial"/>
                <w:color w:val="000000"/>
                <w:sz w:val="20"/>
              </w:rPr>
              <w:t>56</w:t>
            </w:r>
            <w:r w:rsidR="0009148E">
              <w:rPr>
                <w:rFonts w:eastAsia="Arial"/>
                <w:color w:val="000000"/>
                <w:sz w:val="20"/>
              </w:rPr>
              <w:t>.</w:t>
            </w:r>
            <w:r w:rsidRPr="00BD5000">
              <w:rPr>
                <w:rFonts w:eastAsia="Arial"/>
                <w:color w:val="000000"/>
                <w:sz w:val="20"/>
              </w:rPr>
              <w:t>1</w:t>
            </w:r>
            <w:r w:rsidR="0009148E">
              <w:rPr>
                <w:rFonts w:eastAsia="Arial"/>
                <w:color w:val="000000"/>
                <w:sz w:val="20"/>
              </w:rPr>
              <w:t>5</w:t>
            </w:r>
          </w:p>
        </w:tc>
      </w:tr>
      <w:tr w:rsidR="00A713F3" w:rsidRPr="00BD5000" w:rsidTr="00A713F3">
        <w:trPr>
          <w:trHeight w:val="494"/>
          <w:jc w:val="center"/>
        </w:trPr>
        <w:tc>
          <w:tcPr>
            <w:tcW w:w="337" w:type="pct"/>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E46E36" w:rsidP="00BD5000">
            <w:pPr>
              <w:spacing w:line="600" w:lineRule="exact"/>
              <w:rPr>
                <w:sz w:val="22"/>
              </w:rPr>
            </w:pPr>
            <w:r w:rsidRPr="00BD5000">
              <w:rPr>
                <w:sz w:val="22"/>
              </w:rPr>
              <w:t>18</w:t>
            </w:r>
          </w:p>
        </w:tc>
        <w:tc>
          <w:tcPr>
            <w:tcW w:w="1308" w:type="pct"/>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E46E36" w:rsidP="00BD5000">
            <w:pPr>
              <w:spacing w:line="600" w:lineRule="exact"/>
              <w:rPr>
                <w:sz w:val="20"/>
              </w:rPr>
            </w:pPr>
            <w:r w:rsidRPr="00BD5000">
              <w:rPr>
                <w:sz w:val="20"/>
              </w:rPr>
              <w:t>医师资格考试</w:t>
            </w:r>
          </w:p>
        </w:tc>
        <w:tc>
          <w:tcPr>
            <w:tcW w:w="747" w:type="pct"/>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560F8B" w:rsidP="00BD5000">
            <w:pPr>
              <w:spacing w:line="600" w:lineRule="exact"/>
              <w:rPr>
                <w:sz w:val="22"/>
              </w:rPr>
            </w:pPr>
          </w:p>
        </w:tc>
        <w:tc>
          <w:tcPr>
            <w:tcW w:w="665" w:type="pct"/>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560F8B" w:rsidP="00BD5000">
            <w:pPr>
              <w:spacing w:line="600" w:lineRule="exact"/>
              <w:rPr>
                <w:sz w:val="22"/>
              </w:rPr>
            </w:pPr>
          </w:p>
        </w:tc>
        <w:tc>
          <w:tcPr>
            <w:tcW w:w="666" w:type="pct"/>
            <w:tcBorders>
              <w:top w:val="single" w:sz="6" w:space="0" w:color="000000"/>
              <w:left w:val="single" w:sz="6" w:space="0" w:color="000000"/>
              <w:bottom w:val="single" w:sz="6" w:space="0" w:color="000000"/>
              <w:right w:val="single" w:sz="6" w:space="0" w:color="000000"/>
              <w:tl2br w:val="nil"/>
              <w:tr2bl w:val="nil"/>
            </w:tcBorders>
            <w:noWrap/>
            <w:vAlign w:val="bottom"/>
          </w:tcPr>
          <w:p w:rsidR="00560F8B" w:rsidRPr="00BD5000" w:rsidRDefault="00E46E36" w:rsidP="0009148E">
            <w:pPr>
              <w:spacing w:line="600" w:lineRule="exact"/>
              <w:rPr>
                <w:rFonts w:eastAsia="Arial"/>
                <w:color w:val="000000"/>
                <w:sz w:val="20"/>
              </w:rPr>
            </w:pPr>
            <w:r w:rsidRPr="00BD5000">
              <w:rPr>
                <w:rFonts w:eastAsia="Arial"/>
                <w:color w:val="000000"/>
                <w:sz w:val="20"/>
              </w:rPr>
              <w:t>10</w:t>
            </w:r>
            <w:r w:rsidR="0009148E">
              <w:rPr>
                <w:rFonts w:eastAsia="Arial"/>
                <w:color w:val="000000"/>
                <w:sz w:val="20"/>
              </w:rPr>
              <w:t>.</w:t>
            </w:r>
            <w:r w:rsidRPr="00BD5000">
              <w:rPr>
                <w:rFonts w:eastAsia="Arial"/>
                <w:color w:val="000000"/>
                <w:sz w:val="20"/>
              </w:rPr>
              <w:t>5</w:t>
            </w:r>
          </w:p>
        </w:tc>
        <w:tc>
          <w:tcPr>
            <w:tcW w:w="665" w:type="pct"/>
            <w:tcBorders>
              <w:top w:val="single" w:sz="6" w:space="0" w:color="000000"/>
              <w:left w:val="single" w:sz="6" w:space="0" w:color="000000"/>
              <w:bottom w:val="single" w:sz="6" w:space="0" w:color="000000"/>
              <w:right w:val="single" w:sz="6" w:space="0" w:color="000000"/>
              <w:tl2br w:val="nil"/>
              <w:tr2bl w:val="nil"/>
            </w:tcBorders>
            <w:noWrap/>
            <w:vAlign w:val="bottom"/>
          </w:tcPr>
          <w:p w:rsidR="00560F8B" w:rsidRPr="00BD5000" w:rsidRDefault="0009148E" w:rsidP="0009148E">
            <w:pPr>
              <w:spacing w:line="600" w:lineRule="exact"/>
              <w:rPr>
                <w:rFonts w:eastAsia="Arial"/>
                <w:color w:val="000000"/>
                <w:sz w:val="20"/>
              </w:rPr>
            </w:pPr>
            <w:r>
              <w:rPr>
                <w:rFonts w:eastAsia="Arial"/>
                <w:color w:val="000000"/>
                <w:sz w:val="20"/>
              </w:rPr>
              <w:t>0.</w:t>
            </w:r>
            <w:r w:rsidR="00E46E36" w:rsidRPr="00BD5000">
              <w:rPr>
                <w:rFonts w:eastAsia="Arial"/>
                <w:color w:val="000000"/>
                <w:sz w:val="20"/>
              </w:rPr>
              <w:t>7</w:t>
            </w:r>
            <w:r>
              <w:rPr>
                <w:rFonts w:eastAsia="Arial"/>
                <w:color w:val="000000"/>
                <w:sz w:val="20"/>
              </w:rPr>
              <w:t>4</w:t>
            </w:r>
          </w:p>
        </w:tc>
        <w:tc>
          <w:tcPr>
            <w:tcW w:w="612" w:type="pct"/>
            <w:tcBorders>
              <w:top w:val="single" w:sz="6" w:space="0" w:color="000000"/>
              <w:left w:val="single" w:sz="6" w:space="0" w:color="000000"/>
              <w:bottom w:val="single" w:sz="6" w:space="0" w:color="000000"/>
              <w:right w:val="single" w:sz="6" w:space="0" w:color="000000"/>
              <w:tl2br w:val="nil"/>
              <w:tr2bl w:val="nil"/>
            </w:tcBorders>
            <w:noWrap/>
            <w:vAlign w:val="bottom"/>
          </w:tcPr>
          <w:p w:rsidR="00560F8B" w:rsidRPr="00BD5000" w:rsidRDefault="00E46E36" w:rsidP="0009148E">
            <w:pPr>
              <w:spacing w:line="600" w:lineRule="exact"/>
              <w:rPr>
                <w:rFonts w:eastAsia="Arial"/>
                <w:color w:val="000000"/>
                <w:sz w:val="20"/>
              </w:rPr>
            </w:pPr>
            <w:r w:rsidRPr="00BD5000">
              <w:rPr>
                <w:rFonts w:eastAsia="Arial"/>
                <w:color w:val="000000"/>
                <w:sz w:val="20"/>
              </w:rPr>
              <w:t>9</w:t>
            </w:r>
            <w:r w:rsidR="0009148E">
              <w:rPr>
                <w:rFonts w:eastAsia="Arial"/>
                <w:color w:val="000000"/>
                <w:sz w:val="20"/>
              </w:rPr>
              <w:t>.76</w:t>
            </w:r>
          </w:p>
        </w:tc>
      </w:tr>
      <w:tr w:rsidR="00A713F3" w:rsidRPr="00BD5000" w:rsidTr="00A713F3">
        <w:trPr>
          <w:trHeight w:val="494"/>
          <w:jc w:val="center"/>
        </w:trPr>
        <w:tc>
          <w:tcPr>
            <w:tcW w:w="337" w:type="pct"/>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E46E36" w:rsidP="00BD5000">
            <w:pPr>
              <w:spacing w:line="600" w:lineRule="exact"/>
              <w:rPr>
                <w:sz w:val="22"/>
              </w:rPr>
            </w:pPr>
            <w:r w:rsidRPr="00BD5000">
              <w:rPr>
                <w:sz w:val="22"/>
              </w:rPr>
              <w:t>19</w:t>
            </w:r>
          </w:p>
        </w:tc>
        <w:tc>
          <w:tcPr>
            <w:tcW w:w="1308" w:type="pct"/>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E46E36" w:rsidP="00BD5000">
            <w:pPr>
              <w:spacing w:line="600" w:lineRule="exact"/>
              <w:rPr>
                <w:sz w:val="20"/>
              </w:rPr>
            </w:pPr>
            <w:r w:rsidRPr="00BD5000">
              <w:rPr>
                <w:sz w:val="20"/>
              </w:rPr>
              <w:t>异地干部体检经费</w:t>
            </w:r>
          </w:p>
        </w:tc>
        <w:tc>
          <w:tcPr>
            <w:tcW w:w="747" w:type="pct"/>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560F8B" w:rsidP="00BD5000">
            <w:pPr>
              <w:spacing w:line="600" w:lineRule="exact"/>
              <w:rPr>
                <w:sz w:val="22"/>
              </w:rPr>
            </w:pPr>
          </w:p>
        </w:tc>
        <w:tc>
          <w:tcPr>
            <w:tcW w:w="665" w:type="pct"/>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560F8B" w:rsidP="00BD5000">
            <w:pPr>
              <w:spacing w:line="600" w:lineRule="exact"/>
              <w:rPr>
                <w:sz w:val="22"/>
              </w:rPr>
            </w:pPr>
          </w:p>
        </w:tc>
        <w:tc>
          <w:tcPr>
            <w:tcW w:w="666" w:type="pct"/>
            <w:tcBorders>
              <w:top w:val="single" w:sz="6" w:space="0" w:color="000000"/>
              <w:left w:val="single" w:sz="6" w:space="0" w:color="000000"/>
              <w:bottom w:val="single" w:sz="6" w:space="0" w:color="000000"/>
              <w:right w:val="single" w:sz="6" w:space="0" w:color="000000"/>
              <w:tl2br w:val="nil"/>
              <w:tr2bl w:val="nil"/>
            </w:tcBorders>
            <w:noWrap/>
            <w:vAlign w:val="bottom"/>
          </w:tcPr>
          <w:p w:rsidR="00560F8B" w:rsidRPr="00BD5000" w:rsidRDefault="0009148E" w:rsidP="0009148E">
            <w:pPr>
              <w:spacing w:line="600" w:lineRule="exact"/>
              <w:rPr>
                <w:rFonts w:eastAsia="Arial"/>
                <w:color w:val="000000"/>
                <w:sz w:val="20"/>
              </w:rPr>
            </w:pPr>
            <w:r>
              <w:rPr>
                <w:rFonts w:eastAsia="Arial"/>
                <w:color w:val="000000"/>
                <w:sz w:val="20"/>
              </w:rPr>
              <w:t>0.18</w:t>
            </w:r>
          </w:p>
        </w:tc>
        <w:tc>
          <w:tcPr>
            <w:tcW w:w="665" w:type="pct"/>
            <w:tcBorders>
              <w:top w:val="single" w:sz="6" w:space="0" w:color="000000"/>
              <w:left w:val="single" w:sz="6" w:space="0" w:color="000000"/>
              <w:bottom w:val="single" w:sz="6" w:space="0" w:color="000000"/>
              <w:right w:val="single" w:sz="6" w:space="0" w:color="000000"/>
              <w:tl2br w:val="nil"/>
              <w:tr2bl w:val="nil"/>
            </w:tcBorders>
            <w:noWrap/>
            <w:vAlign w:val="bottom"/>
          </w:tcPr>
          <w:p w:rsidR="00560F8B" w:rsidRPr="00BD5000" w:rsidRDefault="00E46E36" w:rsidP="00BD5000">
            <w:pPr>
              <w:spacing w:line="600" w:lineRule="exact"/>
              <w:rPr>
                <w:rFonts w:eastAsia="Arial"/>
                <w:color w:val="000000"/>
                <w:sz w:val="20"/>
              </w:rPr>
            </w:pPr>
            <w:r w:rsidRPr="00BD5000">
              <w:rPr>
                <w:rFonts w:eastAsia="Arial"/>
                <w:color w:val="000000"/>
                <w:sz w:val="20"/>
              </w:rPr>
              <w:t>0.00</w:t>
            </w:r>
          </w:p>
        </w:tc>
        <w:tc>
          <w:tcPr>
            <w:tcW w:w="612" w:type="pct"/>
            <w:tcBorders>
              <w:top w:val="single" w:sz="6" w:space="0" w:color="000000"/>
              <w:left w:val="single" w:sz="6" w:space="0" w:color="000000"/>
              <w:bottom w:val="single" w:sz="6" w:space="0" w:color="000000"/>
              <w:right w:val="single" w:sz="6" w:space="0" w:color="000000"/>
              <w:tl2br w:val="nil"/>
              <w:tr2bl w:val="nil"/>
            </w:tcBorders>
            <w:noWrap/>
            <w:vAlign w:val="bottom"/>
          </w:tcPr>
          <w:p w:rsidR="00560F8B" w:rsidRPr="00BD5000" w:rsidRDefault="0009148E" w:rsidP="00BD5000">
            <w:pPr>
              <w:spacing w:line="600" w:lineRule="exact"/>
              <w:rPr>
                <w:rFonts w:eastAsia="Arial"/>
                <w:color w:val="000000"/>
                <w:sz w:val="20"/>
              </w:rPr>
            </w:pPr>
            <w:r>
              <w:rPr>
                <w:rFonts w:eastAsia="Arial"/>
                <w:color w:val="000000"/>
                <w:sz w:val="20"/>
              </w:rPr>
              <w:t>0.18</w:t>
            </w:r>
          </w:p>
        </w:tc>
      </w:tr>
      <w:tr w:rsidR="00A713F3" w:rsidRPr="00BD5000" w:rsidTr="00A713F3">
        <w:trPr>
          <w:trHeight w:val="479"/>
          <w:jc w:val="center"/>
        </w:trPr>
        <w:tc>
          <w:tcPr>
            <w:tcW w:w="337" w:type="pct"/>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E46E36" w:rsidP="00BD5000">
            <w:pPr>
              <w:spacing w:line="600" w:lineRule="exact"/>
              <w:rPr>
                <w:sz w:val="22"/>
              </w:rPr>
            </w:pPr>
            <w:r w:rsidRPr="00BD5000">
              <w:rPr>
                <w:sz w:val="22"/>
              </w:rPr>
              <w:t>20</w:t>
            </w:r>
          </w:p>
        </w:tc>
        <w:tc>
          <w:tcPr>
            <w:tcW w:w="1308" w:type="pct"/>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E46E36" w:rsidP="00BD5000">
            <w:pPr>
              <w:spacing w:line="600" w:lineRule="exact"/>
              <w:rPr>
                <w:sz w:val="20"/>
              </w:rPr>
            </w:pPr>
            <w:r w:rsidRPr="00BD5000">
              <w:rPr>
                <w:sz w:val="20"/>
              </w:rPr>
              <w:t>合计</w:t>
            </w:r>
          </w:p>
        </w:tc>
        <w:tc>
          <w:tcPr>
            <w:tcW w:w="747" w:type="pct"/>
            <w:tcBorders>
              <w:top w:val="single" w:sz="6" w:space="0" w:color="000000"/>
              <w:left w:val="single" w:sz="6" w:space="0" w:color="000000"/>
              <w:bottom w:val="single" w:sz="6" w:space="0" w:color="000000"/>
              <w:right w:val="single" w:sz="6" w:space="0" w:color="000000"/>
              <w:tl2br w:val="nil"/>
              <w:tr2bl w:val="nil"/>
            </w:tcBorders>
            <w:noWrap/>
            <w:vAlign w:val="bottom"/>
          </w:tcPr>
          <w:p w:rsidR="00560F8B" w:rsidRPr="00BD5000" w:rsidRDefault="0009148E" w:rsidP="0009148E">
            <w:pPr>
              <w:spacing w:line="600" w:lineRule="exact"/>
              <w:rPr>
                <w:rFonts w:eastAsia="Arial"/>
                <w:color w:val="000000"/>
                <w:sz w:val="20"/>
              </w:rPr>
            </w:pPr>
            <w:r>
              <w:rPr>
                <w:rFonts w:eastAsia="Arial"/>
                <w:color w:val="000000"/>
                <w:sz w:val="20"/>
              </w:rPr>
              <w:t>1</w:t>
            </w:r>
            <w:r w:rsidR="00E46E36" w:rsidRPr="00BD5000">
              <w:rPr>
                <w:rFonts w:eastAsia="Arial"/>
                <w:color w:val="000000"/>
                <w:sz w:val="20"/>
              </w:rPr>
              <w:t>07</w:t>
            </w:r>
            <w:r>
              <w:rPr>
                <w:rFonts w:eastAsia="Arial"/>
                <w:color w:val="000000"/>
                <w:sz w:val="20"/>
              </w:rPr>
              <w:t>.43</w:t>
            </w:r>
          </w:p>
        </w:tc>
        <w:tc>
          <w:tcPr>
            <w:tcW w:w="665" w:type="pct"/>
            <w:tcBorders>
              <w:top w:val="single" w:sz="6" w:space="0" w:color="000000"/>
              <w:left w:val="single" w:sz="6" w:space="0" w:color="000000"/>
              <w:bottom w:val="single" w:sz="6" w:space="0" w:color="000000"/>
              <w:right w:val="single" w:sz="6" w:space="0" w:color="000000"/>
              <w:tl2br w:val="nil"/>
              <w:tr2bl w:val="nil"/>
            </w:tcBorders>
            <w:noWrap/>
            <w:vAlign w:val="bottom"/>
          </w:tcPr>
          <w:p w:rsidR="00560F8B" w:rsidRPr="00BD5000" w:rsidRDefault="00E46E36" w:rsidP="0009148E">
            <w:pPr>
              <w:spacing w:line="600" w:lineRule="exact"/>
              <w:rPr>
                <w:rFonts w:eastAsia="Arial"/>
                <w:color w:val="000000"/>
                <w:sz w:val="20"/>
              </w:rPr>
            </w:pPr>
            <w:r w:rsidRPr="00BD5000">
              <w:rPr>
                <w:rFonts w:eastAsia="Arial"/>
                <w:color w:val="000000"/>
                <w:sz w:val="20"/>
              </w:rPr>
              <w:t>37</w:t>
            </w:r>
            <w:r w:rsidR="0009148E">
              <w:rPr>
                <w:rFonts w:eastAsia="Arial"/>
                <w:color w:val="000000"/>
                <w:sz w:val="20"/>
              </w:rPr>
              <w:t>.</w:t>
            </w:r>
            <w:r w:rsidRPr="00BD5000">
              <w:rPr>
                <w:rFonts w:eastAsia="Arial"/>
                <w:color w:val="000000"/>
                <w:sz w:val="20"/>
              </w:rPr>
              <w:t>5</w:t>
            </w:r>
          </w:p>
        </w:tc>
        <w:tc>
          <w:tcPr>
            <w:tcW w:w="666" w:type="pct"/>
            <w:tcBorders>
              <w:top w:val="single" w:sz="6" w:space="0" w:color="000000"/>
              <w:left w:val="single" w:sz="6" w:space="0" w:color="000000"/>
              <w:bottom w:val="single" w:sz="6" w:space="0" w:color="000000"/>
              <w:right w:val="single" w:sz="6" w:space="0" w:color="000000"/>
              <w:tl2br w:val="nil"/>
              <w:tr2bl w:val="nil"/>
            </w:tcBorders>
            <w:noWrap/>
            <w:vAlign w:val="bottom"/>
          </w:tcPr>
          <w:p w:rsidR="00560F8B" w:rsidRPr="00BD5000" w:rsidRDefault="0009148E" w:rsidP="0009148E">
            <w:pPr>
              <w:spacing w:line="600" w:lineRule="exact"/>
              <w:rPr>
                <w:rFonts w:eastAsia="Arial"/>
                <w:color w:val="000000"/>
                <w:sz w:val="20"/>
              </w:rPr>
            </w:pPr>
            <w:r>
              <w:rPr>
                <w:rFonts w:eastAsia="Arial"/>
                <w:color w:val="000000"/>
                <w:sz w:val="20"/>
              </w:rPr>
              <w:t>1</w:t>
            </w:r>
            <w:r w:rsidR="00E46E36" w:rsidRPr="00BD5000">
              <w:rPr>
                <w:rFonts w:eastAsia="Arial"/>
                <w:color w:val="000000"/>
                <w:sz w:val="20"/>
              </w:rPr>
              <w:t>67</w:t>
            </w:r>
            <w:r>
              <w:rPr>
                <w:rFonts w:eastAsia="Arial"/>
                <w:color w:val="000000"/>
                <w:sz w:val="20"/>
              </w:rPr>
              <w:t>.</w:t>
            </w:r>
            <w:r w:rsidR="00E46E36" w:rsidRPr="00BD5000">
              <w:rPr>
                <w:rFonts w:eastAsia="Arial"/>
                <w:color w:val="000000"/>
                <w:sz w:val="20"/>
              </w:rPr>
              <w:t>8</w:t>
            </w:r>
            <w:r>
              <w:rPr>
                <w:rFonts w:eastAsia="Arial"/>
                <w:color w:val="000000"/>
                <w:sz w:val="20"/>
              </w:rPr>
              <w:t>5</w:t>
            </w:r>
          </w:p>
        </w:tc>
        <w:tc>
          <w:tcPr>
            <w:tcW w:w="665" w:type="pct"/>
            <w:tcBorders>
              <w:top w:val="single" w:sz="6" w:space="0" w:color="000000"/>
              <w:left w:val="single" w:sz="6" w:space="0" w:color="000000"/>
              <w:bottom w:val="single" w:sz="6" w:space="0" w:color="000000"/>
              <w:right w:val="single" w:sz="6" w:space="0" w:color="000000"/>
              <w:tl2br w:val="nil"/>
              <w:tr2bl w:val="nil"/>
            </w:tcBorders>
            <w:noWrap/>
            <w:vAlign w:val="bottom"/>
          </w:tcPr>
          <w:p w:rsidR="00560F8B" w:rsidRPr="00BD5000" w:rsidRDefault="00E46E36" w:rsidP="0009148E">
            <w:pPr>
              <w:spacing w:line="600" w:lineRule="exact"/>
              <w:rPr>
                <w:rFonts w:eastAsia="Arial"/>
                <w:color w:val="000000"/>
                <w:sz w:val="20"/>
              </w:rPr>
            </w:pPr>
            <w:r w:rsidRPr="00BD5000">
              <w:rPr>
                <w:rFonts w:eastAsia="Arial"/>
                <w:color w:val="000000"/>
                <w:sz w:val="20"/>
              </w:rPr>
              <w:t>96</w:t>
            </w:r>
          </w:p>
        </w:tc>
        <w:tc>
          <w:tcPr>
            <w:tcW w:w="612" w:type="pct"/>
            <w:tcBorders>
              <w:top w:val="single" w:sz="6" w:space="0" w:color="000000"/>
              <w:left w:val="single" w:sz="6" w:space="0" w:color="000000"/>
              <w:bottom w:val="single" w:sz="6" w:space="0" w:color="000000"/>
              <w:right w:val="single" w:sz="6" w:space="0" w:color="000000"/>
              <w:tl2br w:val="nil"/>
              <w:tr2bl w:val="nil"/>
            </w:tcBorders>
            <w:noWrap/>
            <w:vAlign w:val="bottom"/>
          </w:tcPr>
          <w:p w:rsidR="00560F8B" w:rsidRPr="00BD5000" w:rsidRDefault="0009148E" w:rsidP="0009148E">
            <w:pPr>
              <w:spacing w:line="600" w:lineRule="exact"/>
              <w:rPr>
                <w:rFonts w:eastAsia="Arial"/>
                <w:color w:val="000000"/>
                <w:sz w:val="20"/>
              </w:rPr>
            </w:pPr>
            <w:r>
              <w:rPr>
                <w:rFonts w:eastAsia="Arial"/>
                <w:color w:val="000000"/>
                <w:sz w:val="20"/>
              </w:rPr>
              <w:t>2</w:t>
            </w:r>
            <w:r w:rsidR="00E46E36" w:rsidRPr="00BD5000">
              <w:rPr>
                <w:rFonts w:eastAsia="Arial"/>
                <w:color w:val="000000"/>
                <w:sz w:val="20"/>
              </w:rPr>
              <w:t>16</w:t>
            </w:r>
            <w:r>
              <w:rPr>
                <w:rFonts w:eastAsia="Arial"/>
                <w:color w:val="000000"/>
                <w:sz w:val="20"/>
              </w:rPr>
              <w:t>.</w:t>
            </w:r>
            <w:r w:rsidR="00E46E36" w:rsidRPr="00BD5000">
              <w:rPr>
                <w:rFonts w:eastAsia="Arial"/>
                <w:color w:val="000000"/>
                <w:sz w:val="20"/>
              </w:rPr>
              <w:t>7</w:t>
            </w:r>
            <w:r>
              <w:rPr>
                <w:rFonts w:eastAsia="Arial"/>
                <w:color w:val="000000"/>
                <w:sz w:val="20"/>
              </w:rPr>
              <w:t>9</w:t>
            </w:r>
          </w:p>
        </w:tc>
      </w:tr>
    </w:tbl>
    <w:p w:rsidR="00560F8B" w:rsidRPr="00BD5000" w:rsidRDefault="00560F8B" w:rsidP="00BD5000">
      <w:pPr>
        <w:widowControl/>
        <w:adjustRightInd w:val="0"/>
        <w:snapToGrid w:val="0"/>
        <w:spacing w:line="600" w:lineRule="exact"/>
        <w:contextualSpacing/>
        <w:rPr>
          <w:rFonts w:eastAsia="仿宋_GB2312"/>
          <w:color w:val="000000"/>
          <w:kern w:val="0"/>
          <w:sz w:val="32"/>
          <w:szCs w:val="32"/>
          <w:shd w:val="clear" w:color="auto" w:fill="FFFFFF"/>
          <w:lang w:val="zh-CN"/>
        </w:rPr>
      </w:pPr>
    </w:p>
    <w:p w:rsidR="00560F8B" w:rsidRPr="00BD5000" w:rsidRDefault="00E46E36" w:rsidP="00BD5000">
      <w:pPr>
        <w:widowControl/>
        <w:adjustRightInd w:val="0"/>
        <w:snapToGrid w:val="0"/>
        <w:spacing w:line="600" w:lineRule="exact"/>
        <w:ind w:firstLineChars="200" w:firstLine="640"/>
        <w:contextualSpacing/>
        <w:rPr>
          <w:rFonts w:eastAsia="方正仿宋_GBK"/>
          <w:b/>
          <w:bCs/>
          <w:color w:val="000000"/>
          <w:kern w:val="0"/>
          <w:sz w:val="32"/>
          <w:szCs w:val="32"/>
          <w:shd w:val="clear" w:color="auto" w:fill="FFFFFF"/>
          <w:lang w:val="zh-CN"/>
        </w:rPr>
      </w:pPr>
      <w:r w:rsidRPr="00BD5000">
        <w:rPr>
          <w:rFonts w:eastAsia="方正仿宋_GBK"/>
          <w:b/>
          <w:bCs/>
          <w:color w:val="000000"/>
          <w:kern w:val="0"/>
          <w:sz w:val="32"/>
          <w:szCs w:val="32"/>
          <w:shd w:val="clear" w:color="auto" w:fill="FFFFFF"/>
          <w:lang w:val="zh-CN"/>
        </w:rPr>
        <w:t>2.</w:t>
      </w:r>
      <w:r w:rsidRPr="00BD5000">
        <w:rPr>
          <w:rFonts w:eastAsia="方正仿宋_GBK"/>
          <w:b/>
          <w:bCs/>
          <w:color w:val="000000"/>
          <w:kern w:val="0"/>
          <w:sz w:val="32"/>
          <w:szCs w:val="32"/>
          <w:shd w:val="clear" w:color="auto" w:fill="FFFFFF"/>
          <w:lang w:val="zh-CN"/>
        </w:rPr>
        <w:t>上级专项资金</w:t>
      </w:r>
    </w:p>
    <w:p w:rsidR="00560F8B" w:rsidRPr="00BD5000" w:rsidRDefault="00E46E36" w:rsidP="00BD5000">
      <w:pPr>
        <w:autoSpaceDN w:val="0"/>
        <w:spacing w:line="600" w:lineRule="exact"/>
        <w:ind w:firstLineChars="200" w:firstLine="640"/>
        <w:outlineLvl w:val="0"/>
        <w:rPr>
          <w:rFonts w:eastAsia="方正仿宋_GBK"/>
          <w:sz w:val="32"/>
          <w:szCs w:val="32"/>
        </w:rPr>
      </w:pPr>
      <w:r w:rsidRPr="00BD5000">
        <w:rPr>
          <w:rFonts w:eastAsia="方正仿宋_GBK"/>
          <w:color w:val="000000"/>
          <w:kern w:val="0"/>
          <w:sz w:val="32"/>
          <w:szCs w:val="32"/>
          <w:shd w:val="clear" w:color="auto" w:fill="FFFFFF"/>
          <w:lang w:val="zh-CN"/>
        </w:rPr>
        <w:t>市卫生健康委作为行业主管部门，负责对上级专项资金的分配使用提出建议和方案，包括中央和省级资金，涉及</w:t>
      </w:r>
      <w:r w:rsidRPr="00BD5000">
        <w:rPr>
          <w:rFonts w:eastAsia="方正仿宋_GBK"/>
          <w:sz w:val="32"/>
          <w:szCs w:val="32"/>
        </w:rPr>
        <w:t>计划生育、重大传染病防治、基本公共卫生服务、基本药物制度、医疗服务与保障能力提升、</w:t>
      </w:r>
      <w:r w:rsidRPr="00BD5000">
        <w:rPr>
          <w:rFonts w:eastAsia="方正仿宋_GBK"/>
          <w:sz w:val="30"/>
          <w:szCs w:val="30"/>
          <w:lang w:bidi="ar"/>
        </w:rPr>
        <w:t>疾病应急救助补助资金六大类</w:t>
      </w:r>
      <w:r w:rsidRPr="00BD5000">
        <w:rPr>
          <w:rFonts w:eastAsia="方正仿宋_GBK"/>
          <w:sz w:val="30"/>
          <w:szCs w:val="30"/>
          <w:lang w:bidi="ar"/>
        </w:rPr>
        <w:lastRenderedPageBreak/>
        <w:t>项目。</w:t>
      </w:r>
      <w:r w:rsidRPr="00BD5000">
        <w:rPr>
          <w:rFonts w:eastAsia="方正仿宋_GBK"/>
          <w:sz w:val="32"/>
          <w:szCs w:val="32"/>
        </w:rPr>
        <w:t>2021</w:t>
      </w:r>
      <w:r w:rsidRPr="00BD5000">
        <w:rPr>
          <w:rFonts w:eastAsia="方正仿宋_GBK"/>
          <w:sz w:val="32"/>
          <w:szCs w:val="32"/>
        </w:rPr>
        <w:t>年度，全市共收到上级资金</w:t>
      </w:r>
      <w:r w:rsidRPr="00BD5000">
        <w:rPr>
          <w:rFonts w:eastAsia="方正仿宋_GBK"/>
          <w:sz w:val="32"/>
          <w:szCs w:val="32"/>
        </w:rPr>
        <w:t>16967.43</w:t>
      </w:r>
      <w:r w:rsidRPr="00BD5000">
        <w:rPr>
          <w:rFonts w:eastAsia="方正仿宋_GBK"/>
          <w:sz w:val="32"/>
          <w:szCs w:val="32"/>
        </w:rPr>
        <w:t>万元，本年支出</w:t>
      </w:r>
      <w:r w:rsidRPr="00BD5000">
        <w:rPr>
          <w:rFonts w:eastAsia="方正仿宋_GBK"/>
          <w:sz w:val="32"/>
          <w:szCs w:val="32"/>
        </w:rPr>
        <w:t>15562.89</w:t>
      </w:r>
      <w:r w:rsidRPr="00BD5000">
        <w:rPr>
          <w:rFonts w:eastAsia="方正仿宋_GBK"/>
          <w:sz w:val="32"/>
          <w:szCs w:val="32"/>
        </w:rPr>
        <w:t>万元，执行率</w:t>
      </w:r>
      <w:r w:rsidRPr="00BD5000">
        <w:rPr>
          <w:rFonts w:eastAsia="方正仿宋_GBK"/>
          <w:sz w:val="32"/>
          <w:szCs w:val="32"/>
        </w:rPr>
        <w:t>91.72%</w:t>
      </w:r>
      <w:r w:rsidRPr="00BD5000">
        <w:rPr>
          <w:rFonts w:eastAsia="方正仿宋_GBK"/>
          <w:sz w:val="32"/>
          <w:szCs w:val="32"/>
        </w:rPr>
        <w:t>。</w:t>
      </w:r>
    </w:p>
    <w:p w:rsidR="00560F8B" w:rsidRPr="00BD5000" w:rsidRDefault="00E46E36" w:rsidP="00BD5000">
      <w:pPr>
        <w:widowControl/>
        <w:adjustRightInd w:val="0"/>
        <w:snapToGrid w:val="0"/>
        <w:spacing w:line="600" w:lineRule="exact"/>
        <w:ind w:firstLineChars="200" w:firstLine="640"/>
        <w:contextualSpacing/>
        <w:rPr>
          <w:rFonts w:eastAsia="仿宋_GB2312"/>
          <w:color w:val="000000"/>
          <w:kern w:val="0"/>
          <w:sz w:val="32"/>
          <w:szCs w:val="32"/>
          <w:shd w:val="clear" w:color="auto" w:fill="FFFFFF"/>
          <w:lang w:val="zh-CN"/>
        </w:rPr>
      </w:pPr>
      <w:r w:rsidRPr="00BD5000">
        <w:rPr>
          <w:rFonts w:eastAsia="方正仿宋_GBK"/>
          <w:sz w:val="32"/>
          <w:szCs w:val="32"/>
        </w:rPr>
        <w:t>其中，市卫生健康委（本级）收到上级资金</w:t>
      </w:r>
      <w:r w:rsidRPr="00BD5000">
        <w:rPr>
          <w:rFonts w:eastAsia="方正仿宋_GBK"/>
          <w:sz w:val="32"/>
          <w:szCs w:val="32"/>
        </w:rPr>
        <w:t>92.37</w:t>
      </w:r>
      <w:r w:rsidRPr="00BD5000">
        <w:rPr>
          <w:rFonts w:eastAsia="方正仿宋_GBK"/>
          <w:sz w:val="32"/>
          <w:szCs w:val="32"/>
        </w:rPr>
        <w:t>万元，本年支出</w:t>
      </w:r>
      <w:r w:rsidRPr="00BD5000">
        <w:rPr>
          <w:rFonts w:eastAsia="方正仿宋_GBK"/>
          <w:sz w:val="32"/>
          <w:szCs w:val="32"/>
        </w:rPr>
        <w:t>57.93</w:t>
      </w:r>
      <w:r w:rsidRPr="00BD5000">
        <w:rPr>
          <w:rFonts w:eastAsia="方正仿宋_GBK"/>
          <w:sz w:val="32"/>
          <w:szCs w:val="32"/>
        </w:rPr>
        <w:t>万元。其中健康服务业项目四季度产生的支出</w:t>
      </w:r>
      <w:r w:rsidRPr="00BD5000">
        <w:rPr>
          <w:rFonts w:eastAsia="方正仿宋_GBK"/>
          <w:sz w:val="32"/>
          <w:szCs w:val="32"/>
        </w:rPr>
        <w:t>21</w:t>
      </w:r>
      <w:r w:rsidRPr="00BD5000">
        <w:rPr>
          <w:rFonts w:eastAsia="方正仿宋_GBK"/>
          <w:sz w:val="32"/>
          <w:szCs w:val="32"/>
        </w:rPr>
        <w:t>万余元，已录入平台财政未审核支付，因此该项目年底结余较多。上级资金剩余</w:t>
      </w:r>
      <w:r w:rsidRPr="00BD5000">
        <w:rPr>
          <w:rFonts w:eastAsia="方正仿宋_GBK"/>
          <w:sz w:val="32"/>
          <w:szCs w:val="32"/>
        </w:rPr>
        <w:t>34.44</w:t>
      </w:r>
      <w:r w:rsidRPr="00BD5000">
        <w:rPr>
          <w:rFonts w:eastAsia="方正仿宋_GBK"/>
          <w:sz w:val="32"/>
          <w:szCs w:val="32"/>
        </w:rPr>
        <w:t>万元全部由财政收回，年底无结余。</w:t>
      </w:r>
    </w:p>
    <w:p w:rsidR="00560F8B" w:rsidRPr="00A713F3" w:rsidRDefault="00E46E36" w:rsidP="00A713F3">
      <w:pPr>
        <w:widowControl/>
        <w:adjustRightInd w:val="0"/>
        <w:snapToGrid w:val="0"/>
        <w:spacing w:line="600" w:lineRule="exact"/>
        <w:contextualSpacing/>
        <w:jc w:val="center"/>
        <w:rPr>
          <w:b/>
          <w:bCs/>
          <w:sz w:val="24"/>
          <w:szCs w:val="24"/>
          <w:lang w:val="zh-CN"/>
        </w:rPr>
      </w:pPr>
      <w:r w:rsidRPr="00A713F3">
        <w:rPr>
          <w:b/>
          <w:bCs/>
          <w:sz w:val="24"/>
          <w:szCs w:val="24"/>
          <w:lang w:val="zh-CN"/>
        </w:rPr>
        <w:t>市卫生健康委（本级）上级专项资金使用情况表</w:t>
      </w:r>
    </w:p>
    <w:p w:rsidR="00560F8B" w:rsidRPr="00BD5000" w:rsidRDefault="00E46E36" w:rsidP="00A713F3">
      <w:pPr>
        <w:widowControl/>
        <w:adjustRightInd w:val="0"/>
        <w:snapToGrid w:val="0"/>
        <w:spacing w:line="600" w:lineRule="exact"/>
        <w:ind w:firstLineChars="2400" w:firstLine="6720"/>
        <w:contextualSpacing/>
        <w:rPr>
          <w:rFonts w:eastAsia="方正仿宋_GBK"/>
          <w:sz w:val="28"/>
          <w:szCs w:val="28"/>
        </w:rPr>
      </w:pPr>
      <w:r w:rsidRPr="00BD5000">
        <w:rPr>
          <w:rFonts w:eastAsia="方正仿宋_GBK"/>
          <w:sz w:val="28"/>
          <w:szCs w:val="28"/>
        </w:rPr>
        <w:t>单位：</w:t>
      </w:r>
      <w:r w:rsidR="00A713F3">
        <w:rPr>
          <w:rFonts w:eastAsia="方正仿宋_GBK" w:hint="eastAsia"/>
          <w:sz w:val="28"/>
          <w:szCs w:val="28"/>
        </w:rPr>
        <w:t>万</w:t>
      </w:r>
      <w:r w:rsidRPr="00BD5000">
        <w:rPr>
          <w:rFonts w:eastAsia="方正仿宋_GBK"/>
          <w:sz w:val="28"/>
          <w:szCs w:val="28"/>
        </w:rPr>
        <w:t>元</w:t>
      </w:r>
    </w:p>
    <w:tbl>
      <w:tblPr>
        <w:tblW w:w="8675" w:type="dxa"/>
        <w:tblLook w:val="04A0" w:firstRow="1" w:lastRow="0" w:firstColumn="1" w:lastColumn="0" w:noHBand="0" w:noVBand="1"/>
      </w:tblPr>
      <w:tblGrid>
        <w:gridCol w:w="799"/>
        <w:gridCol w:w="2981"/>
        <w:gridCol w:w="1650"/>
        <w:gridCol w:w="1545"/>
        <w:gridCol w:w="1701"/>
      </w:tblGrid>
      <w:tr w:rsidR="00560F8B" w:rsidRPr="00BD5000">
        <w:trPr>
          <w:trHeight w:val="684"/>
        </w:trPr>
        <w:tc>
          <w:tcPr>
            <w:tcW w:w="799" w:type="dxa"/>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E46E36" w:rsidP="00BD5000">
            <w:pPr>
              <w:spacing w:line="600" w:lineRule="exact"/>
              <w:rPr>
                <w:sz w:val="22"/>
              </w:rPr>
            </w:pPr>
            <w:r w:rsidRPr="00BD5000">
              <w:rPr>
                <w:sz w:val="22"/>
              </w:rPr>
              <w:t>序号</w:t>
            </w:r>
          </w:p>
        </w:tc>
        <w:tc>
          <w:tcPr>
            <w:tcW w:w="2981" w:type="dxa"/>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E46E36" w:rsidP="00BD5000">
            <w:pPr>
              <w:spacing w:line="600" w:lineRule="exact"/>
              <w:rPr>
                <w:sz w:val="22"/>
              </w:rPr>
            </w:pPr>
            <w:r w:rsidRPr="00BD5000">
              <w:rPr>
                <w:sz w:val="22"/>
              </w:rPr>
              <w:t>项目名称</w:t>
            </w:r>
          </w:p>
        </w:tc>
        <w:tc>
          <w:tcPr>
            <w:tcW w:w="1650" w:type="dxa"/>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E46E36" w:rsidP="00BD5000">
            <w:pPr>
              <w:spacing w:line="600" w:lineRule="exact"/>
              <w:rPr>
                <w:sz w:val="22"/>
              </w:rPr>
            </w:pPr>
            <w:r w:rsidRPr="00BD5000">
              <w:rPr>
                <w:sz w:val="22"/>
              </w:rPr>
              <w:t>本年下达</w:t>
            </w:r>
          </w:p>
        </w:tc>
        <w:tc>
          <w:tcPr>
            <w:tcW w:w="1545" w:type="dxa"/>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E46E36" w:rsidP="00BD5000">
            <w:pPr>
              <w:spacing w:line="600" w:lineRule="exact"/>
              <w:rPr>
                <w:sz w:val="22"/>
              </w:rPr>
            </w:pPr>
            <w:r w:rsidRPr="00BD5000">
              <w:rPr>
                <w:sz w:val="22"/>
              </w:rPr>
              <w:t>本年支出</w:t>
            </w:r>
          </w:p>
        </w:tc>
        <w:tc>
          <w:tcPr>
            <w:tcW w:w="1701" w:type="dxa"/>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E46E36" w:rsidP="00BD5000">
            <w:pPr>
              <w:spacing w:line="600" w:lineRule="exact"/>
              <w:rPr>
                <w:sz w:val="22"/>
              </w:rPr>
            </w:pPr>
            <w:r w:rsidRPr="00BD5000">
              <w:rPr>
                <w:sz w:val="22"/>
              </w:rPr>
              <w:t>剩余</w:t>
            </w:r>
          </w:p>
        </w:tc>
      </w:tr>
      <w:tr w:rsidR="00560F8B" w:rsidRPr="00BD5000">
        <w:trPr>
          <w:trHeight w:val="513"/>
        </w:trPr>
        <w:tc>
          <w:tcPr>
            <w:tcW w:w="799" w:type="dxa"/>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E46E36" w:rsidP="00BD5000">
            <w:pPr>
              <w:spacing w:line="600" w:lineRule="exact"/>
              <w:rPr>
                <w:sz w:val="22"/>
              </w:rPr>
            </w:pPr>
            <w:r w:rsidRPr="00BD5000">
              <w:rPr>
                <w:sz w:val="22"/>
              </w:rPr>
              <w:t>1</w:t>
            </w:r>
          </w:p>
        </w:tc>
        <w:tc>
          <w:tcPr>
            <w:tcW w:w="2981" w:type="dxa"/>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E46E36" w:rsidP="00BD5000">
            <w:pPr>
              <w:spacing w:line="600" w:lineRule="exact"/>
              <w:rPr>
                <w:sz w:val="22"/>
              </w:rPr>
            </w:pPr>
            <w:r w:rsidRPr="00BD5000">
              <w:rPr>
                <w:sz w:val="22"/>
              </w:rPr>
              <w:t>基本公共卫生服务</w:t>
            </w:r>
          </w:p>
        </w:tc>
        <w:tc>
          <w:tcPr>
            <w:tcW w:w="1650" w:type="dxa"/>
            <w:tcBorders>
              <w:top w:val="single" w:sz="6" w:space="0" w:color="000000"/>
              <w:left w:val="single" w:sz="6" w:space="0" w:color="000000"/>
              <w:bottom w:val="single" w:sz="6" w:space="0" w:color="000000"/>
              <w:right w:val="single" w:sz="6" w:space="0" w:color="000000"/>
              <w:tl2br w:val="nil"/>
              <w:tr2bl w:val="nil"/>
            </w:tcBorders>
            <w:noWrap/>
            <w:vAlign w:val="bottom"/>
          </w:tcPr>
          <w:p w:rsidR="00560F8B" w:rsidRPr="00BD5000" w:rsidRDefault="00E46E36" w:rsidP="00A713F3">
            <w:pPr>
              <w:spacing w:line="600" w:lineRule="exact"/>
              <w:rPr>
                <w:rFonts w:eastAsia="Arial"/>
                <w:color w:val="000000"/>
                <w:sz w:val="20"/>
              </w:rPr>
            </w:pPr>
            <w:r w:rsidRPr="00BD5000">
              <w:rPr>
                <w:rFonts w:eastAsia="Arial"/>
                <w:color w:val="000000"/>
                <w:sz w:val="20"/>
              </w:rPr>
              <w:t>27</w:t>
            </w:r>
            <w:r w:rsidR="00A713F3">
              <w:rPr>
                <w:rFonts w:eastAsia="Arial"/>
                <w:color w:val="000000"/>
                <w:sz w:val="20"/>
              </w:rPr>
              <w:t>.</w:t>
            </w:r>
            <w:r w:rsidRPr="00BD5000">
              <w:rPr>
                <w:rFonts w:eastAsia="Arial"/>
                <w:color w:val="000000"/>
                <w:sz w:val="20"/>
              </w:rPr>
              <w:t>9</w:t>
            </w:r>
            <w:r w:rsidR="00A713F3">
              <w:rPr>
                <w:rFonts w:eastAsia="Arial"/>
                <w:color w:val="000000"/>
                <w:sz w:val="20"/>
              </w:rPr>
              <w:t>1</w:t>
            </w:r>
          </w:p>
        </w:tc>
        <w:tc>
          <w:tcPr>
            <w:tcW w:w="1545" w:type="dxa"/>
            <w:tcBorders>
              <w:top w:val="single" w:sz="6" w:space="0" w:color="000000"/>
              <w:left w:val="single" w:sz="6" w:space="0" w:color="000000"/>
              <w:bottom w:val="single" w:sz="6" w:space="0" w:color="000000"/>
              <w:right w:val="single" w:sz="6" w:space="0" w:color="000000"/>
              <w:tl2br w:val="nil"/>
              <w:tr2bl w:val="nil"/>
            </w:tcBorders>
            <w:noWrap/>
            <w:vAlign w:val="bottom"/>
          </w:tcPr>
          <w:p w:rsidR="00560F8B" w:rsidRPr="00BD5000" w:rsidRDefault="00E46E36" w:rsidP="00A713F3">
            <w:pPr>
              <w:spacing w:line="600" w:lineRule="exact"/>
              <w:rPr>
                <w:rFonts w:eastAsia="Arial"/>
                <w:color w:val="000000"/>
                <w:sz w:val="20"/>
              </w:rPr>
            </w:pPr>
            <w:r w:rsidRPr="00BD5000">
              <w:rPr>
                <w:rFonts w:eastAsia="Arial"/>
                <w:color w:val="000000"/>
                <w:sz w:val="20"/>
              </w:rPr>
              <w:t>21</w:t>
            </w:r>
            <w:r w:rsidR="00A713F3">
              <w:rPr>
                <w:rFonts w:eastAsia="Arial"/>
                <w:color w:val="000000"/>
                <w:sz w:val="20"/>
              </w:rPr>
              <w:t>.</w:t>
            </w:r>
            <w:r w:rsidRPr="00BD5000">
              <w:rPr>
                <w:rFonts w:eastAsia="Arial"/>
                <w:color w:val="000000"/>
                <w:sz w:val="20"/>
              </w:rPr>
              <w:t>9</w:t>
            </w:r>
            <w:r w:rsidR="00A713F3">
              <w:rPr>
                <w:rFonts w:eastAsia="Arial"/>
                <w:color w:val="000000"/>
                <w:sz w:val="20"/>
              </w:rPr>
              <w:t>6</w:t>
            </w:r>
          </w:p>
        </w:tc>
        <w:tc>
          <w:tcPr>
            <w:tcW w:w="1701" w:type="dxa"/>
            <w:tcBorders>
              <w:top w:val="single" w:sz="6" w:space="0" w:color="000000"/>
              <w:left w:val="single" w:sz="6" w:space="0" w:color="000000"/>
              <w:bottom w:val="single" w:sz="6" w:space="0" w:color="000000"/>
              <w:right w:val="single" w:sz="6" w:space="0" w:color="000000"/>
              <w:tl2br w:val="nil"/>
              <w:tr2bl w:val="nil"/>
            </w:tcBorders>
            <w:noWrap/>
            <w:vAlign w:val="bottom"/>
          </w:tcPr>
          <w:p w:rsidR="00560F8B" w:rsidRPr="00BD5000" w:rsidRDefault="00E46E36" w:rsidP="00A713F3">
            <w:pPr>
              <w:spacing w:line="600" w:lineRule="exact"/>
              <w:rPr>
                <w:rFonts w:eastAsia="Arial"/>
                <w:color w:val="000000"/>
                <w:sz w:val="20"/>
              </w:rPr>
            </w:pPr>
            <w:r w:rsidRPr="00BD5000">
              <w:rPr>
                <w:rFonts w:eastAsia="Arial"/>
                <w:color w:val="000000"/>
                <w:sz w:val="20"/>
              </w:rPr>
              <w:t>5</w:t>
            </w:r>
            <w:r w:rsidR="00A713F3">
              <w:rPr>
                <w:rFonts w:eastAsia="Arial"/>
                <w:color w:val="000000"/>
                <w:sz w:val="20"/>
              </w:rPr>
              <w:t>.</w:t>
            </w:r>
            <w:r w:rsidRPr="00BD5000">
              <w:rPr>
                <w:rFonts w:eastAsia="Arial"/>
                <w:color w:val="000000"/>
                <w:sz w:val="20"/>
              </w:rPr>
              <w:t>9</w:t>
            </w:r>
            <w:r w:rsidR="00A713F3">
              <w:rPr>
                <w:rFonts w:eastAsia="Arial"/>
                <w:color w:val="000000"/>
                <w:sz w:val="20"/>
              </w:rPr>
              <w:t>5</w:t>
            </w:r>
          </w:p>
        </w:tc>
      </w:tr>
      <w:tr w:rsidR="00560F8B" w:rsidRPr="00BD5000">
        <w:trPr>
          <w:trHeight w:val="513"/>
        </w:trPr>
        <w:tc>
          <w:tcPr>
            <w:tcW w:w="799" w:type="dxa"/>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E46E36" w:rsidP="00BD5000">
            <w:pPr>
              <w:spacing w:line="600" w:lineRule="exact"/>
              <w:rPr>
                <w:sz w:val="22"/>
              </w:rPr>
            </w:pPr>
            <w:r w:rsidRPr="00BD5000">
              <w:rPr>
                <w:sz w:val="22"/>
              </w:rPr>
              <w:t>2</w:t>
            </w:r>
          </w:p>
        </w:tc>
        <w:tc>
          <w:tcPr>
            <w:tcW w:w="2981" w:type="dxa"/>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E46E36" w:rsidP="00BD5000">
            <w:pPr>
              <w:spacing w:line="600" w:lineRule="exact"/>
              <w:rPr>
                <w:sz w:val="22"/>
              </w:rPr>
            </w:pPr>
            <w:r w:rsidRPr="00BD5000">
              <w:rPr>
                <w:sz w:val="22"/>
              </w:rPr>
              <w:t>基本公共卫生服务</w:t>
            </w:r>
          </w:p>
        </w:tc>
        <w:tc>
          <w:tcPr>
            <w:tcW w:w="1650" w:type="dxa"/>
            <w:tcBorders>
              <w:top w:val="single" w:sz="6" w:space="0" w:color="000000"/>
              <w:left w:val="single" w:sz="6" w:space="0" w:color="000000"/>
              <w:bottom w:val="single" w:sz="6" w:space="0" w:color="000000"/>
              <w:right w:val="single" w:sz="6" w:space="0" w:color="000000"/>
              <w:tl2br w:val="nil"/>
              <w:tr2bl w:val="nil"/>
            </w:tcBorders>
            <w:noWrap/>
            <w:vAlign w:val="bottom"/>
          </w:tcPr>
          <w:p w:rsidR="00560F8B" w:rsidRPr="00BD5000" w:rsidRDefault="00E46E36" w:rsidP="00A713F3">
            <w:pPr>
              <w:spacing w:line="600" w:lineRule="exact"/>
              <w:rPr>
                <w:rFonts w:eastAsia="Arial"/>
                <w:color w:val="000000"/>
                <w:sz w:val="20"/>
              </w:rPr>
            </w:pPr>
            <w:r w:rsidRPr="00BD5000">
              <w:rPr>
                <w:rFonts w:eastAsia="Arial"/>
                <w:color w:val="000000"/>
                <w:sz w:val="20"/>
              </w:rPr>
              <w:t>12</w:t>
            </w:r>
          </w:p>
        </w:tc>
        <w:tc>
          <w:tcPr>
            <w:tcW w:w="1545" w:type="dxa"/>
            <w:tcBorders>
              <w:top w:val="single" w:sz="6" w:space="0" w:color="000000"/>
              <w:left w:val="single" w:sz="6" w:space="0" w:color="000000"/>
              <w:bottom w:val="single" w:sz="6" w:space="0" w:color="000000"/>
              <w:right w:val="single" w:sz="6" w:space="0" w:color="000000"/>
              <w:tl2br w:val="nil"/>
              <w:tr2bl w:val="nil"/>
            </w:tcBorders>
            <w:noWrap/>
            <w:vAlign w:val="bottom"/>
          </w:tcPr>
          <w:p w:rsidR="00560F8B" w:rsidRPr="00BD5000" w:rsidRDefault="00E46E36" w:rsidP="00A713F3">
            <w:pPr>
              <w:spacing w:line="600" w:lineRule="exact"/>
              <w:rPr>
                <w:rFonts w:eastAsia="Arial"/>
                <w:color w:val="000000"/>
                <w:sz w:val="20"/>
              </w:rPr>
            </w:pPr>
            <w:r w:rsidRPr="00BD5000">
              <w:rPr>
                <w:rFonts w:eastAsia="Arial"/>
                <w:color w:val="000000"/>
                <w:sz w:val="20"/>
              </w:rPr>
              <w:t>12</w:t>
            </w:r>
          </w:p>
        </w:tc>
        <w:tc>
          <w:tcPr>
            <w:tcW w:w="1701" w:type="dxa"/>
            <w:tcBorders>
              <w:top w:val="single" w:sz="6" w:space="0" w:color="000000"/>
              <w:left w:val="single" w:sz="6" w:space="0" w:color="000000"/>
              <w:bottom w:val="single" w:sz="6" w:space="0" w:color="000000"/>
              <w:right w:val="single" w:sz="6" w:space="0" w:color="000000"/>
              <w:tl2br w:val="nil"/>
              <w:tr2bl w:val="nil"/>
            </w:tcBorders>
            <w:noWrap/>
            <w:vAlign w:val="bottom"/>
          </w:tcPr>
          <w:p w:rsidR="00560F8B" w:rsidRPr="00BD5000" w:rsidRDefault="00E46E36" w:rsidP="00BD5000">
            <w:pPr>
              <w:spacing w:line="600" w:lineRule="exact"/>
              <w:rPr>
                <w:rFonts w:eastAsia="Arial"/>
                <w:color w:val="000000"/>
                <w:sz w:val="20"/>
              </w:rPr>
            </w:pPr>
            <w:r w:rsidRPr="00BD5000">
              <w:rPr>
                <w:rFonts w:eastAsia="Arial"/>
                <w:color w:val="000000"/>
                <w:sz w:val="20"/>
              </w:rPr>
              <w:t>0.00</w:t>
            </w:r>
          </w:p>
        </w:tc>
      </w:tr>
      <w:tr w:rsidR="00560F8B" w:rsidRPr="00BD5000">
        <w:trPr>
          <w:trHeight w:val="513"/>
        </w:trPr>
        <w:tc>
          <w:tcPr>
            <w:tcW w:w="799" w:type="dxa"/>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E46E36" w:rsidP="00BD5000">
            <w:pPr>
              <w:spacing w:line="600" w:lineRule="exact"/>
              <w:rPr>
                <w:sz w:val="22"/>
              </w:rPr>
            </w:pPr>
            <w:r w:rsidRPr="00BD5000">
              <w:rPr>
                <w:sz w:val="22"/>
              </w:rPr>
              <w:t>3</w:t>
            </w:r>
          </w:p>
        </w:tc>
        <w:tc>
          <w:tcPr>
            <w:tcW w:w="2981" w:type="dxa"/>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E46E36" w:rsidP="00BD5000">
            <w:pPr>
              <w:spacing w:line="600" w:lineRule="exact"/>
              <w:rPr>
                <w:sz w:val="22"/>
              </w:rPr>
            </w:pPr>
            <w:proofErr w:type="gramStart"/>
            <w:r w:rsidRPr="00BD5000">
              <w:rPr>
                <w:sz w:val="22"/>
              </w:rPr>
              <w:t>规培经费</w:t>
            </w:r>
            <w:proofErr w:type="gramEnd"/>
          </w:p>
        </w:tc>
        <w:tc>
          <w:tcPr>
            <w:tcW w:w="1650" w:type="dxa"/>
            <w:tcBorders>
              <w:top w:val="single" w:sz="6" w:space="0" w:color="000000"/>
              <w:left w:val="single" w:sz="6" w:space="0" w:color="000000"/>
              <w:bottom w:val="single" w:sz="6" w:space="0" w:color="000000"/>
              <w:right w:val="single" w:sz="6" w:space="0" w:color="000000"/>
              <w:tl2br w:val="nil"/>
              <w:tr2bl w:val="nil"/>
            </w:tcBorders>
            <w:noWrap/>
            <w:vAlign w:val="bottom"/>
          </w:tcPr>
          <w:p w:rsidR="00560F8B" w:rsidRPr="00BD5000" w:rsidRDefault="00A713F3" w:rsidP="00A713F3">
            <w:pPr>
              <w:spacing w:line="600" w:lineRule="exact"/>
              <w:rPr>
                <w:rFonts w:eastAsia="Arial"/>
                <w:color w:val="000000"/>
                <w:sz w:val="20"/>
              </w:rPr>
            </w:pPr>
            <w:r>
              <w:rPr>
                <w:rFonts w:eastAsia="Arial"/>
                <w:color w:val="000000"/>
                <w:sz w:val="20"/>
              </w:rPr>
              <w:t>0.39</w:t>
            </w:r>
          </w:p>
        </w:tc>
        <w:tc>
          <w:tcPr>
            <w:tcW w:w="1545" w:type="dxa"/>
            <w:tcBorders>
              <w:top w:val="single" w:sz="6" w:space="0" w:color="000000"/>
              <w:left w:val="single" w:sz="6" w:space="0" w:color="000000"/>
              <w:bottom w:val="single" w:sz="6" w:space="0" w:color="000000"/>
              <w:right w:val="single" w:sz="6" w:space="0" w:color="000000"/>
              <w:tl2br w:val="nil"/>
              <w:tr2bl w:val="nil"/>
            </w:tcBorders>
            <w:noWrap/>
            <w:vAlign w:val="bottom"/>
          </w:tcPr>
          <w:p w:rsidR="00560F8B" w:rsidRPr="00BD5000" w:rsidRDefault="00A713F3" w:rsidP="00BD5000">
            <w:pPr>
              <w:spacing w:line="600" w:lineRule="exact"/>
              <w:rPr>
                <w:rFonts w:eastAsia="Arial"/>
                <w:color w:val="000000"/>
                <w:sz w:val="20"/>
              </w:rPr>
            </w:pPr>
            <w:r>
              <w:rPr>
                <w:rFonts w:eastAsia="Arial"/>
                <w:color w:val="000000"/>
                <w:sz w:val="20"/>
              </w:rPr>
              <w:t>0.39</w:t>
            </w:r>
          </w:p>
        </w:tc>
        <w:tc>
          <w:tcPr>
            <w:tcW w:w="1701" w:type="dxa"/>
            <w:tcBorders>
              <w:top w:val="single" w:sz="6" w:space="0" w:color="000000"/>
              <w:left w:val="single" w:sz="6" w:space="0" w:color="000000"/>
              <w:bottom w:val="single" w:sz="6" w:space="0" w:color="000000"/>
              <w:right w:val="single" w:sz="6" w:space="0" w:color="000000"/>
              <w:tl2br w:val="nil"/>
              <w:tr2bl w:val="nil"/>
            </w:tcBorders>
            <w:noWrap/>
            <w:vAlign w:val="bottom"/>
          </w:tcPr>
          <w:p w:rsidR="00560F8B" w:rsidRPr="00BD5000" w:rsidRDefault="00E46E36" w:rsidP="00BD5000">
            <w:pPr>
              <w:spacing w:line="600" w:lineRule="exact"/>
              <w:rPr>
                <w:rFonts w:eastAsia="Arial"/>
                <w:color w:val="000000"/>
                <w:sz w:val="20"/>
              </w:rPr>
            </w:pPr>
            <w:r w:rsidRPr="00BD5000">
              <w:rPr>
                <w:rFonts w:eastAsia="Arial"/>
                <w:color w:val="000000"/>
                <w:sz w:val="20"/>
              </w:rPr>
              <w:t>0.00</w:t>
            </w:r>
          </w:p>
        </w:tc>
      </w:tr>
      <w:tr w:rsidR="00560F8B" w:rsidRPr="00BD5000">
        <w:trPr>
          <w:trHeight w:val="513"/>
        </w:trPr>
        <w:tc>
          <w:tcPr>
            <w:tcW w:w="799" w:type="dxa"/>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E46E36" w:rsidP="00BD5000">
            <w:pPr>
              <w:spacing w:line="600" w:lineRule="exact"/>
              <w:rPr>
                <w:sz w:val="22"/>
              </w:rPr>
            </w:pPr>
            <w:r w:rsidRPr="00BD5000">
              <w:rPr>
                <w:sz w:val="22"/>
              </w:rPr>
              <w:t>4</w:t>
            </w:r>
          </w:p>
        </w:tc>
        <w:tc>
          <w:tcPr>
            <w:tcW w:w="2981" w:type="dxa"/>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E46E36" w:rsidP="00BD5000">
            <w:pPr>
              <w:spacing w:line="600" w:lineRule="exact"/>
              <w:rPr>
                <w:sz w:val="22"/>
              </w:rPr>
            </w:pPr>
            <w:r w:rsidRPr="00BD5000">
              <w:rPr>
                <w:sz w:val="22"/>
              </w:rPr>
              <w:t>公立医院改革</w:t>
            </w:r>
          </w:p>
        </w:tc>
        <w:tc>
          <w:tcPr>
            <w:tcW w:w="1650" w:type="dxa"/>
            <w:tcBorders>
              <w:top w:val="single" w:sz="6" w:space="0" w:color="000000"/>
              <w:left w:val="single" w:sz="6" w:space="0" w:color="000000"/>
              <w:bottom w:val="single" w:sz="6" w:space="0" w:color="000000"/>
              <w:right w:val="single" w:sz="6" w:space="0" w:color="000000"/>
              <w:tl2br w:val="nil"/>
              <w:tr2bl w:val="nil"/>
            </w:tcBorders>
            <w:noWrap/>
            <w:vAlign w:val="bottom"/>
          </w:tcPr>
          <w:p w:rsidR="00560F8B" w:rsidRPr="00BD5000" w:rsidRDefault="00E46E36" w:rsidP="00A713F3">
            <w:pPr>
              <w:spacing w:line="600" w:lineRule="exact"/>
              <w:rPr>
                <w:rFonts w:eastAsia="Arial"/>
                <w:color w:val="000000"/>
                <w:sz w:val="20"/>
              </w:rPr>
            </w:pPr>
            <w:r w:rsidRPr="00BD5000">
              <w:rPr>
                <w:rFonts w:eastAsia="Arial"/>
                <w:color w:val="000000"/>
                <w:sz w:val="20"/>
              </w:rPr>
              <w:t>15</w:t>
            </w:r>
          </w:p>
        </w:tc>
        <w:tc>
          <w:tcPr>
            <w:tcW w:w="1545" w:type="dxa"/>
            <w:tcBorders>
              <w:top w:val="single" w:sz="6" w:space="0" w:color="000000"/>
              <w:left w:val="single" w:sz="6" w:space="0" w:color="000000"/>
              <w:bottom w:val="single" w:sz="6" w:space="0" w:color="000000"/>
              <w:right w:val="single" w:sz="6" w:space="0" w:color="000000"/>
              <w:tl2br w:val="nil"/>
              <w:tr2bl w:val="nil"/>
            </w:tcBorders>
            <w:noWrap/>
            <w:vAlign w:val="bottom"/>
          </w:tcPr>
          <w:p w:rsidR="00560F8B" w:rsidRPr="00BD5000" w:rsidRDefault="00E46E36" w:rsidP="00A713F3">
            <w:pPr>
              <w:spacing w:line="600" w:lineRule="exact"/>
              <w:rPr>
                <w:rFonts w:eastAsia="Arial"/>
                <w:color w:val="000000"/>
                <w:sz w:val="20"/>
              </w:rPr>
            </w:pPr>
            <w:r w:rsidRPr="00BD5000">
              <w:rPr>
                <w:rFonts w:eastAsia="Arial"/>
                <w:color w:val="000000"/>
                <w:sz w:val="20"/>
              </w:rPr>
              <w:t>15</w:t>
            </w:r>
          </w:p>
        </w:tc>
        <w:tc>
          <w:tcPr>
            <w:tcW w:w="1701" w:type="dxa"/>
            <w:tcBorders>
              <w:top w:val="single" w:sz="6" w:space="0" w:color="000000"/>
              <w:left w:val="single" w:sz="6" w:space="0" w:color="000000"/>
              <w:bottom w:val="single" w:sz="6" w:space="0" w:color="000000"/>
              <w:right w:val="single" w:sz="6" w:space="0" w:color="000000"/>
              <w:tl2br w:val="nil"/>
              <w:tr2bl w:val="nil"/>
            </w:tcBorders>
            <w:noWrap/>
            <w:vAlign w:val="bottom"/>
          </w:tcPr>
          <w:p w:rsidR="00560F8B" w:rsidRPr="00BD5000" w:rsidRDefault="00E46E36" w:rsidP="00BD5000">
            <w:pPr>
              <w:spacing w:line="600" w:lineRule="exact"/>
              <w:rPr>
                <w:rFonts w:eastAsia="Arial"/>
                <w:color w:val="000000"/>
                <w:sz w:val="20"/>
              </w:rPr>
            </w:pPr>
            <w:r w:rsidRPr="00BD5000">
              <w:rPr>
                <w:rFonts w:eastAsia="Arial"/>
                <w:color w:val="000000"/>
                <w:sz w:val="20"/>
              </w:rPr>
              <w:t>0.00</w:t>
            </w:r>
          </w:p>
        </w:tc>
      </w:tr>
      <w:tr w:rsidR="00560F8B" w:rsidRPr="00BD5000">
        <w:trPr>
          <w:trHeight w:val="513"/>
        </w:trPr>
        <w:tc>
          <w:tcPr>
            <w:tcW w:w="799" w:type="dxa"/>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E46E36" w:rsidP="00BD5000">
            <w:pPr>
              <w:spacing w:line="600" w:lineRule="exact"/>
              <w:rPr>
                <w:sz w:val="22"/>
              </w:rPr>
            </w:pPr>
            <w:r w:rsidRPr="00BD5000">
              <w:rPr>
                <w:sz w:val="22"/>
              </w:rPr>
              <w:t>5</w:t>
            </w:r>
          </w:p>
        </w:tc>
        <w:tc>
          <w:tcPr>
            <w:tcW w:w="2981" w:type="dxa"/>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E46E36" w:rsidP="00BD5000">
            <w:pPr>
              <w:spacing w:line="600" w:lineRule="exact"/>
              <w:rPr>
                <w:sz w:val="22"/>
              </w:rPr>
            </w:pPr>
            <w:r w:rsidRPr="00BD5000">
              <w:rPr>
                <w:sz w:val="22"/>
              </w:rPr>
              <w:t>健康服务业和医师资格考试</w:t>
            </w:r>
          </w:p>
        </w:tc>
        <w:tc>
          <w:tcPr>
            <w:tcW w:w="1650" w:type="dxa"/>
            <w:tcBorders>
              <w:top w:val="single" w:sz="6" w:space="0" w:color="000000"/>
              <w:left w:val="single" w:sz="6" w:space="0" w:color="000000"/>
              <w:bottom w:val="single" w:sz="6" w:space="0" w:color="000000"/>
              <w:right w:val="single" w:sz="6" w:space="0" w:color="000000"/>
              <w:tl2br w:val="nil"/>
              <w:tr2bl w:val="nil"/>
            </w:tcBorders>
            <w:noWrap/>
            <w:vAlign w:val="bottom"/>
          </w:tcPr>
          <w:p w:rsidR="00560F8B" w:rsidRPr="00BD5000" w:rsidRDefault="00E46E36" w:rsidP="00A713F3">
            <w:pPr>
              <w:spacing w:line="600" w:lineRule="exact"/>
              <w:rPr>
                <w:rFonts w:eastAsia="Arial"/>
                <w:color w:val="000000"/>
                <w:sz w:val="20"/>
              </w:rPr>
            </w:pPr>
            <w:r w:rsidRPr="00BD5000">
              <w:rPr>
                <w:rFonts w:eastAsia="Arial"/>
                <w:color w:val="000000"/>
                <w:sz w:val="20"/>
              </w:rPr>
              <w:t>37</w:t>
            </w:r>
            <w:r w:rsidR="00A713F3">
              <w:rPr>
                <w:rFonts w:eastAsia="Arial"/>
                <w:color w:val="000000"/>
                <w:sz w:val="20"/>
              </w:rPr>
              <w:t>.07</w:t>
            </w:r>
          </w:p>
        </w:tc>
        <w:tc>
          <w:tcPr>
            <w:tcW w:w="1545" w:type="dxa"/>
            <w:tcBorders>
              <w:top w:val="single" w:sz="6" w:space="0" w:color="000000"/>
              <w:left w:val="single" w:sz="6" w:space="0" w:color="000000"/>
              <w:bottom w:val="single" w:sz="6" w:space="0" w:color="000000"/>
              <w:right w:val="single" w:sz="6" w:space="0" w:color="000000"/>
              <w:tl2br w:val="nil"/>
              <w:tr2bl w:val="nil"/>
            </w:tcBorders>
            <w:noWrap/>
            <w:vAlign w:val="bottom"/>
          </w:tcPr>
          <w:p w:rsidR="00560F8B" w:rsidRPr="00BD5000" w:rsidRDefault="00E46E36" w:rsidP="00A713F3">
            <w:pPr>
              <w:spacing w:line="600" w:lineRule="exact"/>
              <w:rPr>
                <w:rFonts w:eastAsia="Arial"/>
                <w:color w:val="000000"/>
                <w:sz w:val="20"/>
              </w:rPr>
            </w:pPr>
            <w:r w:rsidRPr="00BD5000">
              <w:rPr>
                <w:rFonts w:eastAsia="Arial"/>
                <w:color w:val="000000"/>
                <w:sz w:val="20"/>
              </w:rPr>
              <w:t>8</w:t>
            </w:r>
            <w:r w:rsidR="00A713F3">
              <w:rPr>
                <w:rFonts w:eastAsia="Arial"/>
                <w:color w:val="000000"/>
                <w:sz w:val="20"/>
              </w:rPr>
              <w:t>.</w:t>
            </w:r>
            <w:r w:rsidRPr="00BD5000">
              <w:rPr>
                <w:rFonts w:eastAsia="Arial"/>
                <w:color w:val="000000"/>
                <w:sz w:val="20"/>
              </w:rPr>
              <w:t>5</w:t>
            </w:r>
            <w:r w:rsidR="00A713F3">
              <w:rPr>
                <w:rFonts w:eastAsia="Arial"/>
                <w:color w:val="000000"/>
                <w:sz w:val="20"/>
              </w:rPr>
              <w:t>9</w:t>
            </w:r>
          </w:p>
        </w:tc>
        <w:tc>
          <w:tcPr>
            <w:tcW w:w="1701" w:type="dxa"/>
            <w:tcBorders>
              <w:top w:val="single" w:sz="6" w:space="0" w:color="000000"/>
              <w:left w:val="single" w:sz="6" w:space="0" w:color="000000"/>
              <w:bottom w:val="single" w:sz="6" w:space="0" w:color="000000"/>
              <w:right w:val="single" w:sz="6" w:space="0" w:color="000000"/>
              <w:tl2br w:val="nil"/>
              <w:tr2bl w:val="nil"/>
            </w:tcBorders>
            <w:noWrap/>
            <w:vAlign w:val="bottom"/>
          </w:tcPr>
          <w:p w:rsidR="00560F8B" w:rsidRPr="00BD5000" w:rsidRDefault="00E46E36" w:rsidP="00A713F3">
            <w:pPr>
              <w:spacing w:line="600" w:lineRule="exact"/>
              <w:rPr>
                <w:rFonts w:eastAsia="Arial"/>
                <w:color w:val="000000"/>
                <w:sz w:val="20"/>
              </w:rPr>
            </w:pPr>
            <w:r w:rsidRPr="00BD5000">
              <w:rPr>
                <w:rFonts w:eastAsia="Arial"/>
                <w:color w:val="000000"/>
                <w:sz w:val="20"/>
              </w:rPr>
              <w:t>28</w:t>
            </w:r>
            <w:r w:rsidR="00A713F3">
              <w:rPr>
                <w:rFonts w:eastAsia="Arial"/>
                <w:color w:val="000000"/>
                <w:sz w:val="20"/>
              </w:rPr>
              <w:t>.</w:t>
            </w:r>
            <w:r w:rsidRPr="00BD5000">
              <w:rPr>
                <w:rFonts w:eastAsia="Arial"/>
                <w:color w:val="000000"/>
                <w:sz w:val="20"/>
              </w:rPr>
              <w:t>4</w:t>
            </w:r>
            <w:r w:rsidR="00A713F3">
              <w:rPr>
                <w:rFonts w:eastAsia="Arial"/>
                <w:color w:val="000000"/>
                <w:sz w:val="20"/>
              </w:rPr>
              <w:t>9</w:t>
            </w:r>
          </w:p>
        </w:tc>
      </w:tr>
      <w:tr w:rsidR="00560F8B" w:rsidRPr="00BD5000">
        <w:trPr>
          <w:trHeight w:val="513"/>
        </w:trPr>
        <w:tc>
          <w:tcPr>
            <w:tcW w:w="799" w:type="dxa"/>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E46E36" w:rsidP="00BD5000">
            <w:pPr>
              <w:spacing w:line="600" w:lineRule="exact"/>
              <w:rPr>
                <w:sz w:val="22"/>
              </w:rPr>
            </w:pPr>
            <w:r w:rsidRPr="00BD5000">
              <w:rPr>
                <w:sz w:val="22"/>
              </w:rPr>
              <w:t>6</w:t>
            </w:r>
          </w:p>
        </w:tc>
        <w:tc>
          <w:tcPr>
            <w:tcW w:w="2981" w:type="dxa"/>
            <w:tcBorders>
              <w:top w:val="single" w:sz="6" w:space="0" w:color="000000"/>
              <w:left w:val="single" w:sz="6" w:space="0" w:color="000000"/>
              <w:bottom w:val="single" w:sz="6" w:space="0" w:color="000000"/>
              <w:right w:val="single" w:sz="6" w:space="0" w:color="000000"/>
              <w:tl2br w:val="nil"/>
              <w:tr2bl w:val="nil"/>
            </w:tcBorders>
            <w:noWrap/>
            <w:vAlign w:val="center"/>
          </w:tcPr>
          <w:p w:rsidR="00560F8B" w:rsidRPr="00BD5000" w:rsidRDefault="00E46E36" w:rsidP="00BD5000">
            <w:pPr>
              <w:spacing w:line="600" w:lineRule="exact"/>
              <w:rPr>
                <w:sz w:val="22"/>
              </w:rPr>
            </w:pPr>
            <w:r w:rsidRPr="00BD5000">
              <w:rPr>
                <w:sz w:val="22"/>
              </w:rPr>
              <w:t>合计</w:t>
            </w:r>
          </w:p>
        </w:tc>
        <w:tc>
          <w:tcPr>
            <w:tcW w:w="1650" w:type="dxa"/>
            <w:tcBorders>
              <w:top w:val="single" w:sz="6" w:space="0" w:color="000000"/>
              <w:left w:val="single" w:sz="6" w:space="0" w:color="000000"/>
              <w:bottom w:val="single" w:sz="6" w:space="0" w:color="000000"/>
              <w:right w:val="single" w:sz="6" w:space="0" w:color="000000"/>
              <w:tl2br w:val="nil"/>
              <w:tr2bl w:val="nil"/>
            </w:tcBorders>
            <w:noWrap/>
            <w:vAlign w:val="bottom"/>
          </w:tcPr>
          <w:p w:rsidR="00560F8B" w:rsidRPr="00BD5000" w:rsidRDefault="00E46E36" w:rsidP="00A713F3">
            <w:pPr>
              <w:spacing w:line="600" w:lineRule="exact"/>
              <w:rPr>
                <w:rFonts w:eastAsia="Arial"/>
                <w:color w:val="000000"/>
                <w:sz w:val="20"/>
              </w:rPr>
            </w:pPr>
            <w:r w:rsidRPr="00BD5000">
              <w:rPr>
                <w:rFonts w:eastAsia="Arial"/>
                <w:color w:val="000000"/>
                <w:sz w:val="20"/>
              </w:rPr>
              <w:t>92</w:t>
            </w:r>
            <w:r w:rsidR="00A713F3">
              <w:rPr>
                <w:rFonts w:eastAsia="Arial"/>
                <w:color w:val="000000"/>
                <w:sz w:val="20"/>
              </w:rPr>
              <w:t>.37</w:t>
            </w:r>
          </w:p>
        </w:tc>
        <w:tc>
          <w:tcPr>
            <w:tcW w:w="1545" w:type="dxa"/>
            <w:tcBorders>
              <w:top w:val="single" w:sz="6" w:space="0" w:color="000000"/>
              <w:left w:val="single" w:sz="6" w:space="0" w:color="000000"/>
              <w:bottom w:val="single" w:sz="6" w:space="0" w:color="000000"/>
              <w:right w:val="single" w:sz="6" w:space="0" w:color="000000"/>
              <w:tl2br w:val="nil"/>
              <w:tr2bl w:val="nil"/>
            </w:tcBorders>
            <w:noWrap/>
            <w:vAlign w:val="bottom"/>
          </w:tcPr>
          <w:p w:rsidR="00560F8B" w:rsidRPr="00BD5000" w:rsidRDefault="00E46E36" w:rsidP="00A713F3">
            <w:pPr>
              <w:spacing w:line="600" w:lineRule="exact"/>
              <w:rPr>
                <w:rFonts w:eastAsia="Arial"/>
                <w:color w:val="000000"/>
                <w:sz w:val="20"/>
              </w:rPr>
            </w:pPr>
            <w:r w:rsidRPr="00BD5000">
              <w:rPr>
                <w:rFonts w:eastAsia="Arial"/>
                <w:color w:val="000000"/>
                <w:sz w:val="20"/>
              </w:rPr>
              <w:t>57</w:t>
            </w:r>
            <w:r w:rsidR="00A713F3">
              <w:rPr>
                <w:rFonts w:eastAsia="Arial"/>
                <w:color w:val="000000"/>
                <w:sz w:val="20"/>
              </w:rPr>
              <w:t>.</w:t>
            </w:r>
            <w:r w:rsidRPr="00BD5000">
              <w:rPr>
                <w:rFonts w:eastAsia="Arial"/>
                <w:color w:val="000000"/>
                <w:sz w:val="20"/>
              </w:rPr>
              <w:t>9</w:t>
            </w:r>
            <w:r w:rsidR="00A713F3">
              <w:rPr>
                <w:rFonts w:eastAsia="Arial"/>
                <w:color w:val="000000"/>
                <w:sz w:val="20"/>
              </w:rPr>
              <w:t>3</w:t>
            </w:r>
          </w:p>
        </w:tc>
        <w:tc>
          <w:tcPr>
            <w:tcW w:w="1701" w:type="dxa"/>
            <w:tcBorders>
              <w:top w:val="single" w:sz="6" w:space="0" w:color="000000"/>
              <w:left w:val="single" w:sz="6" w:space="0" w:color="000000"/>
              <w:bottom w:val="single" w:sz="6" w:space="0" w:color="000000"/>
              <w:right w:val="single" w:sz="6" w:space="0" w:color="000000"/>
              <w:tl2br w:val="nil"/>
              <w:tr2bl w:val="nil"/>
            </w:tcBorders>
            <w:noWrap/>
            <w:vAlign w:val="bottom"/>
          </w:tcPr>
          <w:p w:rsidR="00560F8B" w:rsidRPr="00BD5000" w:rsidRDefault="00E46E36" w:rsidP="00A713F3">
            <w:pPr>
              <w:spacing w:line="600" w:lineRule="exact"/>
              <w:rPr>
                <w:rFonts w:eastAsia="Arial"/>
                <w:color w:val="000000"/>
                <w:sz w:val="20"/>
              </w:rPr>
            </w:pPr>
            <w:r w:rsidRPr="00BD5000">
              <w:rPr>
                <w:rFonts w:eastAsia="Arial"/>
                <w:color w:val="000000"/>
                <w:sz w:val="20"/>
              </w:rPr>
              <w:t>34</w:t>
            </w:r>
            <w:r w:rsidR="00A713F3">
              <w:rPr>
                <w:rFonts w:eastAsia="Arial"/>
                <w:color w:val="000000"/>
                <w:sz w:val="20"/>
              </w:rPr>
              <w:t>.44</w:t>
            </w:r>
          </w:p>
        </w:tc>
      </w:tr>
    </w:tbl>
    <w:p w:rsidR="00560F8B" w:rsidRPr="00BD5000" w:rsidRDefault="00560F8B" w:rsidP="00BD5000">
      <w:pPr>
        <w:widowControl/>
        <w:adjustRightInd w:val="0"/>
        <w:snapToGrid w:val="0"/>
        <w:spacing w:line="600" w:lineRule="exact"/>
        <w:ind w:firstLineChars="200" w:firstLine="640"/>
        <w:contextualSpacing/>
        <w:rPr>
          <w:rFonts w:eastAsia="仿宋_GB2312"/>
          <w:color w:val="000000"/>
          <w:kern w:val="0"/>
          <w:sz w:val="32"/>
          <w:szCs w:val="32"/>
          <w:shd w:val="clear" w:color="auto" w:fill="FFFFFF"/>
          <w:lang w:val="zh-CN"/>
        </w:rPr>
      </w:pPr>
    </w:p>
    <w:p w:rsidR="00560F8B" w:rsidRPr="00BD5000" w:rsidRDefault="00E46E36" w:rsidP="00BD5000">
      <w:pPr>
        <w:widowControl/>
        <w:adjustRightInd w:val="0"/>
        <w:snapToGrid w:val="0"/>
        <w:spacing w:line="600" w:lineRule="exact"/>
        <w:ind w:firstLineChars="200" w:firstLine="643"/>
        <w:contextualSpacing/>
        <w:rPr>
          <w:rFonts w:eastAsia="方正楷体_GBK"/>
          <w:b/>
          <w:bCs/>
          <w:color w:val="000000"/>
          <w:kern w:val="0"/>
          <w:sz w:val="32"/>
          <w:szCs w:val="32"/>
          <w:shd w:val="clear" w:color="auto" w:fill="FFFFFF"/>
          <w:lang w:val="zh-CN"/>
        </w:rPr>
      </w:pPr>
      <w:r w:rsidRPr="00BD5000">
        <w:rPr>
          <w:rFonts w:eastAsia="方正楷体_GBK"/>
          <w:b/>
          <w:bCs/>
          <w:color w:val="000000"/>
          <w:kern w:val="0"/>
          <w:sz w:val="32"/>
          <w:szCs w:val="32"/>
          <w:shd w:val="clear" w:color="auto" w:fill="FFFFFF"/>
          <w:lang w:val="zh-CN"/>
        </w:rPr>
        <w:t>（二）资产管理情况</w:t>
      </w:r>
    </w:p>
    <w:p w:rsidR="00560F8B" w:rsidRPr="00BD5000" w:rsidRDefault="00E46E36" w:rsidP="00BD5000">
      <w:pPr>
        <w:widowControl/>
        <w:adjustRightInd w:val="0"/>
        <w:snapToGrid w:val="0"/>
        <w:spacing w:line="600" w:lineRule="exact"/>
        <w:ind w:firstLineChars="200" w:firstLine="640"/>
        <w:contextualSpacing/>
        <w:rPr>
          <w:rFonts w:eastAsia="方正仿宋_GBK"/>
          <w:color w:val="000000"/>
          <w:kern w:val="0"/>
          <w:sz w:val="32"/>
          <w:szCs w:val="32"/>
          <w:shd w:val="clear" w:color="auto" w:fill="FFFFFF"/>
        </w:rPr>
      </w:pPr>
      <w:r w:rsidRPr="00BD5000">
        <w:rPr>
          <w:rFonts w:eastAsia="方正仿宋_GBK"/>
          <w:color w:val="000000"/>
          <w:kern w:val="0"/>
          <w:sz w:val="32"/>
          <w:szCs w:val="32"/>
          <w:shd w:val="clear" w:color="auto" w:fill="FFFFFF"/>
        </w:rPr>
        <w:t>1</w:t>
      </w:r>
      <w:r w:rsidRPr="00BD5000">
        <w:rPr>
          <w:rFonts w:eastAsia="方正仿宋_GBK"/>
          <w:color w:val="000000"/>
          <w:kern w:val="0"/>
          <w:sz w:val="32"/>
          <w:szCs w:val="32"/>
          <w:shd w:val="clear" w:color="auto" w:fill="FFFFFF"/>
        </w:rPr>
        <w:t>根据政府综合财务报告，市卫生健康委（部门）资产情况：</w:t>
      </w:r>
      <w:r w:rsidRPr="00BD5000">
        <w:rPr>
          <w:rFonts w:eastAsia="方正仿宋_GBK"/>
          <w:color w:val="000000"/>
          <w:kern w:val="0"/>
          <w:sz w:val="32"/>
          <w:szCs w:val="32"/>
          <w:shd w:val="clear" w:color="auto" w:fill="FFFFFF"/>
          <w:lang w:val="zh-CN"/>
        </w:rPr>
        <w:t>截至</w:t>
      </w:r>
      <w:r w:rsidRPr="00BD5000">
        <w:rPr>
          <w:rFonts w:eastAsia="方正仿宋_GBK"/>
          <w:color w:val="000000"/>
          <w:kern w:val="0"/>
          <w:sz w:val="32"/>
          <w:szCs w:val="32"/>
          <w:shd w:val="clear" w:color="auto" w:fill="FFFFFF"/>
        </w:rPr>
        <w:t>2021</w:t>
      </w:r>
      <w:r w:rsidRPr="00BD5000">
        <w:rPr>
          <w:rFonts w:eastAsia="方正仿宋_GBK"/>
          <w:color w:val="000000"/>
          <w:kern w:val="0"/>
          <w:sz w:val="32"/>
          <w:szCs w:val="32"/>
          <w:shd w:val="clear" w:color="auto" w:fill="FFFFFF"/>
        </w:rPr>
        <w:t>年</w:t>
      </w:r>
      <w:r w:rsidRPr="00BD5000">
        <w:rPr>
          <w:rFonts w:eastAsia="方正仿宋_GBK"/>
          <w:color w:val="000000"/>
          <w:kern w:val="0"/>
          <w:sz w:val="32"/>
          <w:szCs w:val="32"/>
          <w:shd w:val="clear" w:color="auto" w:fill="FFFFFF"/>
        </w:rPr>
        <w:t>12</w:t>
      </w:r>
      <w:r w:rsidRPr="00BD5000">
        <w:rPr>
          <w:rFonts w:eastAsia="方正仿宋_GBK"/>
          <w:color w:val="000000"/>
          <w:kern w:val="0"/>
          <w:sz w:val="32"/>
          <w:szCs w:val="32"/>
          <w:shd w:val="clear" w:color="auto" w:fill="FFFFFF"/>
        </w:rPr>
        <w:t>月</w:t>
      </w:r>
      <w:r w:rsidRPr="00BD5000">
        <w:rPr>
          <w:rFonts w:eastAsia="方正仿宋_GBK"/>
          <w:color w:val="000000"/>
          <w:kern w:val="0"/>
          <w:sz w:val="32"/>
          <w:szCs w:val="32"/>
          <w:shd w:val="clear" w:color="auto" w:fill="FFFFFF"/>
        </w:rPr>
        <w:t>31</w:t>
      </w:r>
      <w:r w:rsidRPr="00BD5000">
        <w:rPr>
          <w:rFonts w:eastAsia="方正仿宋_GBK"/>
          <w:color w:val="000000"/>
          <w:kern w:val="0"/>
          <w:sz w:val="32"/>
          <w:szCs w:val="32"/>
          <w:shd w:val="clear" w:color="auto" w:fill="FFFFFF"/>
        </w:rPr>
        <w:t>日，市卫生健康委（部门）资产总额</w:t>
      </w:r>
      <w:r w:rsidRPr="00BD5000">
        <w:rPr>
          <w:rFonts w:eastAsia="方正仿宋_GBK"/>
          <w:color w:val="000000"/>
          <w:kern w:val="0"/>
          <w:sz w:val="32"/>
          <w:szCs w:val="32"/>
          <w:shd w:val="clear" w:color="auto" w:fill="FFFFFF"/>
        </w:rPr>
        <w:t>233593.32</w:t>
      </w:r>
      <w:r w:rsidRPr="00BD5000">
        <w:rPr>
          <w:rFonts w:eastAsia="方正仿宋_GBK"/>
          <w:color w:val="000000"/>
          <w:kern w:val="0"/>
          <w:sz w:val="32"/>
          <w:szCs w:val="32"/>
          <w:shd w:val="clear" w:color="auto" w:fill="FFFFFF"/>
        </w:rPr>
        <w:t>万元，负债总额</w:t>
      </w:r>
      <w:r w:rsidRPr="00BD5000">
        <w:rPr>
          <w:rFonts w:eastAsia="方正仿宋_GBK"/>
          <w:color w:val="000000"/>
          <w:kern w:val="0"/>
          <w:sz w:val="32"/>
          <w:szCs w:val="32"/>
          <w:shd w:val="clear" w:color="auto" w:fill="FFFFFF"/>
        </w:rPr>
        <w:t>55562.57</w:t>
      </w:r>
      <w:r w:rsidRPr="00BD5000">
        <w:rPr>
          <w:rFonts w:eastAsia="方正仿宋_GBK"/>
          <w:color w:val="000000"/>
          <w:kern w:val="0"/>
          <w:sz w:val="32"/>
          <w:szCs w:val="32"/>
          <w:shd w:val="clear" w:color="auto" w:fill="FFFFFF"/>
        </w:rPr>
        <w:t>万元，净资产总额</w:t>
      </w:r>
      <w:r w:rsidRPr="00BD5000">
        <w:rPr>
          <w:rFonts w:eastAsia="方正仿宋_GBK"/>
          <w:color w:val="000000"/>
          <w:kern w:val="0"/>
          <w:sz w:val="32"/>
          <w:szCs w:val="32"/>
          <w:shd w:val="clear" w:color="auto" w:fill="FFFFFF"/>
        </w:rPr>
        <w:t>178030.75</w:t>
      </w:r>
      <w:r w:rsidRPr="00BD5000">
        <w:rPr>
          <w:rFonts w:eastAsia="方正仿宋_GBK"/>
          <w:color w:val="000000"/>
          <w:kern w:val="0"/>
          <w:sz w:val="32"/>
          <w:szCs w:val="32"/>
          <w:shd w:val="clear" w:color="auto" w:fill="FFFFFF"/>
        </w:rPr>
        <w:t>万元。其中流动资产</w:t>
      </w:r>
      <w:r w:rsidRPr="00BD5000">
        <w:rPr>
          <w:rFonts w:eastAsia="方正仿宋_GBK"/>
          <w:color w:val="000000"/>
          <w:kern w:val="0"/>
          <w:sz w:val="32"/>
          <w:szCs w:val="32"/>
          <w:shd w:val="clear" w:color="auto" w:fill="FFFFFF"/>
        </w:rPr>
        <w:t>111150.08</w:t>
      </w:r>
      <w:r w:rsidRPr="00BD5000">
        <w:rPr>
          <w:rFonts w:eastAsia="方正仿宋_GBK"/>
          <w:color w:val="000000"/>
          <w:kern w:val="0"/>
          <w:sz w:val="32"/>
          <w:szCs w:val="32"/>
          <w:shd w:val="clear" w:color="auto" w:fill="FFFFFF"/>
        </w:rPr>
        <w:t>万元，占资产</w:t>
      </w:r>
      <w:r w:rsidRPr="00BD5000">
        <w:rPr>
          <w:rFonts w:eastAsia="方正仿宋_GBK"/>
          <w:color w:val="000000"/>
          <w:kern w:val="0"/>
          <w:sz w:val="32"/>
          <w:szCs w:val="32"/>
          <w:shd w:val="clear" w:color="auto" w:fill="FFFFFF"/>
        </w:rPr>
        <w:lastRenderedPageBreak/>
        <w:t>总额</w:t>
      </w:r>
      <w:r w:rsidRPr="00BD5000">
        <w:rPr>
          <w:rFonts w:eastAsia="方正仿宋_GBK"/>
          <w:color w:val="000000"/>
          <w:kern w:val="0"/>
          <w:sz w:val="32"/>
          <w:szCs w:val="32"/>
          <w:shd w:val="clear" w:color="auto" w:fill="FFFFFF"/>
        </w:rPr>
        <w:t>47.6%</w:t>
      </w:r>
      <w:r w:rsidRPr="00BD5000">
        <w:rPr>
          <w:rFonts w:eastAsia="方正仿宋_GBK"/>
          <w:color w:val="000000"/>
          <w:kern w:val="0"/>
          <w:sz w:val="32"/>
          <w:szCs w:val="32"/>
          <w:shd w:val="clear" w:color="auto" w:fill="FFFFFF"/>
        </w:rPr>
        <w:t>；固定资产净值</w:t>
      </w:r>
      <w:r w:rsidRPr="00BD5000">
        <w:rPr>
          <w:rFonts w:eastAsia="方正仿宋_GBK"/>
          <w:color w:val="000000"/>
          <w:kern w:val="0"/>
          <w:sz w:val="32"/>
          <w:szCs w:val="32"/>
          <w:shd w:val="clear" w:color="auto" w:fill="FFFFFF"/>
        </w:rPr>
        <w:t>91820.10</w:t>
      </w:r>
      <w:r w:rsidRPr="00BD5000">
        <w:rPr>
          <w:rFonts w:eastAsia="方正仿宋_GBK"/>
          <w:color w:val="000000"/>
          <w:kern w:val="0"/>
          <w:sz w:val="32"/>
          <w:szCs w:val="32"/>
          <w:shd w:val="clear" w:color="auto" w:fill="FFFFFF"/>
        </w:rPr>
        <w:t>万元，占资产总额</w:t>
      </w:r>
      <w:r w:rsidRPr="00BD5000">
        <w:rPr>
          <w:rFonts w:eastAsia="方正仿宋_GBK"/>
          <w:color w:val="000000"/>
          <w:kern w:val="0"/>
          <w:sz w:val="32"/>
          <w:szCs w:val="32"/>
          <w:shd w:val="clear" w:color="auto" w:fill="FFFFFF"/>
        </w:rPr>
        <w:t>39.3%</w:t>
      </w:r>
      <w:r w:rsidRPr="00BD5000">
        <w:rPr>
          <w:rFonts w:eastAsia="方正仿宋_GBK"/>
          <w:color w:val="000000"/>
          <w:kern w:val="0"/>
          <w:sz w:val="32"/>
          <w:szCs w:val="32"/>
          <w:shd w:val="clear" w:color="auto" w:fill="FFFFFF"/>
        </w:rPr>
        <w:t>；无形资产净值</w:t>
      </w:r>
      <w:r w:rsidRPr="00BD5000">
        <w:rPr>
          <w:rFonts w:eastAsia="方正仿宋_GBK"/>
          <w:color w:val="000000"/>
          <w:kern w:val="0"/>
          <w:sz w:val="32"/>
          <w:szCs w:val="32"/>
          <w:shd w:val="clear" w:color="auto" w:fill="FFFFFF"/>
        </w:rPr>
        <w:t>2639.97</w:t>
      </w:r>
      <w:r w:rsidRPr="00BD5000">
        <w:rPr>
          <w:rFonts w:eastAsia="方正仿宋_GBK"/>
          <w:color w:val="000000"/>
          <w:kern w:val="0"/>
          <w:sz w:val="32"/>
          <w:szCs w:val="32"/>
          <w:shd w:val="clear" w:color="auto" w:fill="FFFFFF"/>
        </w:rPr>
        <w:t>万元，占资产总额</w:t>
      </w:r>
      <w:r w:rsidRPr="00BD5000">
        <w:rPr>
          <w:rFonts w:eastAsia="方正仿宋_GBK"/>
          <w:color w:val="000000"/>
          <w:kern w:val="0"/>
          <w:sz w:val="32"/>
          <w:szCs w:val="32"/>
          <w:shd w:val="clear" w:color="auto" w:fill="FFFFFF"/>
        </w:rPr>
        <w:t>1.1%</w:t>
      </w:r>
      <w:r w:rsidRPr="00BD5000">
        <w:rPr>
          <w:rFonts w:eastAsia="方正仿宋_GBK"/>
          <w:color w:val="000000"/>
          <w:kern w:val="0"/>
          <w:sz w:val="32"/>
          <w:szCs w:val="32"/>
          <w:shd w:val="clear" w:color="auto" w:fill="FFFFFF"/>
        </w:rPr>
        <w:t>；在建工程</w:t>
      </w:r>
      <w:r w:rsidRPr="00BD5000">
        <w:rPr>
          <w:rFonts w:eastAsia="方正仿宋_GBK"/>
          <w:color w:val="000000"/>
          <w:kern w:val="0"/>
          <w:sz w:val="32"/>
          <w:szCs w:val="32"/>
          <w:shd w:val="clear" w:color="auto" w:fill="FFFFFF"/>
        </w:rPr>
        <w:t>27121.97</w:t>
      </w:r>
      <w:r w:rsidRPr="00BD5000">
        <w:rPr>
          <w:rFonts w:eastAsia="方正仿宋_GBK"/>
          <w:color w:val="000000"/>
          <w:kern w:val="0"/>
          <w:sz w:val="32"/>
          <w:szCs w:val="32"/>
          <w:shd w:val="clear" w:color="auto" w:fill="FFFFFF"/>
        </w:rPr>
        <w:t>万元，占资产总额</w:t>
      </w:r>
      <w:r w:rsidRPr="00BD5000">
        <w:rPr>
          <w:rFonts w:eastAsia="方正仿宋_GBK"/>
          <w:color w:val="000000"/>
          <w:kern w:val="0"/>
          <w:sz w:val="32"/>
          <w:szCs w:val="32"/>
          <w:shd w:val="clear" w:color="auto" w:fill="FFFFFF"/>
        </w:rPr>
        <w:t>11.6%</w:t>
      </w:r>
      <w:r w:rsidRPr="00BD5000">
        <w:rPr>
          <w:rFonts w:eastAsia="方正仿宋_GBK"/>
          <w:color w:val="000000"/>
          <w:kern w:val="0"/>
          <w:sz w:val="32"/>
          <w:szCs w:val="32"/>
          <w:shd w:val="clear" w:color="auto" w:fill="FFFFFF"/>
        </w:rPr>
        <w:t>。</w:t>
      </w:r>
    </w:p>
    <w:p w:rsidR="00560F8B" w:rsidRPr="00BD5000" w:rsidRDefault="00E46E36" w:rsidP="00BD5000">
      <w:pPr>
        <w:widowControl/>
        <w:adjustRightInd w:val="0"/>
        <w:snapToGrid w:val="0"/>
        <w:spacing w:line="600" w:lineRule="exact"/>
        <w:ind w:firstLineChars="200" w:firstLine="640"/>
        <w:contextualSpacing/>
        <w:rPr>
          <w:rFonts w:eastAsia="方正仿宋_GBK"/>
          <w:color w:val="000000"/>
          <w:kern w:val="0"/>
          <w:sz w:val="32"/>
          <w:szCs w:val="32"/>
          <w:shd w:val="clear" w:color="auto" w:fill="FFFFFF"/>
          <w:lang w:val="zh-CN"/>
        </w:rPr>
      </w:pPr>
      <w:r w:rsidRPr="00BD5000">
        <w:rPr>
          <w:rFonts w:eastAsia="方正仿宋_GBK"/>
          <w:color w:val="000000"/>
          <w:kern w:val="0"/>
          <w:sz w:val="32"/>
          <w:szCs w:val="32"/>
          <w:shd w:val="clear" w:color="auto" w:fill="FFFFFF"/>
        </w:rPr>
        <w:t>2.</w:t>
      </w:r>
      <w:r w:rsidRPr="00BD5000">
        <w:rPr>
          <w:rFonts w:eastAsia="方正仿宋_GBK"/>
          <w:color w:val="000000"/>
          <w:kern w:val="0"/>
          <w:sz w:val="32"/>
          <w:szCs w:val="32"/>
          <w:shd w:val="clear" w:color="auto" w:fill="FFFFFF"/>
          <w:lang w:val="zh-CN"/>
        </w:rPr>
        <w:t>市卫生健康委（本级）资产情况：截至</w:t>
      </w:r>
      <w:r w:rsidRPr="00BD5000">
        <w:rPr>
          <w:rFonts w:eastAsia="方正仿宋_GBK"/>
          <w:color w:val="000000"/>
          <w:kern w:val="0"/>
          <w:sz w:val="32"/>
          <w:szCs w:val="32"/>
          <w:shd w:val="clear" w:color="auto" w:fill="FFFFFF"/>
          <w:lang w:val="zh-CN"/>
        </w:rPr>
        <w:t>2021</w:t>
      </w:r>
      <w:r w:rsidRPr="00BD5000">
        <w:rPr>
          <w:rFonts w:eastAsia="方正仿宋_GBK"/>
          <w:color w:val="000000"/>
          <w:kern w:val="0"/>
          <w:sz w:val="32"/>
          <w:szCs w:val="32"/>
          <w:shd w:val="clear" w:color="auto" w:fill="FFFFFF"/>
          <w:lang w:val="zh-CN"/>
        </w:rPr>
        <w:t>年</w:t>
      </w:r>
      <w:r w:rsidRPr="00BD5000">
        <w:rPr>
          <w:rFonts w:eastAsia="方正仿宋_GBK"/>
          <w:color w:val="000000"/>
          <w:kern w:val="0"/>
          <w:sz w:val="32"/>
          <w:szCs w:val="32"/>
          <w:shd w:val="clear" w:color="auto" w:fill="FFFFFF"/>
          <w:lang w:val="zh-CN"/>
        </w:rPr>
        <w:t>12</w:t>
      </w:r>
      <w:r w:rsidRPr="00BD5000">
        <w:rPr>
          <w:rFonts w:eastAsia="方正仿宋_GBK"/>
          <w:color w:val="000000"/>
          <w:kern w:val="0"/>
          <w:sz w:val="32"/>
          <w:szCs w:val="32"/>
          <w:shd w:val="clear" w:color="auto" w:fill="FFFFFF"/>
          <w:lang w:val="zh-CN"/>
        </w:rPr>
        <w:t>月</w:t>
      </w:r>
      <w:r w:rsidRPr="00BD5000">
        <w:rPr>
          <w:rFonts w:eastAsia="方正仿宋_GBK"/>
          <w:color w:val="000000"/>
          <w:kern w:val="0"/>
          <w:sz w:val="32"/>
          <w:szCs w:val="32"/>
          <w:shd w:val="clear" w:color="auto" w:fill="FFFFFF"/>
          <w:lang w:val="zh-CN"/>
        </w:rPr>
        <w:t>31</w:t>
      </w:r>
      <w:r w:rsidRPr="00BD5000">
        <w:rPr>
          <w:rFonts w:eastAsia="方正仿宋_GBK"/>
          <w:color w:val="000000"/>
          <w:kern w:val="0"/>
          <w:sz w:val="32"/>
          <w:szCs w:val="32"/>
          <w:shd w:val="clear" w:color="auto" w:fill="FFFFFF"/>
          <w:lang w:val="zh-CN"/>
        </w:rPr>
        <w:t>日，市卫生健康委（本级）资产总额</w:t>
      </w:r>
      <w:r w:rsidRPr="00BD5000">
        <w:rPr>
          <w:rFonts w:eastAsia="方正仿宋_GBK"/>
          <w:color w:val="000000"/>
          <w:kern w:val="0"/>
          <w:sz w:val="32"/>
          <w:szCs w:val="32"/>
          <w:shd w:val="clear" w:color="auto" w:fill="FFFFFF"/>
          <w:lang w:val="zh-CN"/>
        </w:rPr>
        <w:t>430.89</w:t>
      </w:r>
      <w:r w:rsidRPr="00BD5000">
        <w:rPr>
          <w:rFonts w:eastAsia="方正仿宋_GBK"/>
          <w:color w:val="000000"/>
          <w:kern w:val="0"/>
          <w:sz w:val="32"/>
          <w:szCs w:val="32"/>
          <w:shd w:val="clear" w:color="auto" w:fill="FFFFFF"/>
          <w:lang w:val="zh-CN"/>
        </w:rPr>
        <w:t>万元，负债总额</w:t>
      </w:r>
      <w:r w:rsidRPr="00BD5000">
        <w:rPr>
          <w:rFonts w:eastAsia="方正仿宋_GBK"/>
          <w:color w:val="000000"/>
          <w:kern w:val="0"/>
          <w:sz w:val="32"/>
          <w:szCs w:val="32"/>
          <w:shd w:val="clear" w:color="auto" w:fill="FFFFFF"/>
          <w:lang w:val="zh-CN"/>
        </w:rPr>
        <w:t>47.95</w:t>
      </w:r>
      <w:r w:rsidRPr="00BD5000">
        <w:rPr>
          <w:rFonts w:eastAsia="方正仿宋_GBK"/>
          <w:color w:val="000000"/>
          <w:kern w:val="0"/>
          <w:sz w:val="32"/>
          <w:szCs w:val="32"/>
          <w:shd w:val="clear" w:color="auto" w:fill="FFFFFF"/>
          <w:lang w:val="zh-CN"/>
        </w:rPr>
        <w:t>万元，净资产总额</w:t>
      </w:r>
      <w:r w:rsidRPr="00BD5000">
        <w:rPr>
          <w:rFonts w:eastAsia="方正仿宋_GBK"/>
          <w:color w:val="000000"/>
          <w:kern w:val="0"/>
          <w:sz w:val="32"/>
          <w:szCs w:val="32"/>
          <w:shd w:val="clear" w:color="auto" w:fill="FFFFFF"/>
          <w:lang w:val="zh-CN"/>
        </w:rPr>
        <w:t>382.94</w:t>
      </w:r>
      <w:r w:rsidRPr="00BD5000">
        <w:rPr>
          <w:rFonts w:eastAsia="方正仿宋_GBK"/>
          <w:color w:val="000000"/>
          <w:kern w:val="0"/>
          <w:sz w:val="32"/>
          <w:szCs w:val="32"/>
          <w:shd w:val="clear" w:color="auto" w:fill="FFFFFF"/>
          <w:lang w:val="zh-CN"/>
        </w:rPr>
        <w:t>万元。其中：流动资产</w:t>
      </w:r>
      <w:r w:rsidRPr="00BD5000">
        <w:rPr>
          <w:rFonts w:eastAsia="方正仿宋_GBK"/>
          <w:color w:val="000000"/>
          <w:kern w:val="0"/>
          <w:sz w:val="32"/>
          <w:szCs w:val="32"/>
          <w:shd w:val="clear" w:color="auto" w:fill="FFFFFF"/>
          <w:lang w:val="zh-CN"/>
        </w:rPr>
        <w:t>63.16</w:t>
      </w:r>
      <w:r w:rsidRPr="00BD5000">
        <w:rPr>
          <w:rFonts w:eastAsia="方正仿宋_GBK"/>
          <w:color w:val="000000"/>
          <w:kern w:val="0"/>
          <w:sz w:val="32"/>
          <w:szCs w:val="32"/>
          <w:shd w:val="clear" w:color="auto" w:fill="FFFFFF"/>
          <w:lang w:val="zh-CN"/>
        </w:rPr>
        <w:t>万元，占资产总额</w:t>
      </w:r>
      <w:r w:rsidRPr="00BD5000">
        <w:rPr>
          <w:rFonts w:eastAsia="方正仿宋_GBK"/>
          <w:color w:val="000000"/>
          <w:kern w:val="0"/>
          <w:sz w:val="32"/>
          <w:szCs w:val="32"/>
          <w:shd w:val="clear" w:color="auto" w:fill="FFFFFF"/>
          <w:lang w:val="zh-CN"/>
        </w:rPr>
        <w:t>14.7%</w:t>
      </w:r>
      <w:r w:rsidRPr="00BD5000">
        <w:rPr>
          <w:rFonts w:eastAsia="方正仿宋_GBK"/>
          <w:color w:val="000000"/>
          <w:kern w:val="0"/>
          <w:sz w:val="32"/>
          <w:szCs w:val="32"/>
          <w:shd w:val="clear" w:color="auto" w:fill="FFFFFF"/>
          <w:lang w:val="zh-CN"/>
        </w:rPr>
        <w:t>；固定资产净值</w:t>
      </w:r>
      <w:r w:rsidRPr="00BD5000">
        <w:rPr>
          <w:rFonts w:eastAsia="方正仿宋_GBK"/>
          <w:color w:val="000000"/>
          <w:kern w:val="0"/>
          <w:sz w:val="32"/>
          <w:szCs w:val="32"/>
          <w:shd w:val="clear" w:color="auto" w:fill="FFFFFF"/>
          <w:lang w:val="zh-CN"/>
        </w:rPr>
        <w:t>365.28</w:t>
      </w:r>
      <w:r w:rsidRPr="00BD5000">
        <w:rPr>
          <w:rFonts w:eastAsia="方正仿宋_GBK"/>
          <w:color w:val="000000"/>
          <w:kern w:val="0"/>
          <w:sz w:val="32"/>
          <w:szCs w:val="32"/>
          <w:shd w:val="clear" w:color="auto" w:fill="FFFFFF"/>
          <w:lang w:val="zh-CN"/>
        </w:rPr>
        <w:t>万元，占资产总额</w:t>
      </w:r>
      <w:r w:rsidRPr="00BD5000">
        <w:rPr>
          <w:rFonts w:eastAsia="方正仿宋_GBK"/>
          <w:color w:val="000000"/>
          <w:kern w:val="0"/>
          <w:sz w:val="32"/>
          <w:szCs w:val="32"/>
          <w:shd w:val="clear" w:color="auto" w:fill="FFFFFF"/>
          <w:lang w:val="zh-CN"/>
        </w:rPr>
        <w:t>84.8%</w:t>
      </w:r>
      <w:r w:rsidRPr="00BD5000">
        <w:rPr>
          <w:rFonts w:eastAsia="方正仿宋_GBK"/>
          <w:color w:val="000000"/>
          <w:kern w:val="0"/>
          <w:sz w:val="32"/>
          <w:szCs w:val="32"/>
          <w:shd w:val="clear" w:color="auto" w:fill="FFFFFF"/>
          <w:lang w:val="zh-CN"/>
        </w:rPr>
        <w:t>；无形资产净值</w:t>
      </w:r>
      <w:r w:rsidRPr="00BD5000">
        <w:rPr>
          <w:rFonts w:eastAsia="方正仿宋_GBK"/>
          <w:color w:val="000000"/>
          <w:kern w:val="0"/>
          <w:sz w:val="32"/>
          <w:szCs w:val="32"/>
          <w:shd w:val="clear" w:color="auto" w:fill="FFFFFF"/>
          <w:lang w:val="zh-CN"/>
        </w:rPr>
        <w:t>2.46</w:t>
      </w:r>
      <w:r w:rsidRPr="00BD5000">
        <w:rPr>
          <w:rFonts w:eastAsia="方正仿宋_GBK"/>
          <w:color w:val="000000"/>
          <w:kern w:val="0"/>
          <w:sz w:val="32"/>
          <w:szCs w:val="32"/>
          <w:shd w:val="clear" w:color="auto" w:fill="FFFFFF"/>
          <w:lang w:val="zh-CN"/>
        </w:rPr>
        <w:t>万元，占资产总额</w:t>
      </w:r>
      <w:r w:rsidRPr="00BD5000">
        <w:rPr>
          <w:rFonts w:eastAsia="方正仿宋_GBK"/>
          <w:color w:val="000000"/>
          <w:kern w:val="0"/>
          <w:sz w:val="32"/>
          <w:szCs w:val="32"/>
          <w:shd w:val="clear" w:color="auto" w:fill="FFFFFF"/>
          <w:lang w:val="zh-CN"/>
        </w:rPr>
        <w:t>0.5%</w:t>
      </w:r>
      <w:r w:rsidRPr="00BD5000">
        <w:rPr>
          <w:rFonts w:eastAsia="方正仿宋_GBK"/>
          <w:color w:val="000000"/>
          <w:kern w:val="0"/>
          <w:sz w:val="32"/>
          <w:szCs w:val="32"/>
          <w:shd w:val="clear" w:color="auto" w:fill="FFFFFF"/>
          <w:lang w:val="zh-CN"/>
        </w:rPr>
        <w:t>。</w:t>
      </w:r>
    </w:p>
    <w:p w:rsidR="00560F8B" w:rsidRPr="00BD5000" w:rsidRDefault="00E46E36" w:rsidP="00BD5000">
      <w:pPr>
        <w:widowControl/>
        <w:adjustRightInd w:val="0"/>
        <w:snapToGrid w:val="0"/>
        <w:spacing w:line="600" w:lineRule="exact"/>
        <w:ind w:firstLineChars="200" w:firstLine="640"/>
        <w:contextualSpacing/>
        <w:rPr>
          <w:rFonts w:eastAsia="方正仿宋_GBK"/>
          <w:color w:val="000000"/>
          <w:kern w:val="0"/>
          <w:sz w:val="32"/>
          <w:szCs w:val="32"/>
          <w:shd w:val="clear" w:color="auto" w:fill="FFFFFF"/>
          <w:lang w:val="zh-CN"/>
        </w:rPr>
      </w:pPr>
      <w:r w:rsidRPr="00BD5000">
        <w:rPr>
          <w:rFonts w:eastAsia="方正仿宋_GBK"/>
          <w:color w:val="000000"/>
          <w:kern w:val="0"/>
          <w:sz w:val="32"/>
          <w:szCs w:val="32"/>
          <w:shd w:val="clear" w:color="auto" w:fill="FFFFFF"/>
          <w:lang w:val="zh-CN"/>
        </w:rPr>
        <w:t>固定资产原值</w:t>
      </w:r>
      <w:r w:rsidRPr="00BD5000">
        <w:rPr>
          <w:rFonts w:eastAsia="方正仿宋_GBK"/>
          <w:color w:val="000000"/>
          <w:kern w:val="0"/>
          <w:sz w:val="32"/>
          <w:szCs w:val="32"/>
          <w:shd w:val="clear" w:color="auto" w:fill="FFFFFF"/>
          <w:lang w:val="zh-CN"/>
        </w:rPr>
        <w:t>759.20</w:t>
      </w:r>
      <w:r w:rsidRPr="00BD5000">
        <w:rPr>
          <w:rFonts w:eastAsia="方正仿宋_GBK"/>
          <w:color w:val="000000"/>
          <w:kern w:val="0"/>
          <w:sz w:val="32"/>
          <w:szCs w:val="32"/>
          <w:shd w:val="clear" w:color="auto" w:fill="FFFFFF"/>
          <w:lang w:val="zh-CN"/>
        </w:rPr>
        <w:t>万元，其中：房屋及构筑物</w:t>
      </w:r>
      <w:r w:rsidRPr="00BD5000">
        <w:rPr>
          <w:rFonts w:eastAsia="方正仿宋_GBK"/>
          <w:color w:val="000000"/>
          <w:kern w:val="0"/>
          <w:sz w:val="32"/>
          <w:szCs w:val="32"/>
          <w:shd w:val="clear" w:color="auto" w:fill="FFFFFF"/>
          <w:lang w:val="zh-CN"/>
        </w:rPr>
        <w:t>181.31</w:t>
      </w:r>
      <w:r w:rsidRPr="00BD5000">
        <w:rPr>
          <w:rFonts w:eastAsia="方正仿宋_GBK"/>
          <w:color w:val="000000"/>
          <w:kern w:val="0"/>
          <w:sz w:val="32"/>
          <w:szCs w:val="32"/>
          <w:shd w:val="clear" w:color="auto" w:fill="FFFFFF"/>
          <w:lang w:val="zh-CN"/>
        </w:rPr>
        <w:t>万元；专用设备</w:t>
      </w:r>
      <w:r w:rsidRPr="00BD5000">
        <w:rPr>
          <w:rFonts w:eastAsia="方正仿宋_GBK"/>
          <w:color w:val="000000"/>
          <w:kern w:val="0"/>
          <w:sz w:val="32"/>
          <w:szCs w:val="32"/>
          <w:shd w:val="clear" w:color="auto" w:fill="FFFFFF"/>
          <w:lang w:val="zh-CN"/>
        </w:rPr>
        <w:t>297.49</w:t>
      </w:r>
      <w:r w:rsidRPr="00BD5000">
        <w:rPr>
          <w:rFonts w:eastAsia="方正仿宋_GBK"/>
          <w:color w:val="000000"/>
          <w:kern w:val="0"/>
          <w:sz w:val="32"/>
          <w:szCs w:val="32"/>
          <w:shd w:val="clear" w:color="auto" w:fill="FFFFFF"/>
          <w:lang w:val="zh-CN"/>
        </w:rPr>
        <w:t>万元；通用设备</w:t>
      </w:r>
      <w:r w:rsidRPr="00BD5000">
        <w:rPr>
          <w:rFonts w:eastAsia="方正仿宋_GBK"/>
          <w:color w:val="000000"/>
          <w:kern w:val="0"/>
          <w:sz w:val="32"/>
          <w:szCs w:val="32"/>
          <w:shd w:val="clear" w:color="auto" w:fill="FFFFFF"/>
          <w:lang w:val="zh-CN"/>
        </w:rPr>
        <w:t>211.54</w:t>
      </w:r>
      <w:r w:rsidRPr="00BD5000">
        <w:rPr>
          <w:rFonts w:eastAsia="方正仿宋_GBK"/>
          <w:color w:val="000000"/>
          <w:kern w:val="0"/>
          <w:sz w:val="32"/>
          <w:szCs w:val="32"/>
          <w:shd w:val="clear" w:color="auto" w:fill="FFFFFF"/>
          <w:lang w:val="zh-CN"/>
        </w:rPr>
        <w:t>万元；图书、档案</w:t>
      </w:r>
      <w:r w:rsidRPr="00BD5000">
        <w:rPr>
          <w:rFonts w:eastAsia="方正仿宋_GBK"/>
          <w:color w:val="000000"/>
          <w:kern w:val="0"/>
          <w:sz w:val="32"/>
          <w:szCs w:val="32"/>
          <w:shd w:val="clear" w:color="auto" w:fill="FFFFFF"/>
          <w:lang w:val="zh-CN"/>
        </w:rPr>
        <w:t>1.47</w:t>
      </w:r>
      <w:r w:rsidRPr="00BD5000">
        <w:rPr>
          <w:rFonts w:eastAsia="方正仿宋_GBK"/>
          <w:color w:val="000000"/>
          <w:kern w:val="0"/>
          <w:sz w:val="32"/>
          <w:szCs w:val="32"/>
          <w:shd w:val="clear" w:color="auto" w:fill="FFFFFF"/>
          <w:lang w:val="zh-CN"/>
        </w:rPr>
        <w:t>万元；家具、用具、装具及动植物</w:t>
      </w:r>
      <w:r w:rsidRPr="00BD5000">
        <w:rPr>
          <w:rFonts w:eastAsia="方正仿宋_GBK"/>
          <w:color w:val="000000"/>
          <w:kern w:val="0"/>
          <w:sz w:val="32"/>
          <w:szCs w:val="32"/>
          <w:shd w:val="clear" w:color="auto" w:fill="FFFFFF"/>
          <w:lang w:val="zh-CN"/>
        </w:rPr>
        <w:t>67.40</w:t>
      </w:r>
      <w:r w:rsidRPr="00BD5000">
        <w:rPr>
          <w:rFonts w:eastAsia="方正仿宋_GBK"/>
          <w:color w:val="000000"/>
          <w:kern w:val="0"/>
          <w:sz w:val="32"/>
          <w:szCs w:val="32"/>
          <w:shd w:val="clear" w:color="auto" w:fill="FFFFFF"/>
          <w:lang w:val="zh-CN"/>
        </w:rPr>
        <w:t>万元。</w:t>
      </w:r>
      <w:r w:rsidRPr="00BD5000">
        <w:rPr>
          <w:rFonts w:eastAsia="方正仿宋_GBK"/>
          <w:sz w:val="32"/>
          <w:szCs w:val="32"/>
        </w:rPr>
        <w:t>车辆账面数量</w:t>
      </w:r>
      <w:r w:rsidRPr="00BD5000">
        <w:rPr>
          <w:rFonts w:eastAsia="方正仿宋_GBK"/>
          <w:sz w:val="32"/>
          <w:szCs w:val="32"/>
        </w:rPr>
        <w:t>1</w:t>
      </w:r>
      <w:r w:rsidRPr="00BD5000">
        <w:rPr>
          <w:rFonts w:eastAsia="方正仿宋_GBK"/>
          <w:sz w:val="32"/>
          <w:szCs w:val="32"/>
        </w:rPr>
        <w:t>辆，实际拥有数</w:t>
      </w:r>
      <w:r w:rsidRPr="00BD5000">
        <w:rPr>
          <w:rFonts w:eastAsia="方正仿宋_GBK"/>
          <w:sz w:val="32"/>
          <w:szCs w:val="32"/>
        </w:rPr>
        <w:t>1</w:t>
      </w:r>
      <w:r w:rsidRPr="00BD5000">
        <w:rPr>
          <w:rFonts w:eastAsia="方正仿宋_GBK"/>
          <w:sz w:val="32"/>
          <w:szCs w:val="32"/>
        </w:rPr>
        <w:t>辆，为公务用车。固定资产均为自用，无出租出借、对外投资情况。</w:t>
      </w:r>
    </w:p>
    <w:p w:rsidR="00560F8B" w:rsidRPr="00BD5000" w:rsidRDefault="00E46E36" w:rsidP="00BD5000">
      <w:pPr>
        <w:widowControl/>
        <w:adjustRightInd w:val="0"/>
        <w:snapToGrid w:val="0"/>
        <w:spacing w:line="600" w:lineRule="exact"/>
        <w:ind w:firstLineChars="200" w:firstLine="640"/>
        <w:contextualSpacing/>
        <w:rPr>
          <w:rFonts w:eastAsia="方正仿宋_GBK"/>
          <w:color w:val="000000"/>
          <w:kern w:val="0"/>
          <w:sz w:val="32"/>
          <w:szCs w:val="32"/>
          <w:shd w:val="clear" w:color="auto" w:fill="FFFFFF"/>
        </w:rPr>
      </w:pPr>
      <w:r w:rsidRPr="00BD5000">
        <w:rPr>
          <w:rFonts w:eastAsia="方正仿宋_GBK"/>
          <w:color w:val="000000"/>
          <w:kern w:val="0"/>
          <w:sz w:val="32"/>
          <w:szCs w:val="32"/>
          <w:shd w:val="clear" w:color="auto" w:fill="FFFFFF"/>
          <w:lang w:val="zh-CN"/>
        </w:rPr>
        <w:t>2021</w:t>
      </w:r>
      <w:r w:rsidRPr="00BD5000">
        <w:rPr>
          <w:rFonts w:eastAsia="方正仿宋_GBK"/>
          <w:color w:val="000000"/>
          <w:kern w:val="0"/>
          <w:sz w:val="32"/>
          <w:szCs w:val="32"/>
          <w:shd w:val="clear" w:color="auto" w:fill="FFFFFF"/>
          <w:lang w:val="zh-CN"/>
        </w:rPr>
        <w:t>年度，新增固定资产</w:t>
      </w:r>
      <w:r w:rsidRPr="00BD5000">
        <w:rPr>
          <w:rFonts w:eastAsia="方正仿宋_GBK"/>
          <w:color w:val="000000"/>
          <w:kern w:val="0"/>
          <w:sz w:val="32"/>
          <w:szCs w:val="32"/>
          <w:shd w:val="clear" w:color="auto" w:fill="FFFFFF"/>
          <w:lang w:val="zh-CN"/>
        </w:rPr>
        <w:t>3.98</w:t>
      </w:r>
      <w:r w:rsidRPr="00BD5000">
        <w:rPr>
          <w:rFonts w:eastAsia="方正仿宋_GBK"/>
          <w:color w:val="000000"/>
          <w:kern w:val="0"/>
          <w:sz w:val="32"/>
          <w:szCs w:val="32"/>
          <w:shd w:val="clear" w:color="auto" w:fill="FFFFFF"/>
          <w:lang w:val="zh-CN"/>
        </w:rPr>
        <w:t>万元，为收到调拨资产</w:t>
      </w:r>
      <w:r w:rsidRPr="00BD5000">
        <w:rPr>
          <w:rFonts w:eastAsia="方正仿宋_GBK"/>
          <w:color w:val="000000"/>
          <w:kern w:val="0"/>
          <w:sz w:val="32"/>
          <w:szCs w:val="32"/>
          <w:shd w:val="clear" w:color="auto" w:fill="FFFFFF"/>
        </w:rPr>
        <w:t>3.40</w:t>
      </w:r>
      <w:r w:rsidRPr="00BD5000">
        <w:rPr>
          <w:rFonts w:eastAsia="方正仿宋_GBK"/>
          <w:color w:val="000000"/>
          <w:kern w:val="0"/>
          <w:sz w:val="32"/>
          <w:szCs w:val="32"/>
          <w:shd w:val="clear" w:color="auto" w:fill="FFFFFF"/>
        </w:rPr>
        <w:t>万元，购入办公桌椅</w:t>
      </w:r>
      <w:r w:rsidRPr="00BD5000">
        <w:rPr>
          <w:rFonts w:eastAsia="方正仿宋_GBK"/>
          <w:color w:val="000000"/>
          <w:kern w:val="0"/>
          <w:sz w:val="32"/>
          <w:szCs w:val="32"/>
          <w:shd w:val="clear" w:color="auto" w:fill="FFFFFF"/>
        </w:rPr>
        <w:t>0.58</w:t>
      </w:r>
      <w:r w:rsidRPr="00BD5000">
        <w:rPr>
          <w:rFonts w:eastAsia="方正仿宋_GBK"/>
          <w:color w:val="000000"/>
          <w:kern w:val="0"/>
          <w:sz w:val="32"/>
          <w:szCs w:val="32"/>
          <w:shd w:val="clear" w:color="auto" w:fill="FFFFFF"/>
        </w:rPr>
        <w:t>万元</w:t>
      </w:r>
      <w:r w:rsidRPr="00BD5000">
        <w:rPr>
          <w:rFonts w:eastAsia="方正仿宋_GBK"/>
          <w:color w:val="000000"/>
          <w:kern w:val="0"/>
          <w:sz w:val="32"/>
          <w:szCs w:val="32"/>
          <w:shd w:val="clear" w:color="auto" w:fill="FFFFFF"/>
          <w:lang w:val="zh-CN"/>
        </w:rPr>
        <w:t>。新增无形资产</w:t>
      </w:r>
      <w:r w:rsidRPr="00BD5000">
        <w:rPr>
          <w:rFonts w:eastAsia="方正仿宋_GBK"/>
          <w:color w:val="000000"/>
          <w:kern w:val="0"/>
          <w:sz w:val="32"/>
          <w:szCs w:val="32"/>
          <w:shd w:val="clear" w:color="auto" w:fill="FFFFFF"/>
        </w:rPr>
        <w:t>0.53</w:t>
      </w:r>
      <w:r w:rsidRPr="00BD5000">
        <w:rPr>
          <w:rFonts w:eastAsia="方正仿宋_GBK"/>
          <w:color w:val="000000"/>
          <w:kern w:val="0"/>
          <w:sz w:val="32"/>
          <w:szCs w:val="32"/>
          <w:shd w:val="clear" w:color="auto" w:fill="FFFFFF"/>
        </w:rPr>
        <w:t>万元，为收到调拨无形资产</w:t>
      </w:r>
      <w:r w:rsidRPr="00BD5000">
        <w:rPr>
          <w:rFonts w:eastAsia="方正仿宋_GBK"/>
          <w:color w:val="000000"/>
          <w:kern w:val="0"/>
          <w:sz w:val="32"/>
          <w:szCs w:val="32"/>
          <w:shd w:val="clear" w:color="auto" w:fill="FFFFFF"/>
        </w:rPr>
        <w:t>0.53</w:t>
      </w:r>
      <w:r w:rsidRPr="00BD5000">
        <w:rPr>
          <w:rFonts w:eastAsia="方正仿宋_GBK"/>
          <w:color w:val="000000"/>
          <w:kern w:val="0"/>
          <w:sz w:val="32"/>
          <w:szCs w:val="32"/>
          <w:shd w:val="clear" w:color="auto" w:fill="FFFFFF"/>
        </w:rPr>
        <w:t>万元。</w:t>
      </w:r>
    </w:p>
    <w:p w:rsidR="00560F8B" w:rsidRPr="00BD5000" w:rsidRDefault="00E46E36" w:rsidP="00BD5000">
      <w:pPr>
        <w:widowControl/>
        <w:adjustRightInd w:val="0"/>
        <w:snapToGrid w:val="0"/>
        <w:spacing w:line="600" w:lineRule="exact"/>
        <w:ind w:firstLineChars="200" w:firstLine="643"/>
        <w:contextualSpacing/>
        <w:rPr>
          <w:rFonts w:eastAsia="方正楷体_GBK"/>
          <w:b/>
          <w:bCs/>
          <w:color w:val="000000"/>
          <w:kern w:val="0"/>
          <w:sz w:val="32"/>
          <w:szCs w:val="32"/>
          <w:shd w:val="clear" w:color="auto" w:fill="FFFFFF"/>
          <w:lang w:val="zh-CN"/>
        </w:rPr>
      </w:pPr>
      <w:r w:rsidRPr="00BD5000">
        <w:rPr>
          <w:rFonts w:eastAsia="方正楷体_GBK"/>
          <w:b/>
          <w:bCs/>
          <w:color w:val="000000"/>
          <w:kern w:val="0"/>
          <w:sz w:val="32"/>
          <w:szCs w:val="32"/>
          <w:shd w:val="clear" w:color="auto" w:fill="FFFFFF"/>
          <w:lang w:val="zh-CN"/>
        </w:rPr>
        <w:t>（三）内控管理制度</w:t>
      </w:r>
    </w:p>
    <w:p w:rsidR="00560F8B" w:rsidRPr="00BD5000" w:rsidRDefault="00E46E36" w:rsidP="00BD5000">
      <w:pPr>
        <w:widowControl/>
        <w:adjustRightInd w:val="0"/>
        <w:snapToGrid w:val="0"/>
        <w:spacing w:line="600" w:lineRule="exact"/>
        <w:ind w:firstLineChars="200" w:firstLine="640"/>
        <w:contextualSpacing/>
        <w:rPr>
          <w:rFonts w:eastAsia="方正仿宋_GBK"/>
          <w:color w:val="000000"/>
          <w:kern w:val="0"/>
          <w:sz w:val="32"/>
          <w:szCs w:val="32"/>
          <w:shd w:val="clear" w:color="auto" w:fill="FFFFFF"/>
          <w:lang w:val="zh-CN"/>
        </w:rPr>
      </w:pPr>
      <w:r w:rsidRPr="00BD5000">
        <w:rPr>
          <w:rFonts w:eastAsia="方正仿宋_GBK"/>
          <w:color w:val="000000"/>
          <w:kern w:val="0"/>
          <w:sz w:val="32"/>
          <w:szCs w:val="32"/>
          <w:shd w:val="clear" w:color="auto" w:fill="FFFFFF"/>
          <w:lang w:val="zh-CN"/>
        </w:rPr>
        <w:t>市卫生健康委（本级）为进一步加强财务管理和监督，规范财务行为，提高资金使用效率，不断建立健全内部控制制度，</w:t>
      </w:r>
      <w:r w:rsidRPr="00BD5000">
        <w:rPr>
          <w:rFonts w:eastAsia="方正仿宋_GBK"/>
          <w:color w:val="000000"/>
          <w:kern w:val="0"/>
          <w:sz w:val="32"/>
          <w:szCs w:val="32"/>
          <w:shd w:val="clear" w:color="auto" w:fill="FFFFFF"/>
        </w:rPr>
        <w:t>2019</w:t>
      </w:r>
      <w:r w:rsidRPr="00BD5000">
        <w:rPr>
          <w:rFonts w:eastAsia="方正仿宋_GBK"/>
          <w:color w:val="000000"/>
          <w:kern w:val="0"/>
          <w:sz w:val="32"/>
          <w:szCs w:val="32"/>
          <w:shd w:val="clear" w:color="auto" w:fill="FFFFFF"/>
        </w:rPr>
        <w:t>年印发实施</w:t>
      </w:r>
      <w:r w:rsidRPr="00BD5000">
        <w:rPr>
          <w:rFonts w:eastAsia="方正仿宋_GBK"/>
          <w:color w:val="000000"/>
          <w:kern w:val="0"/>
          <w:sz w:val="32"/>
          <w:szCs w:val="32"/>
          <w:shd w:val="clear" w:color="auto" w:fill="FFFFFF"/>
          <w:lang w:val="zh-CN"/>
        </w:rPr>
        <w:t>《攀枝花市卫生健康委员会财务审批及报销办法》等十个内控制度，包含《财务审批及报销办法》《采购管理制度》《固定资产管理办法》《合同管理制度》</w:t>
      </w:r>
      <w:r w:rsidRPr="00BD5000">
        <w:rPr>
          <w:rFonts w:eastAsia="方正仿宋_GBK"/>
          <w:color w:val="000000"/>
          <w:kern w:val="0"/>
          <w:sz w:val="32"/>
          <w:szCs w:val="32"/>
          <w:shd w:val="clear" w:color="auto" w:fill="FFFFFF"/>
          <w:lang w:val="zh-CN"/>
        </w:rPr>
        <w:lastRenderedPageBreak/>
        <w:t>《省级以上转移支付卫生健康事业专项资金管理办法》等。</w:t>
      </w:r>
      <w:r w:rsidRPr="00BD5000">
        <w:rPr>
          <w:rFonts w:eastAsia="方正仿宋_GBK"/>
          <w:color w:val="000000"/>
          <w:kern w:val="0"/>
          <w:sz w:val="32"/>
          <w:szCs w:val="32"/>
          <w:shd w:val="clear" w:color="auto" w:fill="FFFFFF"/>
          <w:lang w:val="zh-CN"/>
        </w:rPr>
        <w:t>2021</w:t>
      </w:r>
      <w:r w:rsidRPr="00BD5000">
        <w:rPr>
          <w:rFonts w:eastAsia="方正仿宋_GBK"/>
          <w:color w:val="000000"/>
          <w:kern w:val="0"/>
          <w:sz w:val="32"/>
          <w:szCs w:val="32"/>
          <w:shd w:val="clear" w:color="auto" w:fill="FFFFFF"/>
          <w:lang w:val="zh-CN"/>
        </w:rPr>
        <w:t>年建设投用内部控制信息化系统，固化内控流程。内控体系基本健全。</w:t>
      </w:r>
    </w:p>
    <w:p w:rsidR="00560F8B" w:rsidRPr="00BD5000" w:rsidRDefault="00E46E36" w:rsidP="00BD5000">
      <w:pPr>
        <w:widowControl/>
        <w:adjustRightInd w:val="0"/>
        <w:snapToGrid w:val="0"/>
        <w:spacing w:line="600" w:lineRule="exact"/>
        <w:ind w:firstLineChars="200" w:firstLine="643"/>
        <w:contextualSpacing/>
        <w:rPr>
          <w:rFonts w:eastAsia="方正楷体_GBK"/>
          <w:b/>
          <w:bCs/>
          <w:color w:val="000000"/>
          <w:kern w:val="0"/>
          <w:sz w:val="32"/>
          <w:szCs w:val="32"/>
          <w:shd w:val="clear" w:color="auto" w:fill="FFFFFF"/>
          <w:lang w:val="zh-CN"/>
        </w:rPr>
      </w:pPr>
      <w:r w:rsidRPr="00BD5000">
        <w:rPr>
          <w:rFonts w:eastAsia="方正楷体_GBK"/>
          <w:b/>
          <w:bCs/>
          <w:color w:val="000000"/>
          <w:kern w:val="0"/>
          <w:sz w:val="32"/>
          <w:szCs w:val="32"/>
          <w:shd w:val="clear" w:color="auto" w:fill="FFFFFF"/>
          <w:lang w:val="zh-CN"/>
        </w:rPr>
        <w:t>（四）信息公开情况</w:t>
      </w:r>
    </w:p>
    <w:p w:rsidR="00560F8B" w:rsidRPr="00BD5000" w:rsidRDefault="00E46E36" w:rsidP="00BD5000">
      <w:pPr>
        <w:widowControl/>
        <w:adjustRightInd w:val="0"/>
        <w:snapToGrid w:val="0"/>
        <w:spacing w:line="600" w:lineRule="exact"/>
        <w:ind w:firstLineChars="200" w:firstLine="640"/>
        <w:contextualSpacing/>
        <w:rPr>
          <w:rFonts w:eastAsia="仿宋_GB2312"/>
          <w:color w:val="000000"/>
          <w:kern w:val="0"/>
          <w:sz w:val="32"/>
          <w:szCs w:val="32"/>
          <w:shd w:val="clear" w:color="auto" w:fill="FFFFFF"/>
          <w:lang w:val="zh-CN"/>
        </w:rPr>
      </w:pPr>
      <w:r w:rsidRPr="00BD5000">
        <w:rPr>
          <w:rFonts w:eastAsia="方正仿宋_GBK"/>
          <w:sz w:val="32"/>
          <w:szCs w:val="32"/>
        </w:rPr>
        <w:t>市卫生健康委按财政局统一安排和要求对部门和本级</w:t>
      </w:r>
      <w:r w:rsidRPr="00BD5000">
        <w:rPr>
          <w:rFonts w:eastAsia="方正仿宋_GBK"/>
          <w:sz w:val="32"/>
          <w:szCs w:val="32"/>
        </w:rPr>
        <w:t>2021</w:t>
      </w:r>
      <w:r w:rsidRPr="00BD5000">
        <w:rPr>
          <w:rFonts w:eastAsia="方正仿宋_GBK"/>
          <w:sz w:val="32"/>
          <w:szCs w:val="32"/>
        </w:rPr>
        <w:t>年度预算、年度决算、政府采购预算及绩效自评报告等情况都依法进行了公开。</w:t>
      </w:r>
    </w:p>
    <w:p w:rsidR="00560F8B" w:rsidRPr="00BD5000" w:rsidRDefault="00E46E36" w:rsidP="00BD5000">
      <w:pPr>
        <w:widowControl/>
        <w:adjustRightInd w:val="0"/>
        <w:snapToGrid w:val="0"/>
        <w:spacing w:line="600" w:lineRule="exact"/>
        <w:contextualSpacing/>
        <w:rPr>
          <w:rFonts w:eastAsia="仿宋_GB2312"/>
          <w:color w:val="000000"/>
          <w:kern w:val="0"/>
          <w:sz w:val="32"/>
          <w:szCs w:val="32"/>
          <w:shd w:val="clear" w:color="auto" w:fill="FFFFFF"/>
          <w:lang w:val="zh-CN"/>
        </w:rPr>
      </w:pPr>
      <w:r w:rsidRPr="00BD5000">
        <w:rPr>
          <w:rFonts w:eastAsia="仿宋_GB2312"/>
          <w:noProof/>
          <w:color w:val="000000"/>
          <w:kern w:val="0"/>
          <w:sz w:val="32"/>
          <w:szCs w:val="32"/>
          <w:shd w:val="clear" w:color="auto" w:fill="FFFFFF"/>
        </w:rPr>
        <w:drawing>
          <wp:anchor distT="0" distB="0" distL="85090" distR="85090" simplePos="0" relativeHeight="251655168" behindDoc="0" locked="0" layoutInCell="1" allowOverlap="1">
            <wp:simplePos x="0" y="0"/>
            <wp:positionH relativeFrom="column">
              <wp:posOffset>2606040</wp:posOffset>
            </wp:positionH>
            <wp:positionV relativeFrom="paragraph">
              <wp:posOffset>189865</wp:posOffset>
            </wp:positionV>
            <wp:extent cx="2784475" cy="2004060"/>
            <wp:effectExtent l="0" t="0" r="0" b="0"/>
            <wp:wrapNone/>
            <wp:docPr id="1" name="图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pic:cNvPicPr>
                      <a:picLocks noChangeAspect="1"/>
                    </pic:cNvPicPr>
                  </pic:nvPicPr>
                  <pic:blipFill>
                    <a:blip r:embed="rId7" cstate="print"/>
                    <a:stretch>
                      <a:fillRect/>
                    </a:stretch>
                  </pic:blipFill>
                  <pic:spPr>
                    <a:xfrm>
                      <a:off x="0" y="0"/>
                      <a:ext cx="2784408" cy="2003770"/>
                    </a:xfrm>
                    <a:prstGeom prst="rect">
                      <a:avLst/>
                    </a:prstGeom>
                    <a:noFill/>
                    <a:ln w="9525" cap="flat" cmpd="sng">
                      <a:noFill/>
                      <a:prstDash val="solid"/>
                      <a:miter/>
                    </a:ln>
                  </pic:spPr>
                </pic:pic>
              </a:graphicData>
            </a:graphic>
          </wp:anchor>
        </w:drawing>
      </w:r>
      <w:r w:rsidRPr="00BD5000">
        <w:rPr>
          <w:rFonts w:eastAsia="仿宋_GB2312"/>
          <w:noProof/>
          <w:color w:val="000000"/>
          <w:kern w:val="0"/>
          <w:sz w:val="32"/>
          <w:szCs w:val="32"/>
          <w:shd w:val="clear" w:color="auto" w:fill="FFFFFF"/>
        </w:rPr>
        <w:drawing>
          <wp:anchor distT="0" distB="0" distL="85090" distR="85090" simplePos="0" relativeHeight="251656192" behindDoc="0" locked="0" layoutInCell="1" allowOverlap="1">
            <wp:simplePos x="0" y="0"/>
            <wp:positionH relativeFrom="column">
              <wp:posOffset>-323215</wp:posOffset>
            </wp:positionH>
            <wp:positionV relativeFrom="paragraph">
              <wp:posOffset>182880</wp:posOffset>
            </wp:positionV>
            <wp:extent cx="2752725" cy="1972945"/>
            <wp:effectExtent l="0" t="0" r="0" b="0"/>
            <wp:wrapNone/>
            <wp:docPr id="4" name="图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pic:cNvPicPr>
                      <a:picLocks noChangeAspect="1"/>
                    </pic:cNvPicPr>
                  </pic:nvPicPr>
                  <pic:blipFill>
                    <a:blip r:embed="rId8" cstate="print"/>
                    <a:stretch>
                      <a:fillRect/>
                    </a:stretch>
                  </pic:blipFill>
                  <pic:spPr>
                    <a:xfrm>
                      <a:off x="0" y="0"/>
                      <a:ext cx="2752665" cy="1972652"/>
                    </a:xfrm>
                    <a:prstGeom prst="rect">
                      <a:avLst/>
                    </a:prstGeom>
                    <a:noFill/>
                    <a:ln w="9525" cap="flat" cmpd="sng">
                      <a:noFill/>
                      <a:prstDash val="solid"/>
                      <a:miter/>
                    </a:ln>
                  </pic:spPr>
                </pic:pic>
              </a:graphicData>
            </a:graphic>
          </wp:anchor>
        </w:drawing>
      </w:r>
    </w:p>
    <w:p w:rsidR="00560F8B" w:rsidRPr="00BD5000" w:rsidRDefault="00560F8B" w:rsidP="00BD5000">
      <w:pPr>
        <w:widowControl/>
        <w:adjustRightInd w:val="0"/>
        <w:snapToGrid w:val="0"/>
        <w:spacing w:line="600" w:lineRule="exact"/>
        <w:ind w:firstLineChars="200" w:firstLine="640"/>
        <w:contextualSpacing/>
        <w:rPr>
          <w:rFonts w:eastAsia="仿宋_GB2312"/>
          <w:color w:val="000000"/>
          <w:kern w:val="0"/>
          <w:sz w:val="32"/>
          <w:szCs w:val="32"/>
          <w:shd w:val="clear" w:color="auto" w:fill="FFFFFF"/>
          <w:lang w:val="zh-CN"/>
        </w:rPr>
      </w:pPr>
    </w:p>
    <w:p w:rsidR="00560F8B" w:rsidRPr="00BD5000" w:rsidRDefault="00560F8B" w:rsidP="00BD5000">
      <w:pPr>
        <w:widowControl/>
        <w:adjustRightInd w:val="0"/>
        <w:snapToGrid w:val="0"/>
        <w:spacing w:line="600" w:lineRule="exact"/>
        <w:ind w:firstLineChars="200" w:firstLine="640"/>
        <w:contextualSpacing/>
        <w:rPr>
          <w:rFonts w:eastAsia="仿宋_GB2312"/>
          <w:color w:val="000000"/>
          <w:kern w:val="0"/>
          <w:sz w:val="32"/>
          <w:szCs w:val="32"/>
          <w:shd w:val="clear" w:color="auto" w:fill="FFFFFF"/>
          <w:lang w:val="zh-CN"/>
        </w:rPr>
      </w:pPr>
    </w:p>
    <w:p w:rsidR="00560F8B" w:rsidRPr="00BD5000" w:rsidRDefault="00560F8B" w:rsidP="00BD5000">
      <w:pPr>
        <w:widowControl/>
        <w:adjustRightInd w:val="0"/>
        <w:snapToGrid w:val="0"/>
        <w:spacing w:line="600" w:lineRule="exact"/>
        <w:ind w:firstLineChars="200" w:firstLine="640"/>
        <w:contextualSpacing/>
        <w:rPr>
          <w:rFonts w:eastAsia="仿宋_GB2312"/>
          <w:color w:val="000000"/>
          <w:kern w:val="0"/>
          <w:sz w:val="32"/>
          <w:szCs w:val="32"/>
          <w:shd w:val="clear" w:color="auto" w:fill="FFFFFF"/>
          <w:lang w:val="zh-CN"/>
        </w:rPr>
      </w:pPr>
    </w:p>
    <w:p w:rsidR="00560F8B" w:rsidRPr="00BD5000" w:rsidRDefault="00560F8B" w:rsidP="00BD5000">
      <w:pPr>
        <w:widowControl/>
        <w:adjustRightInd w:val="0"/>
        <w:snapToGrid w:val="0"/>
        <w:spacing w:line="600" w:lineRule="exact"/>
        <w:ind w:firstLineChars="200" w:firstLine="640"/>
        <w:contextualSpacing/>
        <w:rPr>
          <w:rFonts w:eastAsia="仿宋_GB2312"/>
          <w:color w:val="000000"/>
          <w:kern w:val="0"/>
          <w:sz w:val="32"/>
          <w:szCs w:val="32"/>
          <w:shd w:val="clear" w:color="auto" w:fill="FFFFFF"/>
          <w:lang w:val="zh-CN"/>
        </w:rPr>
      </w:pPr>
    </w:p>
    <w:p w:rsidR="00560F8B" w:rsidRPr="00BD5000" w:rsidRDefault="00560F8B" w:rsidP="00BD5000">
      <w:pPr>
        <w:widowControl/>
        <w:adjustRightInd w:val="0"/>
        <w:snapToGrid w:val="0"/>
        <w:spacing w:line="600" w:lineRule="exact"/>
        <w:ind w:firstLineChars="200" w:firstLine="640"/>
        <w:contextualSpacing/>
        <w:rPr>
          <w:rFonts w:eastAsia="仿宋_GB2312"/>
          <w:color w:val="000000"/>
          <w:kern w:val="0"/>
          <w:sz w:val="32"/>
          <w:szCs w:val="32"/>
          <w:shd w:val="clear" w:color="auto" w:fill="FFFFFF"/>
          <w:lang w:val="zh-CN"/>
        </w:rPr>
      </w:pPr>
    </w:p>
    <w:p w:rsidR="00560F8B" w:rsidRPr="00BD5000" w:rsidRDefault="00E46E36" w:rsidP="00BD5000">
      <w:pPr>
        <w:widowControl/>
        <w:adjustRightInd w:val="0"/>
        <w:snapToGrid w:val="0"/>
        <w:spacing w:line="600" w:lineRule="exact"/>
        <w:ind w:firstLineChars="200" w:firstLine="640"/>
        <w:contextualSpacing/>
        <w:rPr>
          <w:rFonts w:eastAsia="仿宋_GB2312"/>
          <w:color w:val="000000"/>
          <w:kern w:val="0"/>
          <w:sz w:val="32"/>
          <w:szCs w:val="32"/>
          <w:shd w:val="clear" w:color="auto" w:fill="FFFFFF"/>
          <w:lang w:val="zh-CN"/>
        </w:rPr>
      </w:pPr>
      <w:r w:rsidRPr="00BD5000">
        <w:rPr>
          <w:rFonts w:eastAsia="仿宋_GB2312"/>
          <w:noProof/>
          <w:color w:val="000000"/>
          <w:kern w:val="0"/>
          <w:sz w:val="32"/>
          <w:szCs w:val="32"/>
          <w:shd w:val="clear" w:color="auto" w:fill="FFFFFF"/>
        </w:rPr>
        <w:drawing>
          <wp:anchor distT="0" distB="0" distL="85090" distR="85090" simplePos="0" relativeHeight="251659264" behindDoc="0" locked="0" layoutInCell="1" allowOverlap="1">
            <wp:simplePos x="0" y="0"/>
            <wp:positionH relativeFrom="column">
              <wp:posOffset>2682240</wp:posOffset>
            </wp:positionH>
            <wp:positionV relativeFrom="paragraph">
              <wp:posOffset>244475</wp:posOffset>
            </wp:positionV>
            <wp:extent cx="2708275" cy="2082800"/>
            <wp:effectExtent l="0" t="0" r="0" b="0"/>
            <wp:wrapNone/>
            <wp:docPr id="7" name="图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pic:cNvPicPr>
                      <a:picLocks noChangeAspect="1"/>
                    </pic:cNvPicPr>
                  </pic:nvPicPr>
                  <pic:blipFill>
                    <a:blip r:embed="rId9" cstate="print"/>
                    <a:stretch>
                      <a:fillRect/>
                    </a:stretch>
                  </pic:blipFill>
                  <pic:spPr>
                    <a:xfrm>
                      <a:off x="0" y="0"/>
                      <a:ext cx="2708210" cy="2082625"/>
                    </a:xfrm>
                    <a:prstGeom prst="rect">
                      <a:avLst/>
                    </a:prstGeom>
                    <a:noFill/>
                    <a:ln w="9525" cap="flat" cmpd="sng">
                      <a:noFill/>
                      <a:prstDash val="solid"/>
                      <a:miter/>
                    </a:ln>
                  </pic:spPr>
                </pic:pic>
              </a:graphicData>
            </a:graphic>
          </wp:anchor>
        </w:drawing>
      </w:r>
      <w:r w:rsidRPr="00BD5000">
        <w:rPr>
          <w:rFonts w:eastAsia="仿宋_GB2312"/>
          <w:noProof/>
          <w:color w:val="000000"/>
          <w:kern w:val="0"/>
          <w:sz w:val="32"/>
          <w:szCs w:val="32"/>
          <w:shd w:val="clear" w:color="auto" w:fill="FFFFFF"/>
        </w:rPr>
        <w:drawing>
          <wp:anchor distT="0" distB="0" distL="85090" distR="85090" simplePos="0" relativeHeight="251661312" behindDoc="0" locked="0" layoutInCell="1" allowOverlap="1">
            <wp:simplePos x="0" y="0"/>
            <wp:positionH relativeFrom="column">
              <wp:posOffset>-259715</wp:posOffset>
            </wp:positionH>
            <wp:positionV relativeFrom="paragraph">
              <wp:posOffset>252095</wp:posOffset>
            </wp:positionV>
            <wp:extent cx="2679700" cy="2067560"/>
            <wp:effectExtent l="0" t="0" r="0" b="0"/>
            <wp:wrapNone/>
            <wp:docPr id="10" name="图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pic:cNvPicPr>
                      <a:picLocks noChangeAspect="1"/>
                    </pic:cNvPicPr>
                  </pic:nvPicPr>
                  <pic:blipFill>
                    <a:blip r:embed="rId10" cstate="print"/>
                    <a:stretch>
                      <a:fillRect/>
                    </a:stretch>
                  </pic:blipFill>
                  <pic:spPr>
                    <a:xfrm>
                      <a:off x="0" y="0"/>
                      <a:ext cx="2679635" cy="2067877"/>
                    </a:xfrm>
                    <a:prstGeom prst="rect">
                      <a:avLst/>
                    </a:prstGeom>
                    <a:noFill/>
                    <a:ln w="9525" cap="flat" cmpd="sng">
                      <a:noFill/>
                      <a:prstDash val="solid"/>
                      <a:miter/>
                    </a:ln>
                  </pic:spPr>
                </pic:pic>
              </a:graphicData>
            </a:graphic>
          </wp:anchor>
        </w:drawing>
      </w:r>
    </w:p>
    <w:p w:rsidR="00560F8B" w:rsidRPr="00BD5000" w:rsidRDefault="00560F8B" w:rsidP="00BD5000">
      <w:pPr>
        <w:widowControl/>
        <w:adjustRightInd w:val="0"/>
        <w:snapToGrid w:val="0"/>
        <w:spacing w:line="600" w:lineRule="exact"/>
        <w:ind w:firstLineChars="200" w:firstLine="640"/>
        <w:contextualSpacing/>
        <w:rPr>
          <w:rFonts w:eastAsia="仿宋_GB2312"/>
          <w:color w:val="000000"/>
          <w:kern w:val="0"/>
          <w:sz w:val="32"/>
          <w:szCs w:val="32"/>
          <w:shd w:val="clear" w:color="auto" w:fill="FFFFFF"/>
          <w:lang w:val="zh-CN"/>
        </w:rPr>
      </w:pPr>
    </w:p>
    <w:p w:rsidR="00560F8B" w:rsidRPr="00BD5000" w:rsidRDefault="00560F8B" w:rsidP="00BD5000">
      <w:pPr>
        <w:widowControl/>
        <w:adjustRightInd w:val="0"/>
        <w:snapToGrid w:val="0"/>
        <w:spacing w:line="600" w:lineRule="exact"/>
        <w:ind w:firstLineChars="200" w:firstLine="640"/>
        <w:contextualSpacing/>
        <w:rPr>
          <w:rFonts w:eastAsia="仿宋_GB2312"/>
          <w:color w:val="000000"/>
          <w:kern w:val="0"/>
          <w:sz w:val="32"/>
          <w:szCs w:val="32"/>
          <w:shd w:val="clear" w:color="auto" w:fill="FFFFFF"/>
          <w:lang w:val="zh-CN"/>
        </w:rPr>
      </w:pPr>
    </w:p>
    <w:p w:rsidR="00560F8B" w:rsidRPr="00BD5000" w:rsidRDefault="00560F8B" w:rsidP="00BD5000">
      <w:pPr>
        <w:widowControl/>
        <w:adjustRightInd w:val="0"/>
        <w:snapToGrid w:val="0"/>
        <w:spacing w:line="600" w:lineRule="exact"/>
        <w:ind w:firstLineChars="200" w:firstLine="640"/>
        <w:contextualSpacing/>
        <w:rPr>
          <w:rFonts w:eastAsia="仿宋_GB2312"/>
          <w:color w:val="000000"/>
          <w:kern w:val="0"/>
          <w:sz w:val="32"/>
          <w:szCs w:val="32"/>
          <w:shd w:val="clear" w:color="auto" w:fill="FFFFFF"/>
          <w:lang w:val="zh-CN"/>
        </w:rPr>
      </w:pPr>
    </w:p>
    <w:p w:rsidR="00560F8B" w:rsidRPr="00BD5000" w:rsidRDefault="00560F8B" w:rsidP="00BD5000">
      <w:pPr>
        <w:widowControl/>
        <w:adjustRightInd w:val="0"/>
        <w:snapToGrid w:val="0"/>
        <w:spacing w:line="600" w:lineRule="exact"/>
        <w:ind w:firstLineChars="200" w:firstLine="640"/>
        <w:contextualSpacing/>
        <w:rPr>
          <w:rFonts w:eastAsia="仿宋_GB2312"/>
          <w:color w:val="000000"/>
          <w:kern w:val="0"/>
          <w:sz w:val="32"/>
          <w:szCs w:val="32"/>
          <w:shd w:val="clear" w:color="auto" w:fill="FFFFFF"/>
          <w:lang w:val="zh-CN"/>
        </w:rPr>
      </w:pPr>
    </w:p>
    <w:p w:rsidR="00560F8B" w:rsidRPr="00BD5000" w:rsidRDefault="00560F8B" w:rsidP="00BD5000">
      <w:pPr>
        <w:widowControl/>
        <w:adjustRightInd w:val="0"/>
        <w:snapToGrid w:val="0"/>
        <w:spacing w:line="600" w:lineRule="exact"/>
        <w:ind w:firstLineChars="200" w:firstLine="640"/>
        <w:contextualSpacing/>
        <w:rPr>
          <w:rFonts w:eastAsia="仿宋_GB2312"/>
          <w:color w:val="000000"/>
          <w:kern w:val="0"/>
          <w:sz w:val="32"/>
          <w:szCs w:val="32"/>
          <w:shd w:val="clear" w:color="auto" w:fill="FFFFFF"/>
          <w:lang w:val="zh-CN"/>
        </w:rPr>
      </w:pPr>
    </w:p>
    <w:p w:rsidR="00560F8B" w:rsidRPr="00BD5000" w:rsidRDefault="00E46E36" w:rsidP="00BD5000">
      <w:pPr>
        <w:widowControl/>
        <w:adjustRightInd w:val="0"/>
        <w:snapToGrid w:val="0"/>
        <w:spacing w:line="600" w:lineRule="exact"/>
        <w:contextualSpacing/>
        <w:rPr>
          <w:rFonts w:eastAsia="方正楷体_GBK"/>
          <w:b/>
          <w:bCs/>
          <w:color w:val="000000"/>
          <w:kern w:val="0"/>
          <w:sz w:val="32"/>
          <w:szCs w:val="32"/>
          <w:shd w:val="clear" w:color="auto" w:fill="FFFFFF"/>
          <w:lang w:val="zh-CN"/>
        </w:rPr>
      </w:pPr>
      <w:r w:rsidRPr="00BD5000">
        <w:rPr>
          <w:rFonts w:eastAsia="仿宋_GB2312"/>
          <w:color w:val="000000"/>
          <w:kern w:val="0"/>
          <w:sz w:val="32"/>
          <w:szCs w:val="32"/>
          <w:shd w:val="clear" w:color="auto" w:fill="FFFFFF"/>
        </w:rPr>
        <w:t xml:space="preserve">    </w:t>
      </w:r>
      <w:r w:rsidRPr="00BD5000">
        <w:rPr>
          <w:rFonts w:eastAsia="方正楷体_GBK"/>
          <w:b/>
          <w:bCs/>
          <w:color w:val="000000"/>
          <w:kern w:val="0"/>
          <w:sz w:val="32"/>
          <w:szCs w:val="32"/>
          <w:shd w:val="clear" w:color="auto" w:fill="FFFFFF"/>
          <w:lang w:val="zh-CN"/>
        </w:rPr>
        <w:t>（五）预算执行情况</w:t>
      </w:r>
    </w:p>
    <w:p w:rsidR="00560F8B" w:rsidRPr="00BD5000" w:rsidRDefault="00E46E36" w:rsidP="00BD5000">
      <w:pPr>
        <w:widowControl/>
        <w:adjustRightInd w:val="0"/>
        <w:snapToGrid w:val="0"/>
        <w:spacing w:line="600" w:lineRule="exact"/>
        <w:ind w:firstLineChars="200" w:firstLine="640"/>
        <w:contextualSpacing/>
        <w:rPr>
          <w:rFonts w:eastAsia="仿宋_GB2312"/>
          <w:sz w:val="32"/>
          <w:szCs w:val="32"/>
        </w:rPr>
      </w:pPr>
      <w:r w:rsidRPr="00BD5000">
        <w:rPr>
          <w:rFonts w:eastAsia="方正仿宋_GBK"/>
          <w:color w:val="000000"/>
          <w:kern w:val="0"/>
          <w:sz w:val="32"/>
          <w:szCs w:val="32"/>
          <w:shd w:val="clear" w:color="auto" w:fill="FFFFFF"/>
          <w:lang w:val="zh-CN"/>
        </w:rPr>
        <w:t>根据市级部门预算整体绩效评价指标体系，市卫生健康委（本级）</w:t>
      </w:r>
      <w:r w:rsidRPr="00BD5000">
        <w:rPr>
          <w:rFonts w:eastAsia="方正仿宋_GBK"/>
          <w:color w:val="000000"/>
          <w:kern w:val="0"/>
          <w:sz w:val="32"/>
          <w:szCs w:val="32"/>
          <w:shd w:val="clear" w:color="auto" w:fill="FFFFFF"/>
          <w:lang w:val="zh-CN"/>
        </w:rPr>
        <w:t>2021</w:t>
      </w:r>
      <w:r w:rsidRPr="00BD5000">
        <w:rPr>
          <w:rFonts w:eastAsia="方正仿宋_GBK"/>
          <w:color w:val="000000"/>
          <w:kern w:val="0"/>
          <w:sz w:val="32"/>
          <w:szCs w:val="32"/>
          <w:shd w:val="clear" w:color="auto" w:fill="FFFFFF"/>
          <w:lang w:val="zh-CN"/>
        </w:rPr>
        <w:t>年</w:t>
      </w:r>
      <w:r w:rsidRPr="00BD5000">
        <w:rPr>
          <w:rFonts w:eastAsia="方正仿宋_GBK"/>
          <w:sz w:val="32"/>
          <w:szCs w:val="32"/>
        </w:rPr>
        <w:t>全年财政拨款预算（含上年结转）</w:t>
      </w:r>
      <w:r w:rsidRPr="00BD5000">
        <w:rPr>
          <w:rFonts w:eastAsia="方正仿宋_GBK"/>
          <w:sz w:val="32"/>
          <w:szCs w:val="32"/>
        </w:rPr>
        <w:t>1945</w:t>
      </w:r>
      <w:r w:rsidRPr="00BD5000">
        <w:rPr>
          <w:rFonts w:eastAsia="方正仿宋_GBK"/>
          <w:sz w:val="32"/>
          <w:szCs w:val="32"/>
        </w:rPr>
        <w:t>万元，其中：</w:t>
      </w:r>
      <w:r w:rsidRPr="00BD5000">
        <w:rPr>
          <w:rFonts w:eastAsia="方正仿宋_GBK"/>
          <w:sz w:val="32"/>
          <w:szCs w:val="32"/>
        </w:rPr>
        <w:t>1-3</w:t>
      </w:r>
      <w:r w:rsidRPr="00BD5000">
        <w:rPr>
          <w:rFonts w:eastAsia="方正仿宋_GBK"/>
          <w:sz w:val="32"/>
          <w:szCs w:val="32"/>
        </w:rPr>
        <w:t>月下达预算</w:t>
      </w:r>
      <w:r w:rsidRPr="00BD5000">
        <w:rPr>
          <w:rFonts w:eastAsia="方正仿宋_GBK"/>
          <w:sz w:val="32"/>
          <w:szCs w:val="32"/>
        </w:rPr>
        <w:t>1365.16</w:t>
      </w:r>
      <w:r w:rsidRPr="00BD5000">
        <w:rPr>
          <w:rFonts w:eastAsia="方正仿宋_GBK"/>
          <w:sz w:val="32"/>
          <w:szCs w:val="32"/>
        </w:rPr>
        <w:t>万元，实际支出</w:t>
      </w:r>
      <w:r w:rsidRPr="00BD5000">
        <w:rPr>
          <w:rFonts w:eastAsia="方正仿宋_GBK"/>
          <w:sz w:val="32"/>
          <w:szCs w:val="32"/>
        </w:rPr>
        <w:t>434.27</w:t>
      </w:r>
      <w:r w:rsidRPr="00BD5000">
        <w:rPr>
          <w:rFonts w:eastAsia="方正仿宋_GBK"/>
          <w:sz w:val="32"/>
          <w:szCs w:val="32"/>
        </w:rPr>
        <w:lastRenderedPageBreak/>
        <w:t>万元，执行进度</w:t>
      </w:r>
      <w:r w:rsidRPr="00BD5000">
        <w:rPr>
          <w:rFonts w:eastAsia="方正仿宋_GBK"/>
          <w:sz w:val="32"/>
          <w:szCs w:val="32"/>
        </w:rPr>
        <w:t>32%</w:t>
      </w:r>
      <w:r w:rsidRPr="00BD5000">
        <w:rPr>
          <w:rFonts w:eastAsia="方正仿宋_GBK"/>
          <w:sz w:val="32"/>
          <w:szCs w:val="32"/>
        </w:rPr>
        <w:t>；</w:t>
      </w:r>
      <w:r w:rsidRPr="00BD5000">
        <w:rPr>
          <w:rFonts w:eastAsia="方正仿宋_GBK"/>
          <w:sz w:val="32"/>
          <w:szCs w:val="32"/>
        </w:rPr>
        <w:t>1-6</w:t>
      </w:r>
      <w:r w:rsidRPr="00BD5000">
        <w:rPr>
          <w:rFonts w:eastAsia="方正仿宋_GBK"/>
          <w:sz w:val="32"/>
          <w:szCs w:val="32"/>
        </w:rPr>
        <w:t>月下达预算</w:t>
      </w:r>
      <w:r w:rsidRPr="00BD5000">
        <w:rPr>
          <w:rFonts w:eastAsia="方正仿宋_GBK"/>
          <w:sz w:val="32"/>
          <w:szCs w:val="32"/>
        </w:rPr>
        <w:t>1638.48</w:t>
      </w:r>
      <w:r w:rsidRPr="00BD5000">
        <w:rPr>
          <w:rFonts w:eastAsia="方正仿宋_GBK"/>
          <w:sz w:val="32"/>
          <w:szCs w:val="32"/>
        </w:rPr>
        <w:t>万元，实际支出</w:t>
      </w:r>
      <w:r w:rsidRPr="00BD5000">
        <w:rPr>
          <w:rFonts w:eastAsia="方正仿宋_GBK"/>
          <w:sz w:val="32"/>
          <w:szCs w:val="32"/>
        </w:rPr>
        <w:t>767.31</w:t>
      </w:r>
      <w:r w:rsidRPr="00BD5000">
        <w:rPr>
          <w:rFonts w:eastAsia="方正仿宋_GBK"/>
          <w:sz w:val="32"/>
          <w:szCs w:val="32"/>
        </w:rPr>
        <w:t>万元，执行进度</w:t>
      </w:r>
      <w:r w:rsidRPr="00BD5000">
        <w:rPr>
          <w:rFonts w:eastAsia="方正仿宋_GBK"/>
          <w:sz w:val="32"/>
          <w:szCs w:val="32"/>
        </w:rPr>
        <w:t>47%</w:t>
      </w:r>
      <w:r w:rsidRPr="00BD5000">
        <w:rPr>
          <w:rFonts w:eastAsia="方正仿宋_GBK"/>
          <w:sz w:val="32"/>
          <w:szCs w:val="32"/>
        </w:rPr>
        <w:t>；</w:t>
      </w:r>
      <w:r w:rsidRPr="00BD5000">
        <w:rPr>
          <w:rFonts w:eastAsia="方正仿宋_GBK"/>
          <w:sz w:val="32"/>
          <w:szCs w:val="32"/>
        </w:rPr>
        <w:t>1-9</w:t>
      </w:r>
      <w:r w:rsidRPr="00BD5000">
        <w:rPr>
          <w:rFonts w:eastAsia="方正仿宋_GBK"/>
          <w:sz w:val="32"/>
          <w:szCs w:val="32"/>
        </w:rPr>
        <w:t>月下达预算</w:t>
      </w:r>
      <w:r w:rsidRPr="00BD5000">
        <w:rPr>
          <w:rFonts w:eastAsia="方正仿宋_GBK"/>
          <w:sz w:val="32"/>
          <w:szCs w:val="32"/>
        </w:rPr>
        <w:t>1806.97</w:t>
      </w:r>
      <w:r w:rsidRPr="00BD5000">
        <w:rPr>
          <w:rFonts w:eastAsia="方正仿宋_GBK"/>
          <w:sz w:val="32"/>
          <w:szCs w:val="32"/>
        </w:rPr>
        <w:t>万元，实际支出</w:t>
      </w:r>
      <w:r w:rsidRPr="00BD5000">
        <w:rPr>
          <w:rFonts w:eastAsia="方正仿宋_GBK"/>
          <w:sz w:val="32"/>
          <w:szCs w:val="32"/>
        </w:rPr>
        <w:t>1309.47</w:t>
      </w:r>
      <w:r w:rsidRPr="00BD5000">
        <w:rPr>
          <w:rFonts w:eastAsia="方正仿宋_GBK"/>
          <w:sz w:val="32"/>
          <w:szCs w:val="32"/>
        </w:rPr>
        <w:t>万元，执行进度</w:t>
      </w:r>
      <w:r w:rsidRPr="00BD5000">
        <w:rPr>
          <w:rFonts w:eastAsia="方正仿宋_GBK"/>
          <w:sz w:val="32"/>
          <w:szCs w:val="32"/>
        </w:rPr>
        <w:t>72%</w:t>
      </w:r>
      <w:r w:rsidRPr="00BD5000">
        <w:rPr>
          <w:rFonts w:eastAsia="方正仿宋_GBK"/>
          <w:sz w:val="32"/>
          <w:szCs w:val="32"/>
        </w:rPr>
        <w:t>；</w:t>
      </w:r>
      <w:r w:rsidRPr="00BD5000">
        <w:rPr>
          <w:rFonts w:eastAsia="方正仿宋_GBK"/>
          <w:sz w:val="32"/>
          <w:szCs w:val="32"/>
        </w:rPr>
        <w:t>1-12</w:t>
      </w:r>
      <w:r w:rsidRPr="00BD5000">
        <w:rPr>
          <w:rFonts w:eastAsia="方正仿宋_GBK"/>
          <w:sz w:val="32"/>
          <w:szCs w:val="32"/>
        </w:rPr>
        <w:t>月下达预算</w:t>
      </w:r>
      <w:r w:rsidRPr="00BD5000">
        <w:rPr>
          <w:rFonts w:eastAsia="方正仿宋_GBK"/>
          <w:sz w:val="32"/>
          <w:szCs w:val="32"/>
        </w:rPr>
        <w:t>1945</w:t>
      </w:r>
      <w:r w:rsidRPr="00BD5000">
        <w:rPr>
          <w:rFonts w:eastAsia="方正仿宋_GBK"/>
          <w:sz w:val="32"/>
          <w:szCs w:val="32"/>
        </w:rPr>
        <w:t>万元，实际支出</w:t>
      </w:r>
      <w:r w:rsidRPr="00BD5000">
        <w:rPr>
          <w:rFonts w:eastAsia="方正仿宋_GBK"/>
          <w:sz w:val="32"/>
          <w:szCs w:val="32"/>
        </w:rPr>
        <w:t>1618.37</w:t>
      </w:r>
      <w:r w:rsidRPr="00BD5000">
        <w:rPr>
          <w:rFonts w:eastAsia="方正仿宋_GBK"/>
          <w:sz w:val="32"/>
          <w:szCs w:val="32"/>
        </w:rPr>
        <w:t>万元，执行进度</w:t>
      </w:r>
      <w:r w:rsidRPr="00BD5000">
        <w:rPr>
          <w:rFonts w:eastAsia="方正仿宋_GBK"/>
          <w:sz w:val="32"/>
          <w:szCs w:val="32"/>
        </w:rPr>
        <w:t>83%</w:t>
      </w:r>
      <w:r w:rsidRPr="00BD5000">
        <w:rPr>
          <w:rFonts w:eastAsia="方正仿宋_GBK"/>
          <w:sz w:val="32"/>
          <w:szCs w:val="32"/>
        </w:rPr>
        <w:t>。</w:t>
      </w:r>
      <w:r w:rsidRPr="00BD5000">
        <w:rPr>
          <w:rFonts w:eastAsia="方正仿宋_GBK"/>
          <w:sz w:val="32"/>
          <w:szCs w:val="32"/>
        </w:rPr>
        <w:t>9</w:t>
      </w:r>
      <w:r w:rsidRPr="00BD5000">
        <w:rPr>
          <w:rFonts w:eastAsia="方正仿宋_GBK"/>
          <w:sz w:val="32"/>
          <w:szCs w:val="32"/>
        </w:rPr>
        <w:t>月后申请支付的</w:t>
      </w:r>
      <w:r w:rsidRPr="00BD5000">
        <w:rPr>
          <w:rFonts w:eastAsia="方正仿宋_GBK"/>
          <w:sz w:val="32"/>
          <w:szCs w:val="32"/>
        </w:rPr>
        <w:t>138.5</w:t>
      </w:r>
      <w:r w:rsidRPr="00BD5000">
        <w:rPr>
          <w:rFonts w:eastAsia="方正仿宋_GBK"/>
          <w:sz w:val="32"/>
          <w:szCs w:val="32"/>
        </w:rPr>
        <w:t>万元，已录入平台财政未审核支付，全年实际执行进度为</w:t>
      </w:r>
      <w:r w:rsidRPr="00BD5000">
        <w:rPr>
          <w:rFonts w:eastAsia="方正仿宋_GBK"/>
          <w:sz w:val="32"/>
          <w:szCs w:val="32"/>
        </w:rPr>
        <w:t>90%</w:t>
      </w:r>
      <w:r w:rsidRPr="00BD5000">
        <w:rPr>
          <w:rFonts w:eastAsia="方正仿宋_GBK"/>
          <w:sz w:val="32"/>
          <w:szCs w:val="32"/>
        </w:rPr>
        <w:t>。剩余资金</w:t>
      </w:r>
      <w:r w:rsidRPr="00BD5000">
        <w:rPr>
          <w:rFonts w:eastAsia="方正仿宋_GBK"/>
          <w:sz w:val="32"/>
          <w:szCs w:val="32"/>
        </w:rPr>
        <w:t>326.63</w:t>
      </w:r>
      <w:r w:rsidRPr="00BD5000">
        <w:rPr>
          <w:rFonts w:eastAsia="方正仿宋_GBK"/>
          <w:sz w:val="32"/>
          <w:szCs w:val="32"/>
        </w:rPr>
        <w:t>万元由财政全部收回，年底无结余。</w:t>
      </w:r>
    </w:p>
    <w:p w:rsidR="00560F8B" w:rsidRPr="00BD5000" w:rsidRDefault="00560F8B" w:rsidP="00BD5000">
      <w:pPr>
        <w:widowControl/>
        <w:adjustRightInd w:val="0"/>
        <w:snapToGrid w:val="0"/>
        <w:spacing w:line="600" w:lineRule="exact"/>
        <w:ind w:firstLineChars="200" w:firstLine="640"/>
        <w:contextualSpacing/>
        <w:rPr>
          <w:rFonts w:eastAsia="仿宋_GB2312"/>
          <w:color w:val="000000"/>
          <w:kern w:val="0"/>
          <w:sz w:val="32"/>
          <w:szCs w:val="32"/>
          <w:highlight w:val="yellow"/>
          <w:shd w:val="clear" w:color="auto" w:fill="FFFFFF"/>
          <w:lang w:val="zh-CN"/>
        </w:rPr>
      </w:pPr>
    </w:p>
    <w:p w:rsidR="00560F8B" w:rsidRPr="00A713F3" w:rsidRDefault="00E46E36" w:rsidP="00A713F3">
      <w:pPr>
        <w:widowControl/>
        <w:adjustRightInd w:val="0"/>
        <w:snapToGrid w:val="0"/>
        <w:spacing w:line="600" w:lineRule="exact"/>
        <w:contextualSpacing/>
        <w:jc w:val="center"/>
        <w:rPr>
          <w:b/>
          <w:bCs/>
          <w:sz w:val="24"/>
          <w:szCs w:val="24"/>
          <w:lang w:val="zh-CN"/>
        </w:rPr>
      </w:pPr>
      <w:r w:rsidRPr="00A713F3">
        <w:rPr>
          <w:b/>
          <w:bCs/>
          <w:sz w:val="24"/>
          <w:szCs w:val="24"/>
          <w:lang w:val="zh-CN"/>
        </w:rPr>
        <w:t>2021</w:t>
      </w:r>
      <w:r w:rsidRPr="00A713F3">
        <w:rPr>
          <w:b/>
          <w:bCs/>
          <w:sz w:val="24"/>
          <w:szCs w:val="24"/>
          <w:lang w:val="zh-CN"/>
        </w:rPr>
        <w:t>年度市卫生健康委（本级）预算执行进度表</w:t>
      </w:r>
    </w:p>
    <w:p w:rsidR="00560F8B" w:rsidRPr="00BD5000" w:rsidRDefault="00E46E36" w:rsidP="00A713F3">
      <w:pPr>
        <w:widowControl/>
        <w:adjustRightInd w:val="0"/>
        <w:snapToGrid w:val="0"/>
        <w:spacing w:line="600" w:lineRule="exact"/>
        <w:ind w:firstLineChars="2100" w:firstLine="5880"/>
        <w:contextualSpacing/>
        <w:rPr>
          <w:rFonts w:eastAsia="仿宋_GB2312"/>
          <w:color w:val="000000"/>
          <w:kern w:val="0"/>
          <w:sz w:val="32"/>
          <w:szCs w:val="32"/>
          <w:shd w:val="clear" w:color="auto" w:fill="FFFFFF"/>
          <w:lang w:val="zh-CN"/>
        </w:rPr>
      </w:pPr>
      <w:r w:rsidRPr="00BD5000">
        <w:rPr>
          <w:rFonts w:eastAsia="方正仿宋_GBK"/>
          <w:sz w:val="28"/>
          <w:szCs w:val="28"/>
          <w:lang w:val="zh-CN"/>
        </w:rPr>
        <w:t>单位：万元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7"/>
        <w:gridCol w:w="2730"/>
        <w:gridCol w:w="2415"/>
        <w:gridCol w:w="1873"/>
      </w:tblGrid>
      <w:tr w:rsidR="00560F8B" w:rsidRPr="00BD5000">
        <w:tc>
          <w:tcPr>
            <w:tcW w:w="1277" w:type="dxa"/>
          </w:tcPr>
          <w:p w:rsidR="00560F8B" w:rsidRPr="00BD5000" w:rsidRDefault="00E46E36" w:rsidP="00BD5000">
            <w:pPr>
              <w:widowControl/>
              <w:adjustRightInd w:val="0"/>
              <w:snapToGrid w:val="0"/>
              <w:spacing w:line="600" w:lineRule="exact"/>
              <w:contextualSpacing/>
              <w:rPr>
                <w:b/>
                <w:bCs/>
                <w:color w:val="000000"/>
                <w:kern w:val="0"/>
                <w:sz w:val="24"/>
                <w:szCs w:val="24"/>
                <w:shd w:val="clear" w:color="auto" w:fill="FFFFFF"/>
                <w:lang w:val="zh-CN"/>
              </w:rPr>
            </w:pPr>
            <w:r w:rsidRPr="00BD5000">
              <w:rPr>
                <w:b/>
                <w:bCs/>
                <w:color w:val="000000"/>
                <w:kern w:val="0"/>
                <w:sz w:val="24"/>
                <w:szCs w:val="24"/>
                <w:shd w:val="clear" w:color="auto" w:fill="FFFFFF"/>
                <w:lang w:val="zh-CN"/>
              </w:rPr>
              <w:t>时点</w:t>
            </w:r>
          </w:p>
        </w:tc>
        <w:tc>
          <w:tcPr>
            <w:tcW w:w="2730" w:type="dxa"/>
          </w:tcPr>
          <w:p w:rsidR="00560F8B" w:rsidRPr="00BD5000" w:rsidRDefault="00E46E36" w:rsidP="00BD5000">
            <w:pPr>
              <w:widowControl/>
              <w:adjustRightInd w:val="0"/>
              <w:snapToGrid w:val="0"/>
              <w:spacing w:line="600" w:lineRule="exact"/>
              <w:contextualSpacing/>
              <w:rPr>
                <w:b/>
                <w:bCs/>
                <w:color w:val="000000"/>
                <w:kern w:val="0"/>
                <w:sz w:val="24"/>
                <w:szCs w:val="24"/>
                <w:shd w:val="clear" w:color="auto" w:fill="FFFFFF"/>
                <w:lang w:val="zh-CN"/>
              </w:rPr>
            </w:pPr>
            <w:r w:rsidRPr="00BD5000">
              <w:rPr>
                <w:b/>
                <w:bCs/>
                <w:color w:val="000000"/>
                <w:kern w:val="0"/>
                <w:sz w:val="24"/>
                <w:szCs w:val="24"/>
                <w:shd w:val="clear" w:color="auto" w:fill="FFFFFF"/>
                <w:lang w:val="zh-CN"/>
              </w:rPr>
              <w:t>预算下达数</w:t>
            </w:r>
          </w:p>
        </w:tc>
        <w:tc>
          <w:tcPr>
            <w:tcW w:w="2415" w:type="dxa"/>
          </w:tcPr>
          <w:p w:rsidR="00560F8B" w:rsidRPr="00BD5000" w:rsidRDefault="00E46E36" w:rsidP="00BD5000">
            <w:pPr>
              <w:widowControl/>
              <w:adjustRightInd w:val="0"/>
              <w:snapToGrid w:val="0"/>
              <w:spacing w:line="600" w:lineRule="exact"/>
              <w:contextualSpacing/>
              <w:rPr>
                <w:b/>
                <w:bCs/>
                <w:color w:val="000000"/>
                <w:kern w:val="0"/>
                <w:sz w:val="24"/>
                <w:szCs w:val="24"/>
                <w:shd w:val="clear" w:color="auto" w:fill="FFFFFF"/>
                <w:lang w:val="zh-CN"/>
              </w:rPr>
            </w:pPr>
            <w:r w:rsidRPr="00BD5000">
              <w:rPr>
                <w:b/>
                <w:bCs/>
                <w:color w:val="000000"/>
                <w:kern w:val="0"/>
                <w:sz w:val="24"/>
                <w:szCs w:val="24"/>
                <w:shd w:val="clear" w:color="auto" w:fill="FFFFFF"/>
                <w:lang w:val="zh-CN"/>
              </w:rPr>
              <w:t>实际支付数</w:t>
            </w:r>
          </w:p>
        </w:tc>
        <w:tc>
          <w:tcPr>
            <w:tcW w:w="1873" w:type="dxa"/>
          </w:tcPr>
          <w:p w:rsidR="00560F8B" w:rsidRPr="00BD5000" w:rsidRDefault="00E46E36" w:rsidP="00BD5000">
            <w:pPr>
              <w:widowControl/>
              <w:adjustRightInd w:val="0"/>
              <w:snapToGrid w:val="0"/>
              <w:spacing w:line="600" w:lineRule="exact"/>
              <w:contextualSpacing/>
              <w:rPr>
                <w:b/>
                <w:bCs/>
                <w:color w:val="000000"/>
                <w:kern w:val="0"/>
                <w:sz w:val="24"/>
                <w:szCs w:val="24"/>
                <w:shd w:val="clear" w:color="auto" w:fill="FFFFFF"/>
                <w:lang w:val="zh-CN"/>
              </w:rPr>
            </w:pPr>
            <w:r w:rsidRPr="00BD5000">
              <w:rPr>
                <w:b/>
                <w:bCs/>
                <w:color w:val="000000"/>
                <w:kern w:val="0"/>
                <w:sz w:val="24"/>
                <w:szCs w:val="24"/>
                <w:shd w:val="clear" w:color="auto" w:fill="FFFFFF"/>
                <w:lang w:val="zh-CN"/>
              </w:rPr>
              <w:t>执行进度</w:t>
            </w:r>
          </w:p>
        </w:tc>
      </w:tr>
      <w:tr w:rsidR="00560F8B" w:rsidRPr="00BD5000">
        <w:tc>
          <w:tcPr>
            <w:tcW w:w="1277" w:type="dxa"/>
            <w:vAlign w:val="center"/>
          </w:tcPr>
          <w:p w:rsidR="00560F8B" w:rsidRPr="00BD5000" w:rsidRDefault="00A713F3" w:rsidP="00BD5000">
            <w:pPr>
              <w:widowControl/>
              <w:adjustRightInd w:val="0"/>
              <w:snapToGrid w:val="0"/>
              <w:spacing w:line="600" w:lineRule="exact"/>
              <w:contextualSpacing/>
              <w:rPr>
                <w:color w:val="000000"/>
                <w:kern w:val="0"/>
                <w:sz w:val="24"/>
                <w:szCs w:val="24"/>
                <w:shd w:val="clear" w:color="auto" w:fill="FFFFFF"/>
                <w:lang w:val="zh-CN"/>
              </w:rPr>
            </w:pPr>
            <w:r>
              <w:rPr>
                <w:color w:val="000000"/>
                <w:kern w:val="0"/>
                <w:sz w:val="24"/>
                <w:szCs w:val="24"/>
                <w:shd w:val="clear" w:color="auto" w:fill="FFFFFF"/>
                <w:lang w:val="zh-CN"/>
              </w:rPr>
              <w:t>1-</w:t>
            </w:r>
            <w:r w:rsidR="00E46E36" w:rsidRPr="00BD5000">
              <w:rPr>
                <w:color w:val="000000"/>
                <w:kern w:val="0"/>
                <w:sz w:val="24"/>
                <w:szCs w:val="24"/>
                <w:shd w:val="clear" w:color="auto" w:fill="FFFFFF"/>
                <w:lang w:val="zh-CN"/>
              </w:rPr>
              <w:t>3</w:t>
            </w:r>
            <w:r w:rsidR="00E46E36" w:rsidRPr="00BD5000">
              <w:rPr>
                <w:color w:val="000000"/>
                <w:kern w:val="0"/>
                <w:sz w:val="24"/>
                <w:szCs w:val="24"/>
                <w:shd w:val="clear" w:color="auto" w:fill="FFFFFF"/>
                <w:lang w:val="zh-CN"/>
              </w:rPr>
              <w:t>月</w:t>
            </w:r>
          </w:p>
        </w:tc>
        <w:tc>
          <w:tcPr>
            <w:tcW w:w="2730" w:type="dxa"/>
            <w:vAlign w:val="center"/>
          </w:tcPr>
          <w:p w:rsidR="00560F8B" w:rsidRPr="00BD5000" w:rsidRDefault="00E46E36" w:rsidP="00BD5000">
            <w:pPr>
              <w:widowControl/>
              <w:adjustRightInd w:val="0"/>
              <w:snapToGrid w:val="0"/>
              <w:spacing w:line="600" w:lineRule="exact"/>
              <w:contextualSpacing/>
              <w:rPr>
                <w:color w:val="000000"/>
                <w:kern w:val="0"/>
                <w:sz w:val="24"/>
                <w:szCs w:val="24"/>
                <w:shd w:val="clear" w:color="auto" w:fill="FFFFFF"/>
                <w:lang w:val="zh-CN"/>
              </w:rPr>
            </w:pPr>
            <w:r w:rsidRPr="00BD5000">
              <w:rPr>
                <w:rFonts w:eastAsia="仿宋_GB2312"/>
                <w:sz w:val="24"/>
                <w:szCs w:val="24"/>
              </w:rPr>
              <w:t>1365.16</w:t>
            </w:r>
          </w:p>
        </w:tc>
        <w:tc>
          <w:tcPr>
            <w:tcW w:w="2415" w:type="dxa"/>
            <w:vAlign w:val="center"/>
          </w:tcPr>
          <w:p w:rsidR="00560F8B" w:rsidRPr="00BD5000" w:rsidRDefault="00E46E36" w:rsidP="00BD5000">
            <w:pPr>
              <w:widowControl/>
              <w:adjustRightInd w:val="0"/>
              <w:snapToGrid w:val="0"/>
              <w:spacing w:line="600" w:lineRule="exact"/>
              <w:contextualSpacing/>
              <w:rPr>
                <w:color w:val="000000"/>
                <w:kern w:val="0"/>
                <w:sz w:val="24"/>
                <w:szCs w:val="24"/>
                <w:shd w:val="clear" w:color="auto" w:fill="FFFFFF"/>
                <w:lang w:val="zh-CN"/>
              </w:rPr>
            </w:pPr>
            <w:r w:rsidRPr="00BD5000">
              <w:rPr>
                <w:rFonts w:eastAsia="仿宋_GB2312"/>
                <w:sz w:val="24"/>
                <w:szCs w:val="24"/>
              </w:rPr>
              <w:t>434.27</w:t>
            </w:r>
          </w:p>
        </w:tc>
        <w:tc>
          <w:tcPr>
            <w:tcW w:w="1873" w:type="dxa"/>
            <w:vAlign w:val="center"/>
          </w:tcPr>
          <w:p w:rsidR="00560F8B" w:rsidRPr="00BD5000" w:rsidRDefault="00E46E36" w:rsidP="00BD5000">
            <w:pPr>
              <w:widowControl/>
              <w:adjustRightInd w:val="0"/>
              <w:snapToGrid w:val="0"/>
              <w:spacing w:line="600" w:lineRule="exact"/>
              <w:contextualSpacing/>
              <w:rPr>
                <w:color w:val="000000"/>
                <w:kern w:val="0"/>
                <w:sz w:val="24"/>
                <w:szCs w:val="24"/>
                <w:shd w:val="clear" w:color="auto" w:fill="FFFFFF"/>
                <w:lang w:val="zh-CN"/>
              </w:rPr>
            </w:pPr>
            <w:r w:rsidRPr="00BD5000">
              <w:rPr>
                <w:rFonts w:eastAsia="仿宋_GB2312"/>
                <w:sz w:val="24"/>
                <w:szCs w:val="24"/>
              </w:rPr>
              <w:t>32%</w:t>
            </w:r>
          </w:p>
        </w:tc>
      </w:tr>
      <w:tr w:rsidR="00560F8B" w:rsidRPr="00BD5000">
        <w:tc>
          <w:tcPr>
            <w:tcW w:w="1277" w:type="dxa"/>
            <w:vAlign w:val="center"/>
          </w:tcPr>
          <w:p w:rsidR="00560F8B" w:rsidRPr="00BD5000" w:rsidRDefault="00A713F3" w:rsidP="00BD5000">
            <w:pPr>
              <w:widowControl/>
              <w:adjustRightInd w:val="0"/>
              <w:snapToGrid w:val="0"/>
              <w:spacing w:line="600" w:lineRule="exact"/>
              <w:contextualSpacing/>
              <w:rPr>
                <w:color w:val="000000"/>
                <w:kern w:val="0"/>
                <w:sz w:val="24"/>
                <w:szCs w:val="24"/>
                <w:shd w:val="clear" w:color="auto" w:fill="FFFFFF"/>
                <w:lang w:val="zh-CN"/>
              </w:rPr>
            </w:pPr>
            <w:r>
              <w:rPr>
                <w:color w:val="000000"/>
                <w:kern w:val="0"/>
                <w:sz w:val="24"/>
                <w:szCs w:val="24"/>
                <w:shd w:val="clear" w:color="auto" w:fill="FFFFFF"/>
                <w:lang w:val="zh-CN"/>
              </w:rPr>
              <w:t>1-</w:t>
            </w:r>
            <w:r w:rsidR="00E46E36" w:rsidRPr="00BD5000">
              <w:rPr>
                <w:color w:val="000000"/>
                <w:kern w:val="0"/>
                <w:sz w:val="24"/>
                <w:szCs w:val="24"/>
                <w:shd w:val="clear" w:color="auto" w:fill="FFFFFF"/>
                <w:lang w:val="zh-CN"/>
              </w:rPr>
              <w:t>6</w:t>
            </w:r>
            <w:r w:rsidR="00E46E36" w:rsidRPr="00BD5000">
              <w:rPr>
                <w:color w:val="000000"/>
                <w:kern w:val="0"/>
                <w:sz w:val="24"/>
                <w:szCs w:val="24"/>
                <w:shd w:val="clear" w:color="auto" w:fill="FFFFFF"/>
                <w:lang w:val="zh-CN"/>
              </w:rPr>
              <w:t>月</w:t>
            </w:r>
          </w:p>
        </w:tc>
        <w:tc>
          <w:tcPr>
            <w:tcW w:w="2730" w:type="dxa"/>
            <w:vAlign w:val="center"/>
          </w:tcPr>
          <w:p w:rsidR="00560F8B" w:rsidRPr="00BD5000" w:rsidRDefault="00E46E36" w:rsidP="00BD5000">
            <w:pPr>
              <w:widowControl/>
              <w:adjustRightInd w:val="0"/>
              <w:snapToGrid w:val="0"/>
              <w:spacing w:line="600" w:lineRule="exact"/>
              <w:contextualSpacing/>
              <w:rPr>
                <w:color w:val="000000"/>
                <w:kern w:val="0"/>
                <w:sz w:val="24"/>
                <w:szCs w:val="24"/>
                <w:shd w:val="clear" w:color="auto" w:fill="FFFFFF"/>
                <w:lang w:val="zh-CN"/>
              </w:rPr>
            </w:pPr>
            <w:r w:rsidRPr="00BD5000">
              <w:rPr>
                <w:rFonts w:eastAsia="仿宋_GB2312"/>
                <w:sz w:val="24"/>
                <w:szCs w:val="24"/>
              </w:rPr>
              <w:t>1638.48</w:t>
            </w:r>
          </w:p>
        </w:tc>
        <w:tc>
          <w:tcPr>
            <w:tcW w:w="2415" w:type="dxa"/>
            <w:vAlign w:val="center"/>
          </w:tcPr>
          <w:p w:rsidR="00560F8B" w:rsidRPr="00BD5000" w:rsidRDefault="00E46E36" w:rsidP="00BD5000">
            <w:pPr>
              <w:widowControl/>
              <w:adjustRightInd w:val="0"/>
              <w:snapToGrid w:val="0"/>
              <w:spacing w:line="600" w:lineRule="exact"/>
              <w:contextualSpacing/>
              <w:rPr>
                <w:color w:val="000000"/>
                <w:kern w:val="0"/>
                <w:sz w:val="24"/>
                <w:szCs w:val="24"/>
                <w:shd w:val="clear" w:color="auto" w:fill="FFFFFF"/>
                <w:lang w:val="zh-CN"/>
              </w:rPr>
            </w:pPr>
            <w:r w:rsidRPr="00BD5000">
              <w:rPr>
                <w:rFonts w:eastAsia="仿宋_GB2312"/>
                <w:sz w:val="24"/>
                <w:szCs w:val="24"/>
              </w:rPr>
              <w:t>767.31</w:t>
            </w:r>
          </w:p>
        </w:tc>
        <w:tc>
          <w:tcPr>
            <w:tcW w:w="1873" w:type="dxa"/>
            <w:vAlign w:val="center"/>
          </w:tcPr>
          <w:p w:rsidR="00560F8B" w:rsidRPr="00BD5000" w:rsidRDefault="00E46E36" w:rsidP="00BD5000">
            <w:pPr>
              <w:widowControl/>
              <w:adjustRightInd w:val="0"/>
              <w:snapToGrid w:val="0"/>
              <w:spacing w:line="600" w:lineRule="exact"/>
              <w:contextualSpacing/>
              <w:rPr>
                <w:color w:val="000000"/>
                <w:kern w:val="0"/>
                <w:sz w:val="24"/>
                <w:szCs w:val="24"/>
                <w:shd w:val="clear" w:color="auto" w:fill="FFFFFF"/>
                <w:lang w:val="zh-CN"/>
              </w:rPr>
            </w:pPr>
            <w:r w:rsidRPr="00BD5000">
              <w:rPr>
                <w:rFonts w:eastAsia="仿宋_GB2312"/>
                <w:sz w:val="24"/>
                <w:szCs w:val="24"/>
              </w:rPr>
              <w:t>47%</w:t>
            </w:r>
          </w:p>
        </w:tc>
      </w:tr>
      <w:tr w:rsidR="00560F8B" w:rsidRPr="00BD5000">
        <w:tc>
          <w:tcPr>
            <w:tcW w:w="1277" w:type="dxa"/>
            <w:vAlign w:val="center"/>
          </w:tcPr>
          <w:p w:rsidR="00560F8B" w:rsidRPr="00BD5000" w:rsidRDefault="00A713F3" w:rsidP="00BD5000">
            <w:pPr>
              <w:widowControl/>
              <w:adjustRightInd w:val="0"/>
              <w:snapToGrid w:val="0"/>
              <w:spacing w:line="600" w:lineRule="exact"/>
              <w:contextualSpacing/>
              <w:rPr>
                <w:color w:val="000000"/>
                <w:kern w:val="0"/>
                <w:sz w:val="24"/>
                <w:szCs w:val="24"/>
                <w:shd w:val="clear" w:color="auto" w:fill="FFFFFF"/>
                <w:lang w:val="zh-CN"/>
              </w:rPr>
            </w:pPr>
            <w:r>
              <w:rPr>
                <w:color w:val="000000"/>
                <w:kern w:val="0"/>
                <w:sz w:val="24"/>
                <w:szCs w:val="24"/>
                <w:shd w:val="clear" w:color="auto" w:fill="FFFFFF"/>
                <w:lang w:val="zh-CN"/>
              </w:rPr>
              <w:t>1-</w:t>
            </w:r>
            <w:r w:rsidR="00E46E36" w:rsidRPr="00BD5000">
              <w:rPr>
                <w:color w:val="000000"/>
                <w:kern w:val="0"/>
                <w:sz w:val="24"/>
                <w:szCs w:val="24"/>
                <w:shd w:val="clear" w:color="auto" w:fill="FFFFFF"/>
                <w:lang w:val="zh-CN"/>
              </w:rPr>
              <w:t>9</w:t>
            </w:r>
            <w:r w:rsidR="00E46E36" w:rsidRPr="00BD5000">
              <w:rPr>
                <w:color w:val="000000"/>
                <w:kern w:val="0"/>
                <w:sz w:val="24"/>
                <w:szCs w:val="24"/>
                <w:shd w:val="clear" w:color="auto" w:fill="FFFFFF"/>
                <w:lang w:val="zh-CN"/>
              </w:rPr>
              <w:t>月</w:t>
            </w:r>
          </w:p>
        </w:tc>
        <w:tc>
          <w:tcPr>
            <w:tcW w:w="2730" w:type="dxa"/>
            <w:vAlign w:val="center"/>
          </w:tcPr>
          <w:p w:rsidR="00560F8B" w:rsidRPr="00BD5000" w:rsidRDefault="00E46E36" w:rsidP="00BD5000">
            <w:pPr>
              <w:widowControl/>
              <w:adjustRightInd w:val="0"/>
              <w:snapToGrid w:val="0"/>
              <w:spacing w:line="600" w:lineRule="exact"/>
              <w:contextualSpacing/>
              <w:rPr>
                <w:color w:val="000000"/>
                <w:kern w:val="0"/>
                <w:sz w:val="24"/>
                <w:szCs w:val="24"/>
                <w:shd w:val="clear" w:color="auto" w:fill="FFFFFF"/>
                <w:lang w:val="zh-CN"/>
              </w:rPr>
            </w:pPr>
            <w:r w:rsidRPr="00BD5000">
              <w:rPr>
                <w:rFonts w:eastAsia="仿宋_GB2312"/>
                <w:sz w:val="24"/>
                <w:szCs w:val="24"/>
              </w:rPr>
              <w:t>1806.97</w:t>
            </w:r>
          </w:p>
        </w:tc>
        <w:tc>
          <w:tcPr>
            <w:tcW w:w="2415" w:type="dxa"/>
            <w:vAlign w:val="center"/>
          </w:tcPr>
          <w:p w:rsidR="00560F8B" w:rsidRPr="00BD5000" w:rsidRDefault="00E46E36" w:rsidP="00BD5000">
            <w:pPr>
              <w:widowControl/>
              <w:adjustRightInd w:val="0"/>
              <w:snapToGrid w:val="0"/>
              <w:spacing w:line="600" w:lineRule="exact"/>
              <w:contextualSpacing/>
              <w:rPr>
                <w:color w:val="000000"/>
                <w:kern w:val="0"/>
                <w:sz w:val="24"/>
                <w:szCs w:val="24"/>
                <w:shd w:val="clear" w:color="auto" w:fill="FFFFFF"/>
                <w:lang w:val="zh-CN"/>
              </w:rPr>
            </w:pPr>
            <w:r w:rsidRPr="00BD5000">
              <w:rPr>
                <w:rFonts w:eastAsia="仿宋_GB2312"/>
                <w:sz w:val="24"/>
                <w:szCs w:val="24"/>
              </w:rPr>
              <w:t>1309.47</w:t>
            </w:r>
          </w:p>
        </w:tc>
        <w:tc>
          <w:tcPr>
            <w:tcW w:w="1873" w:type="dxa"/>
            <w:vAlign w:val="center"/>
          </w:tcPr>
          <w:p w:rsidR="00560F8B" w:rsidRPr="00BD5000" w:rsidRDefault="00E46E36" w:rsidP="00BD5000">
            <w:pPr>
              <w:widowControl/>
              <w:adjustRightInd w:val="0"/>
              <w:snapToGrid w:val="0"/>
              <w:spacing w:line="600" w:lineRule="exact"/>
              <w:contextualSpacing/>
              <w:rPr>
                <w:color w:val="000000"/>
                <w:kern w:val="0"/>
                <w:sz w:val="24"/>
                <w:szCs w:val="24"/>
                <w:shd w:val="clear" w:color="auto" w:fill="FFFFFF"/>
                <w:lang w:val="zh-CN"/>
              </w:rPr>
            </w:pPr>
            <w:r w:rsidRPr="00BD5000">
              <w:rPr>
                <w:rFonts w:eastAsia="仿宋_GB2312"/>
                <w:sz w:val="24"/>
                <w:szCs w:val="24"/>
              </w:rPr>
              <w:t>72%</w:t>
            </w:r>
          </w:p>
        </w:tc>
      </w:tr>
      <w:tr w:rsidR="00560F8B" w:rsidRPr="00BD5000">
        <w:tc>
          <w:tcPr>
            <w:tcW w:w="1277" w:type="dxa"/>
            <w:vAlign w:val="center"/>
          </w:tcPr>
          <w:p w:rsidR="00560F8B" w:rsidRPr="00BD5000" w:rsidRDefault="00A713F3" w:rsidP="00BD5000">
            <w:pPr>
              <w:widowControl/>
              <w:adjustRightInd w:val="0"/>
              <w:snapToGrid w:val="0"/>
              <w:spacing w:line="600" w:lineRule="exact"/>
              <w:contextualSpacing/>
              <w:rPr>
                <w:color w:val="000000"/>
                <w:kern w:val="0"/>
                <w:sz w:val="24"/>
                <w:szCs w:val="24"/>
                <w:shd w:val="clear" w:color="auto" w:fill="FFFFFF"/>
                <w:lang w:val="zh-CN"/>
              </w:rPr>
            </w:pPr>
            <w:r>
              <w:rPr>
                <w:color w:val="000000"/>
                <w:kern w:val="0"/>
                <w:sz w:val="24"/>
                <w:szCs w:val="24"/>
                <w:shd w:val="clear" w:color="auto" w:fill="FFFFFF"/>
                <w:lang w:val="zh-CN"/>
              </w:rPr>
              <w:t>1-</w:t>
            </w:r>
            <w:r w:rsidR="00E46E36" w:rsidRPr="00BD5000">
              <w:rPr>
                <w:color w:val="000000"/>
                <w:kern w:val="0"/>
                <w:sz w:val="24"/>
                <w:szCs w:val="24"/>
                <w:shd w:val="clear" w:color="auto" w:fill="FFFFFF"/>
                <w:lang w:val="zh-CN"/>
              </w:rPr>
              <w:t>12</w:t>
            </w:r>
            <w:r w:rsidR="00E46E36" w:rsidRPr="00BD5000">
              <w:rPr>
                <w:color w:val="000000"/>
                <w:kern w:val="0"/>
                <w:sz w:val="24"/>
                <w:szCs w:val="24"/>
                <w:shd w:val="clear" w:color="auto" w:fill="FFFFFF"/>
                <w:lang w:val="zh-CN"/>
              </w:rPr>
              <w:t>月</w:t>
            </w:r>
          </w:p>
        </w:tc>
        <w:tc>
          <w:tcPr>
            <w:tcW w:w="2730" w:type="dxa"/>
            <w:vAlign w:val="center"/>
          </w:tcPr>
          <w:p w:rsidR="00560F8B" w:rsidRPr="00BD5000" w:rsidRDefault="00E46E36" w:rsidP="00BD5000">
            <w:pPr>
              <w:widowControl/>
              <w:adjustRightInd w:val="0"/>
              <w:snapToGrid w:val="0"/>
              <w:spacing w:line="600" w:lineRule="exact"/>
              <w:contextualSpacing/>
              <w:rPr>
                <w:color w:val="000000"/>
                <w:kern w:val="0"/>
                <w:sz w:val="24"/>
                <w:szCs w:val="24"/>
                <w:shd w:val="clear" w:color="auto" w:fill="FFFFFF"/>
                <w:lang w:val="zh-CN"/>
              </w:rPr>
            </w:pPr>
            <w:r w:rsidRPr="00BD5000">
              <w:rPr>
                <w:rFonts w:eastAsia="仿宋_GB2312"/>
                <w:sz w:val="24"/>
                <w:szCs w:val="24"/>
              </w:rPr>
              <w:t>1945.00</w:t>
            </w:r>
          </w:p>
        </w:tc>
        <w:tc>
          <w:tcPr>
            <w:tcW w:w="2415" w:type="dxa"/>
            <w:vAlign w:val="center"/>
          </w:tcPr>
          <w:p w:rsidR="00560F8B" w:rsidRPr="00BD5000" w:rsidRDefault="00E46E36" w:rsidP="00BD5000">
            <w:pPr>
              <w:widowControl/>
              <w:adjustRightInd w:val="0"/>
              <w:snapToGrid w:val="0"/>
              <w:spacing w:line="600" w:lineRule="exact"/>
              <w:contextualSpacing/>
              <w:rPr>
                <w:color w:val="000000"/>
                <w:kern w:val="0"/>
                <w:sz w:val="24"/>
                <w:szCs w:val="24"/>
                <w:shd w:val="clear" w:color="auto" w:fill="FFFFFF"/>
                <w:lang w:val="zh-CN"/>
              </w:rPr>
            </w:pPr>
            <w:r w:rsidRPr="00BD5000">
              <w:rPr>
                <w:rFonts w:eastAsia="仿宋_GB2312"/>
                <w:sz w:val="24"/>
                <w:szCs w:val="24"/>
              </w:rPr>
              <w:t>1618.37</w:t>
            </w:r>
          </w:p>
        </w:tc>
        <w:tc>
          <w:tcPr>
            <w:tcW w:w="1873" w:type="dxa"/>
            <w:vAlign w:val="center"/>
          </w:tcPr>
          <w:p w:rsidR="00560F8B" w:rsidRPr="00BD5000" w:rsidRDefault="00E46E36" w:rsidP="00BD5000">
            <w:pPr>
              <w:widowControl/>
              <w:adjustRightInd w:val="0"/>
              <w:snapToGrid w:val="0"/>
              <w:spacing w:line="600" w:lineRule="exact"/>
              <w:contextualSpacing/>
              <w:rPr>
                <w:color w:val="000000"/>
                <w:kern w:val="0"/>
                <w:sz w:val="24"/>
                <w:szCs w:val="24"/>
                <w:shd w:val="clear" w:color="auto" w:fill="FFFFFF"/>
                <w:lang w:val="zh-CN"/>
              </w:rPr>
            </w:pPr>
            <w:r w:rsidRPr="00BD5000">
              <w:rPr>
                <w:rFonts w:eastAsia="仿宋_GB2312"/>
                <w:sz w:val="24"/>
                <w:szCs w:val="24"/>
              </w:rPr>
              <w:t>83%</w:t>
            </w:r>
          </w:p>
        </w:tc>
      </w:tr>
    </w:tbl>
    <w:p w:rsidR="00560F8B" w:rsidRPr="00BD5000" w:rsidRDefault="00560F8B" w:rsidP="00BD5000">
      <w:pPr>
        <w:widowControl/>
        <w:adjustRightInd w:val="0"/>
        <w:snapToGrid w:val="0"/>
        <w:spacing w:line="600" w:lineRule="exact"/>
        <w:contextualSpacing/>
        <w:rPr>
          <w:rFonts w:eastAsia="仿宋_GB2312"/>
          <w:color w:val="000000"/>
          <w:kern w:val="0"/>
          <w:sz w:val="32"/>
          <w:szCs w:val="32"/>
          <w:shd w:val="clear" w:color="auto" w:fill="FFFFFF"/>
          <w:lang w:val="zh-CN"/>
        </w:rPr>
      </w:pPr>
    </w:p>
    <w:p w:rsidR="00560F8B" w:rsidRPr="00BD5000" w:rsidRDefault="00E46E36" w:rsidP="00BD5000">
      <w:pPr>
        <w:widowControl/>
        <w:adjustRightInd w:val="0"/>
        <w:snapToGrid w:val="0"/>
        <w:spacing w:line="600" w:lineRule="exact"/>
        <w:ind w:firstLineChars="200" w:firstLine="643"/>
        <w:contextualSpacing/>
        <w:rPr>
          <w:rFonts w:eastAsia="方正楷体_GBK"/>
          <w:b/>
          <w:bCs/>
          <w:color w:val="000000"/>
          <w:kern w:val="0"/>
          <w:sz w:val="32"/>
          <w:szCs w:val="32"/>
          <w:shd w:val="clear" w:color="auto" w:fill="FFFFFF"/>
          <w:lang w:val="zh-CN"/>
        </w:rPr>
      </w:pPr>
      <w:r w:rsidRPr="00BD5000">
        <w:rPr>
          <w:rFonts w:eastAsia="方正楷体_GBK"/>
          <w:b/>
          <w:bCs/>
          <w:color w:val="000000"/>
          <w:kern w:val="0"/>
          <w:sz w:val="32"/>
          <w:szCs w:val="32"/>
          <w:shd w:val="clear" w:color="auto" w:fill="FFFFFF"/>
          <w:lang w:val="zh-CN"/>
        </w:rPr>
        <w:t>（六）部门绩效情况</w:t>
      </w:r>
    </w:p>
    <w:p w:rsidR="00560F8B" w:rsidRPr="00BD5000" w:rsidRDefault="00E46E36" w:rsidP="00BD5000">
      <w:pPr>
        <w:widowControl/>
        <w:adjustRightInd w:val="0"/>
        <w:snapToGrid w:val="0"/>
        <w:spacing w:line="600" w:lineRule="exact"/>
        <w:ind w:firstLineChars="200" w:firstLine="640"/>
        <w:contextualSpacing/>
        <w:rPr>
          <w:rFonts w:eastAsia="方正仿宋_GBK"/>
          <w:b/>
          <w:bCs/>
          <w:color w:val="000000"/>
          <w:kern w:val="0"/>
          <w:sz w:val="32"/>
          <w:szCs w:val="32"/>
          <w:shd w:val="clear" w:color="auto" w:fill="FFFFFF"/>
          <w:lang w:val="zh-CN"/>
        </w:rPr>
      </w:pPr>
      <w:r w:rsidRPr="00BD5000">
        <w:rPr>
          <w:rFonts w:eastAsia="方正仿宋_GBK"/>
          <w:b/>
          <w:bCs/>
          <w:color w:val="000000"/>
          <w:kern w:val="0"/>
          <w:sz w:val="32"/>
          <w:szCs w:val="32"/>
          <w:shd w:val="clear" w:color="auto" w:fill="FFFFFF"/>
          <w:lang w:val="zh-CN"/>
        </w:rPr>
        <w:t>1.</w:t>
      </w:r>
      <w:r w:rsidRPr="00BD5000">
        <w:rPr>
          <w:rFonts w:eastAsia="方正仿宋_GBK"/>
          <w:b/>
          <w:bCs/>
          <w:color w:val="000000"/>
          <w:kern w:val="0"/>
          <w:sz w:val="32"/>
          <w:szCs w:val="32"/>
          <w:shd w:val="clear" w:color="auto" w:fill="FFFFFF"/>
          <w:lang w:val="zh-CN"/>
        </w:rPr>
        <w:t>总体绩效目标</w:t>
      </w:r>
    </w:p>
    <w:p w:rsidR="00560F8B" w:rsidRPr="00BD5000" w:rsidRDefault="00E46E36" w:rsidP="00BD5000">
      <w:pPr>
        <w:pBdr>
          <w:bottom w:val="single" w:sz="4" w:space="29" w:color="FFFFFF"/>
        </w:pBdr>
        <w:shd w:val="clear" w:color="auto" w:fill="FFFFFF"/>
        <w:tabs>
          <w:tab w:val="left" w:pos="1845"/>
        </w:tabs>
        <w:autoSpaceDN w:val="0"/>
        <w:adjustRightInd w:val="0"/>
        <w:snapToGrid w:val="0"/>
        <w:spacing w:line="600" w:lineRule="exact"/>
        <w:ind w:firstLineChars="200" w:firstLine="640"/>
        <w:rPr>
          <w:rFonts w:eastAsia="方正仿宋_GBK"/>
          <w:color w:val="000000"/>
          <w:kern w:val="0"/>
          <w:sz w:val="32"/>
          <w:szCs w:val="32"/>
          <w:shd w:val="clear" w:color="auto" w:fill="FFFFFF"/>
          <w:lang w:val="zh-CN" w:bidi="ar"/>
        </w:rPr>
      </w:pPr>
      <w:r w:rsidRPr="00BD5000">
        <w:rPr>
          <w:rFonts w:eastAsia="方正仿宋_GBK"/>
          <w:color w:val="000000"/>
          <w:kern w:val="0"/>
          <w:sz w:val="32"/>
          <w:szCs w:val="32"/>
          <w:shd w:val="clear" w:color="auto" w:fill="FFFFFF"/>
          <w:lang w:val="zh-CN"/>
        </w:rPr>
        <w:t>根据部门职能职责，市卫生健康委</w:t>
      </w:r>
      <w:r w:rsidRPr="00BD5000">
        <w:rPr>
          <w:rFonts w:eastAsia="方正仿宋_GBK"/>
          <w:color w:val="000000"/>
          <w:kern w:val="0"/>
          <w:sz w:val="32"/>
          <w:szCs w:val="32"/>
          <w:shd w:val="clear" w:color="auto" w:fill="FFFFFF"/>
          <w:lang w:val="zh-CN"/>
        </w:rPr>
        <w:t>2021</w:t>
      </w:r>
      <w:r w:rsidRPr="00BD5000">
        <w:rPr>
          <w:rFonts w:eastAsia="方正仿宋_GBK"/>
          <w:color w:val="000000"/>
          <w:kern w:val="0"/>
          <w:sz w:val="32"/>
          <w:szCs w:val="32"/>
          <w:shd w:val="clear" w:color="auto" w:fill="FFFFFF"/>
          <w:lang w:val="zh-CN"/>
        </w:rPr>
        <w:t>年度总体绩效目标是保障人员及单位正常运转，完成卫生健康目标任务，促进卫生健康事业发展。一是疫情防控措施精准实施，医疗救治能力明显提升，卫生应急体系不断健全；二是区域医疗健康中心建设再上台阶，</w:t>
      </w:r>
      <w:r w:rsidRPr="00BD5000">
        <w:rPr>
          <w:rFonts w:eastAsia="方正仿宋_GBK"/>
          <w:color w:val="000000"/>
          <w:kern w:val="0"/>
          <w:sz w:val="32"/>
          <w:szCs w:val="32"/>
          <w:shd w:val="clear" w:color="auto" w:fill="FFFFFF"/>
          <w:lang w:val="zh-CN" w:bidi="ar"/>
        </w:rPr>
        <w:t>区域引领作用更加明显，区域合作更</w:t>
      </w:r>
      <w:r w:rsidRPr="00BD5000">
        <w:rPr>
          <w:rFonts w:eastAsia="方正仿宋_GBK"/>
          <w:color w:val="000000"/>
          <w:kern w:val="0"/>
          <w:sz w:val="32"/>
          <w:szCs w:val="32"/>
          <w:shd w:val="clear" w:color="auto" w:fill="FFFFFF"/>
          <w:lang w:val="zh-CN" w:bidi="ar"/>
        </w:rPr>
        <w:lastRenderedPageBreak/>
        <w:t>加深入，互联网</w:t>
      </w:r>
      <w:r w:rsidRPr="00BD5000">
        <w:rPr>
          <w:rFonts w:eastAsia="方正仿宋_GBK"/>
          <w:color w:val="000000"/>
          <w:kern w:val="0"/>
          <w:sz w:val="32"/>
          <w:szCs w:val="32"/>
          <w:shd w:val="clear" w:color="auto" w:fill="FFFFFF"/>
          <w:lang w:val="zh-CN" w:bidi="ar"/>
        </w:rPr>
        <w:t>+</w:t>
      </w:r>
      <w:r w:rsidRPr="00BD5000">
        <w:rPr>
          <w:rFonts w:eastAsia="方正仿宋_GBK"/>
          <w:color w:val="000000"/>
          <w:kern w:val="0"/>
          <w:sz w:val="32"/>
          <w:szCs w:val="32"/>
          <w:shd w:val="clear" w:color="auto" w:fill="FFFFFF"/>
          <w:lang w:val="zh-CN" w:bidi="ar"/>
        </w:rPr>
        <w:t>医疗</w:t>
      </w:r>
      <w:proofErr w:type="gramStart"/>
      <w:r w:rsidRPr="00BD5000">
        <w:rPr>
          <w:rFonts w:eastAsia="方正仿宋_GBK"/>
          <w:color w:val="000000"/>
          <w:kern w:val="0"/>
          <w:sz w:val="32"/>
          <w:szCs w:val="32"/>
          <w:shd w:val="clear" w:color="auto" w:fill="FFFFFF"/>
          <w:lang w:val="zh-CN" w:bidi="ar"/>
        </w:rPr>
        <w:t>增点扩面</w:t>
      </w:r>
      <w:proofErr w:type="gramEnd"/>
      <w:r w:rsidRPr="00BD5000">
        <w:rPr>
          <w:rFonts w:eastAsia="方正仿宋_GBK"/>
          <w:color w:val="000000"/>
          <w:kern w:val="0"/>
          <w:sz w:val="32"/>
          <w:szCs w:val="32"/>
          <w:shd w:val="clear" w:color="auto" w:fill="FFFFFF"/>
          <w:lang w:val="zh-CN" w:bidi="ar"/>
        </w:rPr>
        <w:t>；三是卫生健康领域改革稳步实施，医药卫生体制改革持续深入，</w:t>
      </w:r>
      <w:r w:rsidRPr="00BD5000">
        <w:rPr>
          <w:rFonts w:eastAsia="方正仿宋_GBK"/>
          <w:color w:val="000000"/>
          <w:kern w:val="0"/>
          <w:sz w:val="32"/>
          <w:szCs w:val="32"/>
          <w:shd w:val="clear" w:color="auto" w:fill="FFFFFF"/>
          <w:lang w:val="zh-CN" w:bidi="ar"/>
        </w:rPr>
        <w:t>“</w:t>
      </w:r>
      <w:r w:rsidRPr="00BD5000">
        <w:rPr>
          <w:rFonts w:eastAsia="方正仿宋_GBK"/>
          <w:color w:val="000000"/>
          <w:kern w:val="0"/>
          <w:sz w:val="32"/>
          <w:szCs w:val="32"/>
          <w:shd w:val="clear" w:color="auto" w:fill="FFFFFF"/>
          <w:lang w:val="zh-CN" w:bidi="ar"/>
        </w:rPr>
        <w:t>放管服</w:t>
      </w:r>
      <w:r w:rsidRPr="00BD5000">
        <w:rPr>
          <w:rFonts w:eastAsia="方正仿宋_GBK"/>
          <w:color w:val="000000"/>
          <w:kern w:val="0"/>
          <w:sz w:val="32"/>
          <w:szCs w:val="32"/>
          <w:shd w:val="clear" w:color="auto" w:fill="FFFFFF"/>
          <w:lang w:val="zh-CN" w:bidi="ar"/>
        </w:rPr>
        <w:t>”</w:t>
      </w:r>
      <w:r w:rsidRPr="00BD5000">
        <w:rPr>
          <w:rFonts w:eastAsia="方正仿宋_GBK"/>
          <w:color w:val="000000"/>
          <w:kern w:val="0"/>
          <w:sz w:val="32"/>
          <w:szCs w:val="32"/>
          <w:shd w:val="clear" w:color="auto" w:fill="FFFFFF"/>
          <w:lang w:val="zh-CN" w:bidi="ar"/>
        </w:rPr>
        <w:t>改革扎实开展，两项改革</w:t>
      </w:r>
      <w:r w:rsidRPr="00BD5000">
        <w:rPr>
          <w:rFonts w:eastAsia="方正仿宋_GBK"/>
          <w:color w:val="000000"/>
          <w:kern w:val="0"/>
          <w:sz w:val="32"/>
          <w:szCs w:val="32"/>
          <w:shd w:val="clear" w:color="auto" w:fill="FFFFFF"/>
          <w:lang w:val="zh-CN" w:bidi="ar"/>
        </w:rPr>
        <w:t>“</w:t>
      </w:r>
      <w:r w:rsidRPr="00BD5000">
        <w:rPr>
          <w:rFonts w:eastAsia="方正仿宋_GBK"/>
          <w:color w:val="000000"/>
          <w:kern w:val="0"/>
          <w:sz w:val="32"/>
          <w:szCs w:val="32"/>
          <w:shd w:val="clear" w:color="auto" w:fill="FFFFFF"/>
          <w:lang w:val="zh-CN" w:bidi="ar"/>
        </w:rPr>
        <w:t>后半篇</w:t>
      </w:r>
      <w:r w:rsidRPr="00BD5000">
        <w:rPr>
          <w:rFonts w:eastAsia="方正仿宋_GBK"/>
          <w:color w:val="000000"/>
          <w:kern w:val="0"/>
          <w:sz w:val="32"/>
          <w:szCs w:val="32"/>
          <w:shd w:val="clear" w:color="auto" w:fill="FFFFFF"/>
          <w:lang w:val="zh-CN" w:bidi="ar"/>
        </w:rPr>
        <w:t>”</w:t>
      </w:r>
      <w:r w:rsidRPr="00BD5000">
        <w:rPr>
          <w:rFonts w:eastAsia="方正仿宋_GBK"/>
          <w:color w:val="000000"/>
          <w:kern w:val="0"/>
          <w:sz w:val="32"/>
          <w:szCs w:val="32"/>
          <w:shd w:val="clear" w:color="auto" w:fill="FFFFFF"/>
          <w:lang w:val="zh-CN" w:bidi="ar"/>
        </w:rPr>
        <w:t>文章持续推进；四是人口老龄工作创新推进，率先出台育儿补贴金政策；五是健康攀枝花建设行动深入实施，重大传染病防治有力有效，职业健康和食品安全扎实推进；六是中医药传承创新发展，体制机制不断健全、服务体系不断完善、服务质量全面提升；七是医疗精细化管理水平不断提高，行业系统治理深入有效，医疗服务质量持续提升。</w:t>
      </w:r>
    </w:p>
    <w:p w:rsidR="00560F8B" w:rsidRPr="00BD5000" w:rsidRDefault="00E46E36" w:rsidP="00BD5000">
      <w:pPr>
        <w:pBdr>
          <w:bottom w:val="single" w:sz="4" w:space="29" w:color="FFFFFF"/>
        </w:pBdr>
        <w:shd w:val="clear" w:color="auto" w:fill="FFFFFF"/>
        <w:tabs>
          <w:tab w:val="left" w:pos="1845"/>
        </w:tabs>
        <w:autoSpaceDN w:val="0"/>
        <w:adjustRightInd w:val="0"/>
        <w:snapToGrid w:val="0"/>
        <w:spacing w:line="600" w:lineRule="exact"/>
        <w:ind w:firstLineChars="200" w:firstLine="640"/>
        <w:rPr>
          <w:rFonts w:eastAsia="方正仿宋_GBK"/>
          <w:b/>
          <w:bCs/>
          <w:color w:val="000000"/>
          <w:kern w:val="0"/>
          <w:sz w:val="32"/>
          <w:szCs w:val="32"/>
          <w:shd w:val="clear" w:color="auto" w:fill="FFFFFF"/>
          <w:lang w:val="zh-CN"/>
        </w:rPr>
      </w:pPr>
      <w:r w:rsidRPr="00BD5000">
        <w:rPr>
          <w:rFonts w:eastAsia="方正仿宋_GBK"/>
          <w:b/>
          <w:bCs/>
          <w:color w:val="000000"/>
          <w:kern w:val="0"/>
          <w:sz w:val="32"/>
          <w:szCs w:val="32"/>
          <w:shd w:val="clear" w:color="auto" w:fill="FFFFFF"/>
        </w:rPr>
        <w:t>2.</w:t>
      </w:r>
      <w:r w:rsidRPr="00BD5000">
        <w:rPr>
          <w:rFonts w:eastAsia="方正仿宋_GBK"/>
          <w:b/>
          <w:bCs/>
          <w:color w:val="000000"/>
          <w:kern w:val="0"/>
          <w:sz w:val="32"/>
          <w:szCs w:val="32"/>
          <w:shd w:val="clear" w:color="auto" w:fill="FFFFFF"/>
          <w:lang w:val="zh-CN"/>
        </w:rPr>
        <w:t>主要目标绩效完成情况</w:t>
      </w:r>
    </w:p>
    <w:p w:rsidR="00560F8B" w:rsidRPr="00BD5000" w:rsidRDefault="00E46E36" w:rsidP="00BD5000">
      <w:pPr>
        <w:pBdr>
          <w:bottom w:val="single" w:sz="4" w:space="29" w:color="FFFFFF"/>
        </w:pBdr>
        <w:shd w:val="clear" w:color="auto" w:fill="FFFFFF"/>
        <w:tabs>
          <w:tab w:val="left" w:pos="1845"/>
        </w:tabs>
        <w:autoSpaceDN w:val="0"/>
        <w:adjustRightInd w:val="0"/>
        <w:snapToGrid w:val="0"/>
        <w:spacing w:line="600" w:lineRule="exact"/>
        <w:ind w:firstLineChars="200" w:firstLine="640"/>
        <w:rPr>
          <w:rFonts w:eastAsia="方正仿宋_GBK"/>
          <w:sz w:val="32"/>
          <w:szCs w:val="32"/>
        </w:rPr>
      </w:pPr>
      <w:r w:rsidRPr="00BD5000">
        <w:rPr>
          <w:rFonts w:eastAsia="方正仿宋_GBK"/>
          <w:b/>
          <w:bCs/>
          <w:sz w:val="32"/>
          <w:szCs w:val="32"/>
        </w:rPr>
        <w:t>（</w:t>
      </w:r>
      <w:r w:rsidRPr="00BD5000">
        <w:rPr>
          <w:rFonts w:eastAsia="方正仿宋_GBK"/>
          <w:b/>
          <w:bCs/>
          <w:sz w:val="32"/>
          <w:szCs w:val="32"/>
        </w:rPr>
        <w:t>1</w:t>
      </w:r>
      <w:r w:rsidRPr="00BD5000">
        <w:rPr>
          <w:rFonts w:eastAsia="方正仿宋_GBK"/>
          <w:b/>
          <w:bCs/>
          <w:sz w:val="32"/>
          <w:szCs w:val="32"/>
        </w:rPr>
        <w:t>）疫情防控有力有序。</w:t>
      </w:r>
      <w:r w:rsidRPr="00BD5000">
        <w:rPr>
          <w:rFonts w:eastAsia="方正仿宋_GBK"/>
          <w:sz w:val="32"/>
          <w:szCs w:val="32"/>
        </w:rPr>
        <w:t>强化疫情分析</w:t>
      </w:r>
      <w:proofErr w:type="gramStart"/>
      <w:r w:rsidRPr="00BD5000">
        <w:rPr>
          <w:rFonts w:eastAsia="方正仿宋_GBK"/>
          <w:sz w:val="32"/>
          <w:szCs w:val="32"/>
        </w:rPr>
        <w:t>研</w:t>
      </w:r>
      <w:proofErr w:type="gramEnd"/>
      <w:r w:rsidRPr="00BD5000">
        <w:rPr>
          <w:rFonts w:eastAsia="方正仿宋_GBK"/>
          <w:sz w:val="32"/>
          <w:szCs w:val="32"/>
        </w:rPr>
        <w:t>判，因势因时调整防控策略，及时出台防控措施要求，发布疫情防控温馨</w:t>
      </w:r>
      <w:proofErr w:type="gramStart"/>
      <w:r w:rsidRPr="00BD5000">
        <w:rPr>
          <w:rFonts w:eastAsia="方正仿宋_GBK"/>
          <w:sz w:val="32"/>
          <w:szCs w:val="32"/>
        </w:rPr>
        <w:t>提示近</w:t>
      </w:r>
      <w:proofErr w:type="gramEnd"/>
      <w:r w:rsidRPr="00BD5000">
        <w:rPr>
          <w:rFonts w:eastAsia="方正仿宋_GBK"/>
          <w:sz w:val="32"/>
          <w:szCs w:val="32"/>
        </w:rPr>
        <w:t>60</w:t>
      </w:r>
      <w:r w:rsidRPr="00BD5000">
        <w:rPr>
          <w:rFonts w:eastAsia="方正仿宋_GBK"/>
          <w:sz w:val="32"/>
          <w:szCs w:val="32"/>
        </w:rPr>
        <w:t>期。始终坚持</w:t>
      </w:r>
      <w:r w:rsidRPr="00BD5000">
        <w:rPr>
          <w:rFonts w:eastAsia="方正仿宋_GBK"/>
          <w:sz w:val="32"/>
          <w:szCs w:val="32"/>
        </w:rPr>
        <w:t>“</w:t>
      </w:r>
      <w:r w:rsidRPr="00BD5000">
        <w:rPr>
          <w:rFonts w:eastAsia="方正仿宋_GBK"/>
          <w:sz w:val="32"/>
          <w:szCs w:val="32"/>
        </w:rPr>
        <w:t>人、物、环境</w:t>
      </w:r>
      <w:r w:rsidRPr="00BD5000">
        <w:rPr>
          <w:rFonts w:eastAsia="方正仿宋_GBK"/>
          <w:sz w:val="32"/>
          <w:szCs w:val="32"/>
        </w:rPr>
        <w:t>”</w:t>
      </w:r>
      <w:r w:rsidRPr="00BD5000">
        <w:rPr>
          <w:rFonts w:eastAsia="方正仿宋_GBK"/>
          <w:sz w:val="32"/>
          <w:szCs w:val="32"/>
        </w:rPr>
        <w:t>同防，</w:t>
      </w:r>
      <w:r w:rsidRPr="00BD5000">
        <w:rPr>
          <w:rFonts w:eastAsia="方正仿宋_GBK"/>
          <w:sz w:val="32"/>
          <w:szCs w:val="32"/>
        </w:rPr>
        <w:t>2021</w:t>
      </w:r>
      <w:r w:rsidRPr="00BD5000">
        <w:rPr>
          <w:rFonts w:eastAsia="方正仿宋_GBK"/>
          <w:sz w:val="32"/>
          <w:szCs w:val="32"/>
        </w:rPr>
        <w:t>年开展冷</w:t>
      </w:r>
      <w:proofErr w:type="gramStart"/>
      <w:r w:rsidRPr="00BD5000">
        <w:rPr>
          <w:rFonts w:eastAsia="方正仿宋_GBK"/>
          <w:sz w:val="32"/>
          <w:szCs w:val="32"/>
        </w:rPr>
        <w:t>链食品</w:t>
      </w:r>
      <w:proofErr w:type="gramEnd"/>
      <w:r w:rsidRPr="00BD5000">
        <w:rPr>
          <w:rFonts w:eastAsia="方正仿宋_GBK"/>
          <w:sz w:val="32"/>
          <w:szCs w:val="32"/>
        </w:rPr>
        <w:t>从业人员、发热患者等重点人群和环境等新冠多点监测检测</w:t>
      </w:r>
      <w:r w:rsidRPr="00BD5000">
        <w:rPr>
          <w:rFonts w:eastAsia="方正仿宋_GBK"/>
          <w:sz w:val="32"/>
          <w:szCs w:val="32"/>
        </w:rPr>
        <w:t>50</w:t>
      </w:r>
      <w:r w:rsidRPr="00BD5000">
        <w:rPr>
          <w:rFonts w:eastAsia="方正仿宋_GBK"/>
          <w:sz w:val="32"/>
          <w:szCs w:val="32"/>
        </w:rPr>
        <w:t>余万份，共排查出重点地区入（返）攀人员</w:t>
      </w:r>
      <w:r w:rsidRPr="00BD5000">
        <w:rPr>
          <w:rFonts w:eastAsia="方正仿宋_GBK"/>
          <w:sz w:val="32"/>
          <w:szCs w:val="32"/>
        </w:rPr>
        <w:t>8501</w:t>
      </w:r>
      <w:r w:rsidRPr="00BD5000">
        <w:rPr>
          <w:rFonts w:eastAsia="方正仿宋_GBK"/>
          <w:sz w:val="32"/>
          <w:szCs w:val="32"/>
        </w:rPr>
        <w:t>人、境外入（返）攀</w:t>
      </w:r>
      <w:r w:rsidRPr="00BD5000">
        <w:rPr>
          <w:rFonts w:eastAsia="方正仿宋_GBK"/>
          <w:sz w:val="32"/>
          <w:szCs w:val="32"/>
        </w:rPr>
        <w:t>630</w:t>
      </w:r>
      <w:r w:rsidRPr="00BD5000">
        <w:rPr>
          <w:rFonts w:eastAsia="方正仿宋_GBK"/>
          <w:sz w:val="32"/>
          <w:szCs w:val="32"/>
        </w:rPr>
        <w:t>人，全部严格落实闭环管理、核酸检测和健康监测；对奶枣核酸检测阳性事件、额济纳</w:t>
      </w:r>
      <w:proofErr w:type="gramStart"/>
      <w:r w:rsidRPr="00BD5000">
        <w:rPr>
          <w:rFonts w:eastAsia="方正仿宋_GBK"/>
          <w:sz w:val="32"/>
          <w:szCs w:val="32"/>
        </w:rPr>
        <w:t>旗旅游</w:t>
      </w:r>
      <w:proofErr w:type="gramEnd"/>
      <w:r w:rsidRPr="00BD5000">
        <w:rPr>
          <w:rFonts w:eastAsia="方正仿宋_GBK"/>
          <w:sz w:val="32"/>
          <w:szCs w:val="32"/>
        </w:rPr>
        <w:t>专列滞留人员进行高效精准处置，坚决守住</w:t>
      </w:r>
      <w:r w:rsidRPr="00BD5000">
        <w:rPr>
          <w:rFonts w:eastAsia="方正仿宋_GBK"/>
          <w:sz w:val="32"/>
          <w:szCs w:val="32"/>
        </w:rPr>
        <w:t>“</w:t>
      </w:r>
      <w:r w:rsidRPr="00BD5000">
        <w:rPr>
          <w:rFonts w:eastAsia="方正仿宋_GBK"/>
          <w:sz w:val="32"/>
          <w:szCs w:val="32"/>
        </w:rPr>
        <w:t>外防输入</w:t>
      </w:r>
      <w:r w:rsidRPr="00BD5000">
        <w:rPr>
          <w:rFonts w:eastAsia="方正仿宋_GBK"/>
          <w:sz w:val="32"/>
          <w:szCs w:val="32"/>
        </w:rPr>
        <w:t>”</w:t>
      </w:r>
      <w:r w:rsidRPr="00BD5000">
        <w:rPr>
          <w:rFonts w:eastAsia="方正仿宋_GBK"/>
          <w:sz w:val="32"/>
          <w:szCs w:val="32"/>
        </w:rPr>
        <w:t>的大门。全面落实首诊负责、预检分诊、病区管理等各项常态化防控措施要求，开展医疗机构院感、常态化防控督查指导</w:t>
      </w:r>
      <w:r w:rsidRPr="00BD5000">
        <w:rPr>
          <w:rFonts w:eastAsia="方正仿宋_GBK"/>
          <w:sz w:val="32"/>
          <w:szCs w:val="32"/>
        </w:rPr>
        <w:t>30</w:t>
      </w:r>
      <w:r w:rsidRPr="00BD5000">
        <w:rPr>
          <w:rFonts w:eastAsia="方正仿宋_GBK"/>
          <w:sz w:val="32"/>
          <w:szCs w:val="32"/>
        </w:rPr>
        <w:t>轮次，查</w:t>
      </w:r>
      <w:proofErr w:type="gramStart"/>
      <w:r w:rsidRPr="00BD5000">
        <w:rPr>
          <w:rFonts w:eastAsia="方正仿宋_GBK"/>
          <w:sz w:val="32"/>
          <w:szCs w:val="32"/>
        </w:rPr>
        <w:t>改问题</w:t>
      </w:r>
      <w:proofErr w:type="gramEnd"/>
      <w:r w:rsidRPr="00BD5000">
        <w:rPr>
          <w:rFonts w:eastAsia="方正仿宋_GBK"/>
          <w:sz w:val="32"/>
          <w:szCs w:val="32"/>
        </w:rPr>
        <w:t>500</w:t>
      </w:r>
      <w:r w:rsidRPr="00BD5000">
        <w:rPr>
          <w:rFonts w:eastAsia="方正仿宋_GBK"/>
          <w:sz w:val="32"/>
          <w:szCs w:val="32"/>
        </w:rPr>
        <w:t>余个。全市累计建成核酸检测实验室</w:t>
      </w:r>
      <w:r w:rsidRPr="00BD5000">
        <w:rPr>
          <w:rFonts w:eastAsia="方正仿宋_GBK"/>
          <w:sz w:val="32"/>
          <w:szCs w:val="32"/>
        </w:rPr>
        <w:t>20</w:t>
      </w:r>
      <w:r w:rsidRPr="00BD5000">
        <w:rPr>
          <w:rFonts w:eastAsia="方正仿宋_GBK"/>
          <w:sz w:val="32"/>
          <w:szCs w:val="32"/>
        </w:rPr>
        <w:t>家，单人单管日最大检测能力达到</w:t>
      </w:r>
      <w:r w:rsidRPr="00BD5000">
        <w:rPr>
          <w:rFonts w:eastAsia="方正仿宋_GBK"/>
          <w:sz w:val="32"/>
          <w:szCs w:val="32"/>
        </w:rPr>
        <w:t>3.6</w:t>
      </w:r>
      <w:r w:rsidRPr="00BD5000">
        <w:rPr>
          <w:rFonts w:eastAsia="方正仿宋_GBK"/>
          <w:sz w:val="32"/>
          <w:szCs w:val="32"/>
        </w:rPr>
        <w:t>万余份，组建省、市级核酸检测应急队伍</w:t>
      </w:r>
      <w:r w:rsidRPr="00BD5000">
        <w:rPr>
          <w:rFonts w:eastAsia="方正仿宋_GBK"/>
          <w:sz w:val="32"/>
          <w:szCs w:val="32"/>
        </w:rPr>
        <w:t>13</w:t>
      </w:r>
      <w:r w:rsidRPr="00BD5000">
        <w:rPr>
          <w:rFonts w:eastAsia="方正仿宋_GBK"/>
          <w:sz w:val="32"/>
          <w:szCs w:val="32"/>
        </w:rPr>
        <w:t>支，培训采样人员</w:t>
      </w:r>
      <w:r w:rsidRPr="00BD5000">
        <w:rPr>
          <w:rFonts w:eastAsia="方正仿宋_GBK"/>
          <w:sz w:val="32"/>
          <w:szCs w:val="32"/>
        </w:rPr>
        <w:t>2400</w:t>
      </w:r>
      <w:r w:rsidRPr="00BD5000">
        <w:rPr>
          <w:rFonts w:eastAsia="方正仿宋_GBK"/>
          <w:sz w:val="32"/>
          <w:szCs w:val="32"/>
        </w:rPr>
        <w:t>余人；设置规范</w:t>
      </w:r>
      <w:r w:rsidRPr="00BD5000">
        <w:rPr>
          <w:rFonts w:eastAsia="方正仿宋_GBK"/>
          <w:sz w:val="32"/>
          <w:szCs w:val="32"/>
        </w:rPr>
        <w:lastRenderedPageBreak/>
        <w:t>化发热门诊</w:t>
      </w:r>
      <w:r w:rsidRPr="00BD5000">
        <w:rPr>
          <w:rFonts w:eastAsia="方正仿宋_GBK"/>
          <w:sz w:val="32"/>
          <w:szCs w:val="32"/>
        </w:rPr>
        <w:t>12</w:t>
      </w:r>
      <w:r w:rsidRPr="00BD5000">
        <w:rPr>
          <w:rFonts w:eastAsia="方正仿宋_GBK"/>
          <w:sz w:val="32"/>
          <w:szCs w:val="32"/>
        </w:rPr>
        <w:t>个，配置负压救护车</w:t>
      </w:r>
      <w:r w:rsidRPr="00BD5000">
        <w:rPr>
          <w:rFonts w:eastAsia="方正仿宋_GBK"/>
          <w:sz w:val="32"/>
          <w:szCs w:val="32"/>
        </w:rPr>
        <w:t>8</w:t>
      </w:r>
      <w:r w:rsidRPr="00BD5000">
        <w:rPr>
          <w:rFonts w:eastAsia="方正仿宋_GBK"/>
          <w:sz w:val="32"/>
          <w:szCs w:val="32"/>
        </w:rPr>
        <w:t>台。按照</w:t>
      </w:r>
      <w:r w:rsidRPr="00BD5000">
        <w:rPr>
          <w:rFonts w:eastAsia="方正仿宋_GBK"/>
          <w:sz w:val="32"/>
          <w:szCs w:val="32"/>
        </w:rPr>
        <w:t>“</w:t>
      </w:r>
      <w:r w:rsidRPr="00BD5000">
        <w:rPr>
          <w:rFonts w:eastAsia="方正仿宋_GBK"/>
          <w:sz w:val="32"/>
          <w:szCs w:val="32"/>
        </w:rPr>
        <w:t>市级统筹、县区组织、街镇实施、社区动员、企业配合、行业促进</w:t>
      </w:r>
      <w:r w:rsidRPr="00BD5000">
        <w:rPr>
          <w:rFonts w:eastAsia="方正仿宋_GBK"/>
          <w:sz w:val="32"/>
          <w:szCs w:val="32"/>
        </w:rPr>
        <w:t>”</w:t>
      </w:r>
      <w:r w:rsidRPr="00BD5000">
        <w:rPr>
          <w:rFonts w:eastAsia="方正仿宋_GBK"/>
          <w:sz w:val="32"/>
          <w:szCs w:val="32"/>
        </w:rPr>
        <w:t>原则，有力有序推进新冠疫苗接种。</w:t>
      </w:r>
    </w:p>
    <w:p w:rsidR="00560F8B" w:rsidRPr="00BD5000" w:rsidRDefault="00E46E36" w:rsidP="00BD5000">
      <w:pPr>
        <w:pBdr>
          <w:bottom w:val="single" w:sz="4" w:space="29" w:color="FFFFFF"/>
        </w:pBdr>
        <w:shd w:val="clear" w:color="auto" w:fill="FFFFFF"/>
        <w:tabs>
          <w:tab w:val="left" w:pos="1845"/>
        </w:tabs>
        <w:autoSpaceDN w:val="0"/>
        <w:adjustRightInd w:val="0"/>
        <w:snapToGrid w:val="0"/>
        <w:spacing w:line="600" w:lineRule="exact"/>
        <w:ind w:firstLineChars="200" w:firstLine="640"/>
        <w:rPr>
          <w:rFonts w:eastAsia="方正仿宋_GBK"/>
          <w:sz w:val="32"/>
          <w:szCs w:val="32"/>
        </w:rPr>
      </w:pPr>
      <w:r w:rsidRPr="00BD5000">
        <w:rPr>
          <w:rFonts w:eastAsia="方正仿宋_GBK"/>
          <w:b/>
          <w:bCs/>
          <w:sz w:val="32"/>
          <w:szCs w:val="32"/>
        </w:rPr>
        <w:t>（</w:t>
      </w:r>
      <w:r w:rsidRPr="00BD5000">
        <w:rPr>
          <w:rFonts w:eastAsia="方正仿宋_GBK"/>
          <w:b/>
          <w:bCs/>
          <w:sz w:val="32"/>
          <w:szCs w:val="32"/>
        </w:rPr>
        <w:t>2</w:t>
      </w:r>
      <w:r w:rsidRPr="00BD5000">
        <w:rPr>
          <w:rFonts w:eastAsia="方正仿宋_GBK"/>
          <w:b/>
          <w:bCs/>
          <w:sz w:val="32"/>
          <w:szCs w:val="32"/>
        </w:rPr>
        <w:t>）区域医疗健康中心加快建设。</w:t>
      </w:r>
      <w:proofErr w:type="gramStart"/>
      <w:r w:rsidRPr="00BD5000">
        <w:rPr>
          <w:rFonts w:eastAsia="方正仿宋_GBK"/>
          <w:sz w:val="32"/>
          <w:szCs w:val="32"/>
        </w:rPr>
        <w:t>聚焦市</w:t>
      </w:r>
      <w:proofErr w:type="gramEnd"/>
      <w:r w:rsidRPr="00BD5000">
        <w:rPr>
          <w:rFonts w:eastAsia="方正仿宋_GBK"/>
          <w:sz w:val="32"/>
          <w:szCs w:val="32"/>
        </w:rPr>
        <w:t>卫生健康委</w:t>
      </w:r>
      <w:r w:rsidRPr="00BD5000">
        <w:rPr>
          <w:rFonts w:eastAsia="方正仿宋_GBK"/>
          <w:sz w:val="32"/>
          <w:szCs w:val="32"/>
        </w:rPr>
        <w:t>“1361”</w:t>
      </w:r>
      <w:r w:rsidRPr="00BD5000">
        <w:rPr>
          <w:rFonts w:eastAsia="方正仿宋_GBK"/>
          <w:sz w:val="32"/>
          <w:szCs w:val="32"/>
        </w:rPr>
        <w:t>工作思路，深化</w:t>
      </w:r>
      <w:r w:rsidRPr="00BD5000">
        <w:rPr>
          <w:rFonts w:eastAsia="方正仿宋_GBK"/>
          <w:sz w:val="32"/>
          <w:szCs w:val="32"/>
        </w:rPr>
        <w:t>6</w:t>
      </w:r>
      <w:r w:rsidRPr="00BD5000">
        <w:rPr>
          <w:rFonts w:eastAsia="方正仿宋_GBK"/>
          <w:sz w:val="32"/>
          <w:szCs w:val="32"/>
        </w:rPr>
        <w:t>大</w:t>
      </w:r>
      <w:proofErr w:type="gramStart"/>
      <w:r w:rsidRPr="00BD5000">
        <w:rPr>
          <w:rFonts w:eastAsia="方正仿宋_GBK"/>
          <w:sz w:val="32"/>
          <w:szCs w:val="32"/>
        </w:rPr>
        <w:t>医</w:t>
      </w:r>
      <w:proofErr w:type="gramEnd"/>
      <w:r w:rsidRPr="00BD5000">
        <w:rPr>
          <w:rFonts w:eastAsia="方正仿宋_GBK"/>
          <w:sz w:val="32"/>
          <w:szCs w:val="32"/>
        </w:rPr>
        <w:t>联体内涵，推动城市公立医院综合改革、城市</w:t>
      </w:r>
      <w:proofErr w:type="gramStart"/>
      <w:r w:rsidRPr="00BD5000">
        <w:rPr>
          <w:rFonts w:eastAsia="方正仿宋_GBK"/>
          <w:sz w:val="32"/>
          <w:szCs w:val="32"/>
        </w:rPr>
        <w:t>医</w:t>
      </w:r>
      <w:proofErr w:type="gramEnd"/>
      <w:r w:rsidRPr="00BD5000">
        <w:rPr>
          <w:rFonts w:eastAsia="方正仿宋_GBK"/>
          <w:sz w:val="32"/>
          <w:szCs w:val="32"/>
        </w:rPr>
        <w:t>联体建设试点、现代医院管理制度改革试点等建设，建成区域远程心电、远程影像会诊平台</w:t>
      </w:r>
      <w:r w:rsidRPr="00BD5000">
        <w:rPr>
          <w:rFonts w:eastAsia="方正仿宋_GBK"/>
          <w:sz w:val="32"/>
          <w:szCs w:val="32"/>
        </w:rPr>
        <w:t>6</w:t>
      </w:r>
      <w:r w:rsidRPr="00BD5000">
        <w:rPr>
          <w:rFonts w:eastAsia="方正仿宋_GBK"/>
          <w:sz w:val="32"/>
          <w:szCs w:val="32"/>
        </w:rPr>
        <w:t>个，覆盖基层医疗机构和养老机构</w:t>
      </w:r>
      <w:r w:rsidRPr="00BD5000">
        <w:rPr>
          <w:rFonts w:eastAsia="方正仿宋_GBK"/>
          <w:sz w:val="32"/>
          <w:szCs w:val="32"/>
        </w:rPr>
        <w:t>70</w:t>
      </w:r>
      <w:r w:rsidRPr="00BD5000">
        <w:rPr>
          <w:rFonts w:eastAsia="方正仿宋_GBK"/>
          <w:sz w:val="32"/>
          <w:szCs w:val="32"/>
        </w:rPr>
        <w:t>余家。建成市中西医结合医院等</w:t>
      </w:r>
      <w:r w:rsidRPr="00BD5000">
        <w:rPr>
          <w:rFonts w:eastAsia="方正仿宋_GBK"/>
          <w:sz w:val="32"/>
          <w:szCs w:val="32"/>
        </w:rPr>
        <w:t>4</w:t>
      </w:r>
      <w:r w:rsidRPr="00BD5000">
        <w:rPr>
          <w:rFonts w:eastAsia="方正仿宋_GBK"/>
          <w:sz w:val="32"/>
          <w:szCs w:val="32"/>
        </w:rPr>
        <w:t>家互联网医院，实现医疗资源的有效联动和共享。开展健康服务业市示范项目及</w:t>
      </w:r>
      <w:r w:rsidRPr="00BD5000">
        <w:rPr>
          <w:rFonts w:eastAsia="方正仿宋_GBK"/>
          <w:sz w:val="32"/>
          <w:szCs w:val="32"/>
        </w:rPr>
        <w:t>5G+</w:t>
      </w:r>
      <w:r w:rsidRPr="00BD5000">
        <w:rPr>
          <w:rFonts w:eastAsia="方正仿宋_GBK"/>
          <w:sz w:val="32"/>
          <w:szCs w:val="32"/>
        </w:rPr>
        <w:t>医疗健康创新发展项目创建，出台《攀枝花市安宁疗护服务按床日结算试行办法》促进国家级安宁</w:t>
      </w:r>
      <w:proofErr w:type="gramStart"/>
      <w:r w:rsidRPr="00BD5000">
        <w:rPr>
          <w:rFonts w:eastAsia="方正仿宋_GBK"/>
          <w:sz w:val="32"/>
          <w:szCs w:val="32"/>
        </w:rPr>
        <w:t>疗护试点</w:t>
      </w:r>
      <w:proofErr w:type="gramEnd"/>
      <w:r w:rsidRPr="00BD5000">
        <w:rPr>
          <w:rFonts w:eastAsia="方正仿宋_GBK"/>
          <w:sz w:val="32"/>
          <w:szCs w:val="32"/>
        </w:rPr>
        <w:t>工作取得突破性进展，应对人口老龄化工作在第二届中国人口与发展论坛作为地方实践案例进行经验交流。引进川西南、滇西北地区第一台达芬奇手术机器人，建立四川省人民医院机器人微</w:t>
      </w:r>
      <w:proofErr w:type="gramStart"/>
      <w:r w:rsidRPr="00BD5000">
        <w:rPr>
          <w:rFonts w:eastAsia="方正仿宋_GBK"/>
          <w:sz w:val="32"/>
          <w:szCs w:val="32"/>
        </w:rPr>
        <w:t>创中心</w:t>
      </w:r>
      <w:proofErr w:type="gramEnd"/>
      <w:r w:rsidRPr="00BD5000">
        <w:rPr>
          <w:rFonts w:eastAsia="方正仿宋_GBK"/>
          <w:sz w:val="32"/>
          <w:szCs w:val="32"/>
        </w:rPr>
        <w:t>攀枝花远程中心。独立</w:t>
      </w:r>
      <w:proofErr w:type="gramStart"/>
      <w:r w:rsidRPr="00BD5000">
        <w:rPr>
          <w:rFonts w:eastAsia="方正仿宋_GBK"/>
          <w:sz w:val="32"/>
          <w:szCs w:val="32"/>
        </w:rPr>
        <w:t>设置市</w:t>
      </w:r>
      <w:proofErr w:type="gramEnd"/>
      <w:r w:rsidRPr="00BD5000">
        <w:rPr>
          <w:rFonts w:eastAsia="方正仿宋_GBK"/>
          <w:sz w:val="32"/>
          <w:szCs w:val="32"/>
        </w:rPr>
        <w:t>紧急医学救援中心，四川（攀西）紧急医学救援队增添购了相关卫生应急设备装备，攀钢航空医疗救援累计开展航空医疗救护</w:t>
      </w:r>
      <w:r w:rsidRPr="00BD5000">
        <w:rPr>
          <w:rFonts w:eastAsia="方正仿宋_GBK"/>
          <w:sz w:val="32"/>
          <w:szCs w:val="32"/>
        </w:rPr>
        <w:t>130</w:t>
      </w:r>
      <w:r w:rsidRPr="00BD5000">
        <w:rPr>
          <w:rFonts w:eastAsia="方正仿宋_GBK"/>
          <w:sz w:val="32"/>
          <w:szCs w:val="32"/>
        </w:rPr>
        <w:t>余次，卫生应急水平进一步提升。</w:t>
      </w:r>
    </w:p>
    <w:p w:rsidR="00560F8B" w:rsidRPr="00BD5000" w:rsidRDefault="00E46E36" w:rsidP="00BD5000">
      <w:pPr>
        <w:pBdr>
          <w:bottom w:val="single" w:sz="4" w:space="29" w:color="FFFFFF"/>
        </w:pBdr>
        <w:shd w:val="clear" w:color="auto" w:fill="FFFFFF"/>
        <w:tabs>
          <w:tab w:val="left" w:pos="1845"/>
        </w:tabs>
        <w:autoSpaceDN w:val="0"/>
        <w:adjustRightInd w:val="0"/>
        <w:snapToGrid w:val="0"/>
        <w:spacing w:line="600" w:lineRule="exact"/>
        <w:ind w:firstLineChars="200" w:firstLine="640"/>
        <w:rPr>
          <w:rFonts w:eastAsia="方正仿宋_GBK"/>
          <w:sz w:val="32"/>
          <w:szCs w:val="32"/>
        </w:rPr>
      </w:pPr>
      <w:r w:rsidRPr="00BD5000">
        <w:rPr>
          <w:rFonts w:eastAsia="方正仿宋_GBK"/>
          <w:b/>
          <w:bCs/>
          <w:sz w:val="32"/>
          <w:szCs w:val="32"/>
        </w:rPr>
        <w:t>（</w:t>
      </w:r>
      <w:r w:rsidRPr="00BD5000">
        <w:rPr>
          <w:rFonts w:eastAsia="方正仿宋_GBK"/>
          <w:b/>
          <w:bCs/>
          <w:sz w:val="32"/>
          <w:szCs w:val="32"/>
        </w:rPr>
        <w:t>3</w:t>
      </w:r>
      <w:r w:rsidRPr="00BD5000">
        <w:rPr>
          <w:rFonts w:eastAsia="方正仿宋_GBK"/>
          <w:b/>
          <w:bCs/>
          <w:sz w:val="32"/>
          <w:szCs w:val="32"/>
        </w:rPr>
        <w:t>）卫生健康服务体系不断完善。</w:t>
      </w:r>
      <w:r w:rsidRPr="00BD5000">
        <w:rPr>
          <w:rFonts w:eastAsia="方正仿宋_GBK"/>
          <w:sz w:val="32"/>
          <w:szCs w:val="32"/>
        </w:rPr>
        <w:t>组织编制《攀枝花市发放育儿补贴金实施细则（试行）》《攀枝花市孕产妇住院分娩免费服务项目实施细则（试行）》《攀枝花市促进医学重点学科（专科）及科研平台建设实施细则（试行）》，积极促进攀枝花人力资源聚集。编制《攀枝花市中医药强市</w:t>
      </w:r>
      <w:r w:rsidRPr="00BD5000">
        <w:rPr>
          <w:rFonts w:eastAsia="方正仿宋_GBK"/>
          <w:sz w:val="32"/>
          <w:szCs w:val="32"/>
        </w:rPr>
        <w:lastRenderedPageBreak/>
        <w:t>建设行动方案（</w:t>
      </w:r>
      <w:r w:rsidRPr="00BD5000">
        <w:rPr>
          <w:rFonts w:eastAsia="方正仿宋_GBK"/>
          <w:sz w:val="32"/>
          <w:szCs w:val="32"/>
        </w:rPr>
        <w:t>2021-2025</w:t>
      </w:r>
      <w:r w:rsidRPr="00BD5000">
        <w:rPr>
          <w:rFonts w:eastAsia="方正仿宋_GBK"/>
          <w:sz w:val="32"/>
          <w:szCs w:val="32"/>
        </w:rPr>
        <w:t>年）》，推动中医药健康产业发展。大力推进艾滋病防治</w:t>
      </w:r>
      <w:r w:rsidRPr="00BD5000">
        <w:rPr>
          <w:rFonts w:eastAsia="方正仿宋_GBK"/>
          <w:sz w:val="32"/>
          <w:szCs w:val="32"/>
        </w:rPr>
        <w:t>“</w:t>
      </w:r>
      <w:r w:rsidRPr="00BD5000">
        <w:rPr>
          <w:rFonts w:eastAsia="方正仿宋_GBK"/>
          <w:sz w:val="32"/>
          <w:szCs w:val="32"/>
        </w:rPr>
        <w:t>三线一网底</w:t>
      </w:r>
      <w:r w:rsidRPr="00BD5000">
        <w:rPr>
          <w:rFonts w:eastAsia="方正仿宋_GBK"/>
          <w:sz w:val="32"/>
          <w:szCs w:val="32"/>
        </w:rPr>
        <w:t>”</w:t>
      </w:r>
      <w:r w:rsidRPr="00BD5000">
        <w:rPr>
          <w:rFonts w:eastAsia="方正仿宋_GBK"/>
          <w:sz w:val="32"/>
          <w:szCs w:val="32"/>
        </w:rPr>
        <w:t>和</w:t>
      </w:r>
      <w:r w:rsidRPr="00BD5000">
        <w:rPr>
          <w:rFonts w:eastAsia="方正仿宋_GBK"/>
          <w:sz w:val="32"/>
          <w:szCs w:val="32"/>
        </w:rPr>
        <w:t>“</w:t>
      </w:r>
      <w:r w:rsidRPr="00BD5000">
        <w:rPr>
          <w:rFonts w:eastAsia="方正仿宋_GBK"/>
          <w:sz w:val="32"/>
          <w:szCs w:val="32"/>
        </w:rPr>
        <w:t>三位一体</w:t>
      </w:r>
      <w:r w:rsidRPr="00BD5000">
        <w:rPr>
          <w:rFonts w:eastAsia="方正仿宋_GBK"/>
          <w:sz w:val="32"/>
          <w:szCs w:val="32"/>
        </w:rPr>
        <w:t>”</w:t>
      </w:r>
      <w:r w:rsidRPr="00BD5000">
        <w:rPr>
          <w:rFonts w:eastAsia="方正仿宋_GBK"/>
          <w:sz w:val="32"/>
          <w:szCs w:val="32"/>
        </w:rPr>
        <w:t>结核防治服务体系建设，规范开展免疫规划工作，强化重大疾病防控。妇女儿童医院、攀西科技城医院项目建设稳步推进。持续推进</w:t>
      </w:r>
      <w:r w:rsidRPr="00BD5000">
        <w:rPr>
          <w:rFonts w:eastAsia="方正仿宋_GBK"/>
          <w:sz w:val="32"/>
          <w:szCs w:val="32"/>
        </w:rPr>
        <w:t>12</w:t>
      </w:r>
      <w:r w:rsidRPr="00BD5000">
        <w:rPr>
          <w:rFonts w:eastAsia="方正仿宋_GBK"/>
          <w:sz w:val="32"/>
          <w:szCs w:val="32"/>
        </w:rPr>
        <w:t>项基本公共卫生服务项目工作，加强家庭医生团队建设，组建家庭医生团队</w:t>
      </w:r>
      <w:r w:rsidRPr="00BD5000">
        <w:rPr>
          <w:rFonts w:eastAsia="方正仿宋_GBK"/>
          <w:sz w:val="32"/>
          <w:szCs w:val="32"/>
        </w:rPr>
        <w:t>331</w:t>
      </w:r>
      <w:r w:rsidRPr="00BD5000">
        <w:rPr>
          <w:rFonts w:eastAsia="方正仿宋_GBK"/>
          <w:sz w:val="32"/>
          <w:szCs w:val="32"/>
        </w:rPr>
        <w:t>个。</w:t>
      </w:r>
    </w:p>
    <w:p w:rsidR="00560F8B" w:rsidRPr="00BD5000" w:rsidRDefault="00E46E36" w:rsidP="00BD5000">
      <w:pPr>
        <w:pBdr>
          <w:bottom w:val="single" w:sz="4" w:space="29" w:color="FFFFFF"/>
        </w:pBdr>
        <w:shd w:val="clear" w:color="auto" w:fill="FFFFFF"/>
        <w:tabs>
          <w:tab w:val="left" w:pos="1845"/>
        </w:tabs>
        <w:autoSpaceDN w:val="0"/>
        <w:adjustRightInd w:val="0"/>
        <w:snapToGrid w:val="0"/>
        <w:spacing w:line="600" w:lineRule="exact"/>
        <w:ind w:firstLineChars="200" w:firstLine="640"/>
        <w:rPr>
          <w:rFonts w:eastAsia="方正仿宋_GBK"/>
          <w:sz w:val="32"/>
          <w:szCs w:val="32"/>
        </w:rPr>
      </w:pPr>
      <w:r w:rsidRPr="00BD5000">
        <w:rPr>
          <w:rFonts w:eastAsia="方正仿宋_GBK"/>
          <w:b/>
          <w:bCs/>
          <w:sz w:val="32"/>
          <w:szCs w:val="32"/>
        </w:rPr>
        <w:t>（</w:t>
      </w:r>
      <w:r w:rsidRPr="00BD5000">
        <w:rPr>
          <w:rFonts w:eastAsia="方正仿宋_GBK"/>
          <w:b/>
          <w:bCs/>
          <w:sz w:val="32"/>
          <w:szCs w:val="32"/>
        </w:rPr>
        <w:t>4</w:t>
      </w:r>
      <w:r w:rsidRPr="00BD5000">
        <w:rPr>
          <w:rFonts w:eastAsia="方正仿宋_GBK"/>
          <w:b/>
          <w:bCs/>
          <w:sz w:val="32"/>
          <w:szCs w:val="32"/>
        </w:rPr>
        <w:t>）健康扶贫与乡村振兴有效衔接。</w:t>
      </w:r>
      <w:r w:rsidRPr="00BD5000">
        <w:rPr>
          <w:rFonts w:eastAsia="方正仿宋_GBK"/>
          <w:sz w:val="32"/>
          <w:szCs w:val="32"/>
        </w:rPr>
        <w:t>持续做好巩固健康扶贫成果与乡村振兴有效衔接工作，与发改、经信、财政、</w:t>
      </w:r>
      <w:proofErr w:type="gramStart"/>
      <w:r w:rsidRPr="00BD5000">
        <w:rPr>
          <w:rFonts w:eastAsia="方正仿宋_GBK"/>
          <w:sz w:val="32"/>
          <w:szCs w:val="32"/>
        </w:rPr>
        <w:t>医</w:t>
      </w:r>
      <w:proofErr w:type="gramEnd"/>
      <w:r w:rsidRPr="00BD5000">
        <w:rPr>
          <w:rFonts w:eastAsia="方正仿宋_GBK"/>
          <w:sz w:val="32"/>
          <w:szCs w:val="32"/>
        </w:rPr>
        <w:t>保等</w:t>
      </w:r>
      <w:r w:rsidRPr="00BD5000">
        <w:rPr>
          <w:rFonts w:eastAsia="方正仿宋_GBK"/>
          <w:sz w:val="32"/>
          <w:szCs w:val="32"/>
        </w:rPr>
        <w:t>12</w:t>
      </w:r>
      <w:r w:rsidRPr="00BD5000">
        <w:rPr>
          <w:rFonts w:eastAsia="方正仿宋_GBK"/>
          <w:sz w:val="32"/>
          <w:szCs w:val="32"/>
        </w:rPr>
        <w:t>部门联合制定印发《巩固拓展健康扶贫成果与乡村振兴有效衔接实施方案》。选派第一书记</w:t>
      </w:r>
      <w:r w:rsidRPr="00BD5000">
        <w:rPr>
          <w:rFonts w:eastAsia="方正仿宋_GBK"/>
          <w:sz w:val="32"/>
          <w:szCs w:val="32"/>
        </w:rPr>
        <w:t>1</w:t>
      </w:r>
      <w:r w:rsidRPr="00BD5000">
        <w:rPr>
          <w:rFonts w:eastAsia="方正仿宋_GBK"/>
          <w:sz w:val="32"/>
          <w:szCs w:val="32"/>
        </w:rPr>
        <w:t>名，完成</w:t>
      </w:r>
      <w:r w:rsidRPr="00BD5000">
        <w:rPr>
          <w:rFonts w:eastAsia="方正仿宋_GBK"/>
          <w:sz w:val="32"/>
          <w:szCs w:val="32"/>
        </w:rPr>
        <w:t>2021</w:t>
      </w:r>
      <w:r w:rsidRPr="00BD5000">
        <w:rPr>
          <w:rFonts w:eastAsia="方正仿宋_GBK"/>
          <w:sz w:val="32"/>
          <w:szCs w:val="32"/>
        </w:rPr>
        <w:t>年度乡村振兴帮扶工作计划</w:t>
      </w:r>
      <w:r w:rsidRPr="00BD5000">
        <w:rPr>
          <w:rFonts w:eastAsia="方正仿宋_GBK"/>
          <w:sz w:val="32"/>
          <w:szCs w:val="32"/>
        </w:rPr>
        <w:t>8</w:t>
      </w:r>
      <w:r w:rsidRPr="00BD5000">
        <w:rPr>
          <w:rFonts w:eastAsia="方正仿宋_GBK"/>
          <w:sz w:val="32"/>
          <w:szCs w:val="32"/>
        </w:rPr>
        <w:t>项。全面落实各项健康扶贫政策，全额资助我市</w:t>
      </w:r>
      <w:r w:rsidRPr="00BD5000">
        <w:rPr>
          <w:rFonts w:eastAsia="方正仿宋_GBK"/>
          <w:sz w:val="32"/>
          <w:szCs w:val="32"/>
        </w:rPr>
        <w:t>4.47</w:t>
      </w:r>
      <w:r w:rsidRPr="00BD5000">
        <w:rPr>
          <w:rFonts w:eastAsia="方正仿宋_GBK"/>
          <w:sz w:val="32"/>
          <w:szCs w:val="32"/>
        </w:rPr>
        <w:t>万名脱贫人口参加基本医疗保险，合计代缴</w:t>
      </w:r>
      <w:r w:rsidRPr="00BD5000">
        <w:rPr>
          <w:rFonts w:eastAsia="方正仿宋_GBK"/>
          <w:sz w:val="32"/>
          <w:szCs w:val="32"/>
        </w:rPr>
        <w:t>1300</w:t>
      </w:r>
      <w:r w:rsidRPr="00BD5000">
        <w:rPr>
          <w:rFonts w:eastAsia="方正仿宋_GBK"/>
          <w:sz w:val="32"/>
          <w:szCs w:val="32"/>
        </w:rPr>
        <w:t>余万元、参保率</w:t>
      </w:r>
      <w:r w:rsidRPr="00BD5000">
        <w:rPr>
          <w:rFonts w:eastAsia="方正仿宋_GBK"/>
          <w:sz w:val="32"/>
          <w:szCs w:val="32"/>
        </w:rPr>
        <w:t>100%</w:t>
      </w:r>
      <w:r w:rsidRPr="00BD5000">
        <w:rPr>
          <w:rFonts w:eastAsia="方正仿宋_GBK"/>
          <w:sz w:val="32"/>
          <w:szCs w:val="32"/>
        </w:rPr>
        <w:t>。卫生扶贫救助基金累计救助住院贫困人口（含县域外）</w:t>
      </w:r>
      <w:r w:rsidRPr="00BD5000">
        <w:rPr>
          <w:rFonts w:eastAsia="方正仿宋_GBK"/>
          <w:sz w:val="32"/>
          <w:szCs w:val="32"/>
        </w:rPr>
        <w:t>6400</w:t>
      </w:r>
      <w:r w:rsidRPr="00BD5000">
        <w:rPr>
          <w:rFonts w:eastAsia="方正仿宋_GBK"/>
          <w:sz w:val="32"/>
          <w:szCs w:val="32"/>
        </w:rPr>
        <w:t>余人次，使用救助基金</w:t>
      </w:r>
      <w:r w:rsidRPr="00BD5000">
        <w:rPr>
          <w:rFonts w:eastAsia="方正仿宋_GBK"/>
          <w:sz w:val="32"/>
          <w:szCs w:val="32"/>
        </w:rPr>
        <w:t>430</w:t>
      </w:r>
      <w:r w:rsidRPr="00BD5000">
        <w:rPr>
          <w:rFonts w:eastAsia="方正仿宋_GBK"/>
          <w:sz w:val="32"/>
          <w:szCs w:val="32"/>
        </w:rPr>
        <w:t>余万元；</w:t>
      </w:r>
      <w:r w:rsidRPr="00BD5000">
        <w:rPr>
          <w:rFonts w:eastAsia="方正仿宋_GBK"/>
          <w:sz w:val="32"/>
          <w:szCs w:val="32"/>
        </w:rPr>
        <w:t>“</w:t>
      </w:r>
      <w:r w:rsidRPr="00BD5000">
        <w:rPr>
          <w:rFonts w:eastAsia="方正仿宋_GBK"/>
          <w:sz w:val="32"/>
          <w:szCs w:val="32"/>
        </w:rPr>
        <w:t>九免二补助</w:t>
      </w:r>
      <w:r w:rsidRPr="00BD5000">
        <w:rPr>
          <w:rFonts w:eastAsia="方正仿宋_GBK"/>
          <w:sz w:val="32"/>
          <w:szCs w:val="32"/>
        </w:rPr>
        <w:t>”</w:t>
      </w:r>
      <w:r w:rsidRPr="00BD5000">
        <w:rPr>
          <w:rFonts w:eastAsia="方正仿宋_GBK"/>
          <w:sz w:val="32"/>
          <w:szCs w:val="32"/>
        </w:rPr>
        <w:t>医疗救助优惠政策惠及</w:t>
      </w:r>
      <w:r w:rsidRPr="00BD5000">
        <w:rPr>
          <w:rFonts w:eastAsia="方正仿宋_GBK"/>
          <w:sz w:val="32"/>
          <w:szCs w:val="32"/>
        </w:rPr>
        <w:t>5.02</w:t>
      </w:r>
      <w:r w:rsidRPr="00BD5000">
        <w:rPr>
          <w:rFonts w:eastAsia="方正仿宋_GBK"/>
          <w:sz w:val="32"/>
          <w:szCs w:val="32"/>
        </w:rPr>
        <w:t>万人次，减免金额</w:t>
      </w:r>
      <w:r w:rsidRPr="00BD5000">
        <w:rPr>
          <w:rFonts w:eastAsia="方正仿宋_GBK"/>
          <w:sz w:val="32"/>
          <w:szCs w:val="32"/>
        </w:rPr>
        <w:t>206</w:t>
      </w:r>
      <w:r w:rsidRPr="00BD5000">
        <w:rPr>
          <w:rFonts w:eastAsia="方正仿宋_GBK"/>
          <w:sz w:val="32"/>
          <w:szCs w:val="32"/>
        </w:rPr>
        <w:t>余万元。启动</w:t>
      </w:r>
      <w:r w:rsidRPr="00BD5000">
        <w:rPr>
          <w:rFonts w:eastAsia="方正仿宋_GBK"/>
          <w:sz w:val="32"/>
          <w:szCs w:val="32"/>
        </w:rPr>
        <w:t>“</w:t>
      </w:r>
      <w:r w:rsidRPr="00BD5000">
        <w:rPr>
          <w:rFonts w:eastAsia="方正仿宋_GBK"/>
          <w:sz w:val="32"/>
          <w:szCs w:val="32"/>
        </w:rPr>
        <w:t>卫生扶贫救助基金</w:t>
      </w:r>
      <w:r w:rsidRPr="00BD5000">
        <w:rPr>
          <w:rFonts w:eastAsia="方正仿宋_GBK"/>
          <w:sz w:val="32"/>
          <w:szCs w:val="32"/>
        </w:rPr>
        <w:t>”</w:t>
      </w:r>
      <w:r w:rsidRPr="00BD5000">
        <w:rPr>
          <w:rFonts w:eastAsia="方正仿宋_GBK"/>
          <w:sz w:val="32"/>
          <w:szCs w:val="32"/>
        </w:rPr>
        <w:t>在</w:t>
      </w:r>
      <w:proofErr w:type="gramStart"/>
      <w:r w:rsidRPr="00BD5000">
        <w:rPr>
          <w:rFonts w:eastAsia="方正仿宋_GBK"/>
          <w:sz w:val="32"/>
          <w:szCs w:val="32"/>
        </w:rPr>
        <w:t>一</w:t>
      </w:r>
      <w:proofErr w:type="gramEnd"/>
      <w:r w:rsidRPr="00BD5000">
        <w:rPr>
          <w:rFonts w:eastAsia="方正仿宋_GBK"/>
          <w:sz w:val="32"/>
          <w:szCs w:val="32"/>
        </w:rPr>
        <w:t>卡通平台的线上审批发放流程。完成脱贫攻坚</w:t>
      </w:r>
      <w:r w:rsidRPr="00BD5000">
        <w:rPr>
          <w:rFonts w:eastAsia="方正仿宋_GBK"/>
          <w:sz w:val="32"/>
          <w:szCs w:val="32"/>
        </w:rPr>
        <w:t>“</w:t>
      </w:r>
      <w:r w:rsidRPr="00BD5000">
        <w:rPr>
          <w:rFonts w:eastAsia="方正仿宋_GBK"/>
          <w:sz w:val="32"/>
          <w:szCs w:val="32"/>
        </w:rPr>
        <w:t>基本医疗有保障</w:t>
      </w:r>
      <w:r w:rsidRPr="00BD5000">
        <w:rPr>
          <w:rFonts w:eastAsia="方正仿宋_GBK"/>
          <w:sz w:val="32"/>
          <w:szCs w:val="32"/>
        </w:rPr>
        <w:t>”</w:t>
      </w:r>
      <w:r w:rsidRPr="00BD5000">
        <w:rPr>
          <w:rFonts w:eastAsia="方正仿宋_GBK"/>
          <w:sz w:val="32"/>
          <w:szCs w:val="32"/>
        </w:rPr>
        <w:t>回头看等工作。持续推进两项改革</w:t>
      </w:r>
      <w:r w:rsidRPr="00BD5000">
        <w:rPr>
          <w:rFonts w:eastAsia="方正仿宋_GBK"/>
          <w:sz w:val="32"/>
          <w:szCs w:val="32"/>
        </w:rPr>
        <w:t>“</w:t>
      </w:r>
      <w:r w:rsidRPr="00BD5000">
        <w:rPr>
          <w:rFonts w:eastAsia="方正仿宋_GBK"/>
          <w:sz w:val="32"/>
          <w:szCs w:val="32"/>
        </w:rPr>
        <w:t>后半篇</w:t>
      </w:r>
      <w:r w:rsidRPr="00BD5000">
        <w:rPr>
          <w:rFonts w:eastAsia="方正仿宋_GBK"/>
          <w:sz w:val="32"/>
          <w:szCs w:val="32"/>
        </w:rPr>
        <w:t>”</w:t>
      </w:r>
      <w:r w:rsidRPr="00BD5000">
        <w:rPr>
          <w:rFonts w:eastAsia="方正仿宋_GBK"/>
          <w:sz w:val="32"/>
          <w:szCs w:val="32"/>
        </w:rPr>
        <w:t>文章卫生健康相关工作，加强米易县白马镇中心卫生院、盐边县红格中心卫生院县域医疗</w:t>
      </w:r>
      <w:proofErr w:type="gramStart"/>
      <w:r w:rsidRPr="00BD5000">
        <w:rPr>
          <w:rFonts w:eastAsia="方正仿宋_GBK"/>
          <w:sz w:val="32"/>
          <w:szCs w:val="32"/>
        </w:rPr>
        <w:t>卫生次</w:t>
      </w:r>
      <w:proofErr w:type="gramEnd"/>
      <w:r w:rsidRPr="00BD5000">
        <w:rPr>
          <w:rFonts w:eastAsia="方正仿宋_GBK"/>
          <w:sz w:val="32"/>
          <w:szCs w:val="32"/>
        </w:rPr>
        <w:t>中心建设，进一步提升乡镇卫生院综合服务能力。</w:t>
      </w:r>
    </w:p>
    <w:p w:rsidR="007564FB" w:rsidRDefault="00E46E36" w:rsidP="007564FB">
      <w:pPr>
        <w:pBdr>
          <w:bottom w:val="single" w:sz="4" w:space="29" w:color="FFFFFF"/>
        </w:pBdr>
        <w:shd w:val="clear" w:color="auto" w:fill="FFFFFF"/>
        <w:tabs>
          <w:tab w:val="left" w:pos="1845"/>
        </w:tabs>
        <w:autoSpaceDN w:val="0"/>
        <w:adjustRightInd w:val="0"/>
        <w:snapToGrid w:val="0"/>
        <w:spacing w:line="600" w:lineRule="exact"/>
        <w:ind w:firstLineChars="200" w:firstLine="640"/>
        <w:rPr>
          <w:rFonts w:eastAsia="方正黑体_GBK"/>
          <w:color w:val="000000"/>
          <w:kern w:val="0"/>
          <w:sz w:val="32"/>
          <w:szCs w:val="32"/>
          <w:shd w:val="clear" w:color="auto" w:fill="FFFFFF"/>
          <w:lang w:val="zh-CN"/>
        </w:rPr>
      </w:pPr>
      <w:r w:rsidRPr="00BD5000">
        <w:rPr>
          <w:rFonts w:eastAsia="方正黑体_GBK"/>
          <w:color w:val="000000"/>
          <w:kern w:val="0"/>
          <w:sz w:val="32"/>
          <w:szCs w:val="32"/>
          <w:shd w:val="clear" w:color="auto" w:fill="FFFFFF"/>
          <w:lang w:val="zh-CN"/>
        </w:rPr>
        <w:t>五、评价结论及建议</w:t>
      </w:r>
    </w:p>
    <w:p w:rsidR="005F4732" w:rsidRPr="005F4732" w:rsidRDefault="005F4732" w:rsidP="006C0AEC">
      <w:pPr>
        <w:pStyle w:val="a8"/>
        <w:adjustRightInd w:val="0"/>
        <w:snapToGrid w:val="0"/>
        <w:spacing w:line="600" w:lineRule="exact"/>
        <w:ind w:firstLineChars="200" w:firstLine="640"/>
        <w:rPr>
          <w:rFonts w:ascii="楷体_GB2312" w:eastAsia="楷体_GB2312"/>
          <w:color w:val="000000"/>
          <w:sz w:val="32"/>
          <w:szCs w:val="32"/>
          <w:shd w:val="clear" w:color="auto" w:fill="FFFFFF"/>
          <w:lang w:val="zh-CN"/>
        </w:rPr>
      </w:pPr>
      <w:r w:rsidRPr="005F4732">
        <w:rPr>
          <w:rFonts w:ascii="楷体_GB2312" w:eastAsia="楷体_GB2312" w:hint="eastAsia"/>
          <w:color w:val="000000"/>
          <w:sz w:val="32"/>
          <w:szCs w:val="32"/>
          <w:shd w:val="clear" w:color="auto" w:fill="FFFFFF"/>
          <w:lang w:val="zh-CN"/>
        </w:rPr>
        <w:lastRenderedPageBreak/>
        <w:t>（一）评价结论。</w:t>
      </w:r>
    </w:p>
    <w:p w:rsidR="006C0AEC" w:rsidRPr="00102447" w:rsidRDefault="006C0AEC" w:rsidP="006C0AEC">
      <w:pPr>
        <w:pStyle w:val="a8"/>
        <w:adjustRightInd w:val="0"/>
        <w:snapToGrid w:val="0"/>
        <w:spacing w:line="600" w:lineRule="exact"/>
        <w:ind w:firstLineChars="200" w:firstLine="640"/>
        <w:rPr>
          <w:rFonts w:eastAsia="仿宋_GB2312"/>
          <w:color w:val="000000"/>
          <w:sz w:val="32"/>
          <w:szCs w:val="32"/>
          <w:shd w:val="clear" w:color="auto" w:fill="FFFFFF"/>
          <w:lang w:val="zh-CN"/>
        </w:rPr>
      </w:pPr>
      <w:r w:rsidRPr="00102447">
        <w:rPr>
          <w:rFonts w:eastAsia="仿宋_GB2312"/>
          <w:color w:val="000000"/>
          <w:sz w:val="32"/>
          <w:szCs w:val="32"/>
          <w:shd w:val="clear" w:color="auto" w:fill="FFFFFF"/>
          <w:lang w:val="zh-CN"/>
        </w:rPr>
        <w:t>评价组</w:t>
      </w:r>
      <w:proofErr w:type="gramStart"/>
      <w:r w:rsidRPr="00102447">
        <w:rPr>
          <w:rFonts w:eastAsia="仿宋_GB2312"/>
          <w:color w:val="000000"/>
          <w:sz w:val="32"/>
          <w:szCs w:val="32"/>
          <w:shd w:val="clear" w:color="auto" w:fill="FFFFFF"/>
          <w:lang w:val="zh-CN"/>
        </w:rPr>
        <w:t>通过通过</w:t>
      </w:r>
      <w:proofErr w:type="gramEnd"/>
      <w:r w:rsidRPr="00102447">
        <w:rPr>
          <w:rFonts w:eastAsia="仿宋_GB2312"/>
          <w:color w:val="000000"/>
          <w:sz w:val="32"/>
          <w:szCs w:val="32"/>
          <w:shd w:val="clear" w:color="auto" w:fill="FFFFFF"/>
          <w:lang w:val="zh-CN"/>
        </w:rPr>
        <w:t>座谈交流、查阅资料的方式，对市</w:t>
      </w:r>
      <w:proofErr w:type="gramStart"/>
      <w:r>
        <w:rPr>
          <w:rFonts w:eastAsia="仿宋_GB2312" w:hint="eastAsia"/>
          <w:color w:val="000000"/>
          <w:sz w:val="32"/>
          <w:szCs w:val="32"/>
          <w:shd w:val="clear" w:color="auto" w:fill="FFFFFF"/>
          <w:lang w:val="zh-CN"/>
        </w:rPr>
        <w:t>卫健委</w:t>
      </w:r>
      <w:r w:rsidRPr="00102447">
        <w:rPr>
          <w:rFonts w:eastAsia="仿宋_GB2312"/>
          <w:color w:val="000000"/>
          <w:sz w:val="32"/>
          <w:szCs w:val="32"/>
          <w:shd w:val="clear" w:color="auto" w:fill="FFFFFF"/>
          <w:lang w:val="zh-CN"/>
        </w:rPr>
        <w:t>的</w:t>
      </w:r>
      <w:proofErr w:type="gramEnd"/>
      <w:r w:rsidRPr="00102447">
        <w:rPr>
          <w:rFonts w:eastAsia="仿宋_GB2312"/>
          <w:color w:val="000000"/>
          <w:sz w:val="32"/>
          <w:szCs w:val="32"/>
          <w:shd w:val="clear" w:color="auto" w:fill="FFFFFF"/>
          <w:lang w:val="zh-CN"/>
        </w:rPr>
        <w:t>部门预算管理、专项预算管理、绩效结果运用以及是否存在违规违纪等方面进行了综合评价。</w:t>
      </w:r>
    </w:p>
    <w:p w:rsidR="006C0AEC" w:rsidRPr="00102447" w:rsidRDefault="005F4732" w:rsidP="006C0AEC">
      <w:pPr>
        <w:pStyle w:val="a8"/>
        <w:adjustRightInd w:val="0"/>
        <w:snapToGrid w:val="0"/>
        <w:spacing w:line="600" w:lineRule="exact"/>
        <w:ind w:firstLineChars="200" w:firstLine="640"/>
        <w:rPr>
          <w:rFonts w:eastAsia="仿宋_GB2312"/>
          <w:color w:val="000000"/>
          <w:sz w:val="32"/>
          <w:szCs w:val="32"/>
          <w:shd w:val="clear" w:color="auto" w:fill="FFFFFF"/>
        </w:rPr>
      </w:pPr>
      <w:r w:rsidRPr="005F4732">
        <w:rPr>
          <w:rFonts w:eastAsia="仿宋_GB2312" w:hint="eastAsia"/>
          <w:color w:val="000000"/>
          <w:sz w:val="32"/>
          <w:szCs w:val="32"/>
          <w:shd w:val="clear" w:color="auto" w:fill="FFFFFF"/>
          <w:lang w:val="zh-CN"/>
        </w:rPr>
        <w:t>市卫生健康委</w:t>
      </w:r>
      <w:r w:rsidRPr="005F4732">
        <w:rPr>
          <w:rFonts w:eastAsia="仿宋_GB2312" w:hint="eastAsia"/>
          <w:color w:val="000000"/>
          <w:sz w:val="32"/>
          <w:szCs w:val="32"/>
          <w:shd w:val="clear" w:color="auto" w:fill="FFFFFF"/>
          <w:lang w:val="zh-CN"/>
        </w:rPr>
        <w:t>2021</w:t>
      </w:r>
      <w:r w:rsidRPr="005F4732">
        <w:rPr>
          <w:rFonts w:eastAsia="仿宋_GB2312" w:hint="eastAsia"/>
          <w:color w:val="000000"/>
          <w:sz w:val="32"/>
          <w:szCs w:val="32"/>
          <w:shd w:val="clear" w:color="auto" w:fill="FFFFFF"/>
          <w:lang w:val="zh-CN"/>
        </w:rPr>
        <w:t>年整体支出保障了部门的有效运转，各单位紧紧围绕部门预算绩效目标，有序推进卫生健康工作。信息公开及时，内控制度健全，保障了资金使用安全，单位职责职能得到了充分发挥；实行了直达资金周报和通报制度，加快了上级资金的执行进度，提高资金使用效率，及时发挥资金效益；开展了中央对地方转移支付预算执行情况绩效自评工作，资金执行率较高，评价结论较好；各医疗卫生机构正常运转，高效完成各项年度绩效目标，服务群众健康能力持续提升。但也存在预算执行进度稍慢，部分项目绩效偏低的问题。</w:t>
      </w:r>
      <w:r w:rsidR="006C0AEC" w:rsidRPr="00102447">
        <w:rPr>
          <w:rFonts w:eastAsia="仿宋_GB2312"/>
          <w:color w:val="000000"/>
          <w:sz w:val="32"/>
          <w:szCs w:val="32"/>
          <w:shd w:val="clear" w:color="auto" w:fill="FFFFFF"/>
          <w:lang w:val="zh-CN"/>
        </w:rPr>
        <w:t>经</w:t>
      </w:r>
      <w:proofErr w:type="gramStart"/>
      <w:r w:rsidR="006C0AEC" w:rsidRPr="00102447">
        <w:rPr>
          <w:rFonts w:eastAsia="仿宋_GB2312"/>
          <w:color w:val="000000"/>
          <w:sz w:val="32"/>
          <w:szCs w:val="32"/>
          <w:shd w:val="clear" w:color="auto" w:fill="FFFFFF"/>
          <w:lang w:val="zh-CN"/>
        </w:rPr>
        <w:t>评价组</w:t>
      </w:r>
      <w:proofErr w:type="gramEnd"/>
      <w:r w:rsidR="006C0AEC" w:rsidRPr="00102447">
        <w:rPr>
          <w:rFonts w:eastAsia="仿宋_GB2312"/>
          <w:color w:val="000000"/>
          <w:sz w:val="32"/>
          <w:szCs w:val="32"/>
          <w:shd w:val="clear" w:color="auto" w:fill="FFFFFF"/>
          <w:lang w:val="zh-CN"/>
        </w:rPr>
        <w:t>综合评价，市</w:t>
      </w:r>
      <w:r w:rsidR="006C0AEC">
        <w:rPr>
          <w:rFonts w:eastAsia="仿宋_GB2312" w:hint="eastAsia"/>
          <w:color w:val="000000"/>
          <w:sz w:val="32"/>
          <w:szCs w:val="32"/>
          <w:shd w:val="clear" w:color="auto" w:fill="FFFFFF"/>
          <w:lang w:val="zh-CN"/>
        </w:rPr>
        <w:t>卫</w:t>
      </w:r>
      <w:proofErr w:type="gramStart"/>
      <w:r w:rsidR="006C0AEC">
        <w:rPr>
          <w:rFonts w:eastAsia="仿宋_GB2312" w:hint="eastAsia"/>
          <w:color w:val="000000"/>
          <w:sz w:val="32"/>
          <w:szCs w:val="32"/>
          <w:shd w:val="clear" w:color="auto" w:fill="FFFFFF"/>
          <w:lang w:val="zh-CN"/>
        </w:rPr>
        <w:t>健委</w:t>
      </w:r>
      <w:r w:rsidR="006C0AEC">
        <w:rPr>
          <w:rFonts w:eastAsia="仿宋_GB2312"/>
          <w:color w:val="000000"/>
          <w:sz w:val="32"/>
          <w:szCs w:val="32"/>
          <w:shd w:val="clear" w:color="auto" w:fill="FFFFFF"/>
          <w:lang w:val="zh-CN"/>
        </w:rPr>
        <w:t>部门</w:t>
      </w:r>
      <w:proofErr w:type="gramEnd"/>
      <w:r w:rsidR="006C0AEC" w:rsidRPr="00102447">
        <w:rPr>
          <w:rFonts w:eastAsia="仿宋_GB2312"/>
          <w:color w:val="000000"/>
          <w:sz w:val="32"/>
          <w:szCs w:val="32"/>
          <w:shd w:val="clear" w:color="auto" w:fill="FFFFFF"/>
          <w:lang w:val="zh-CN"/>
        </w:rPr>
        <w:t>得分为</w:t>
      </w:r>
      <w:r w:rsidR="006C0AEC">
        <w:rPr>
          <w:rFonts w:eastAsia="仿宋_GB2312"/>
          <w:color w:val="000000"/>
          <w:sz w:val="32"/>
          <w:szCs w:val="32"/>
          <w:shd w:val="clear" w:color="auto" w:fill="FFFFFF"/>
          <w:lang w:val="zh-CN"/>
        </w:rPr>
        <w:t>89</w:t>
      </w:r>
      <w:r w:rsidR="006C0AEC" w:rsidRPr="00102447">
        <w:rPr>
          <w:rFonts w:eastAsia="仿宋_GB2312"/>
          <w:color w:val="000000"/>
          <w:sz w:val="32"/>
          <w:szCs w:val="32"/>
          <w:shd w:val="clear" w:color="auto" w:fill="FFFFFF"/>
          <w:lang w:val="zh-CN"/>
        </w:rPr>
        <w:t>分。（详见下表）</w:t>
      </w:r>
    </w:p>
    <w:p w:rsidR="006C0AEC" w:rsidRPr="00BD5000" w:rsidRDefault="006C0AEC" w:rsidP="007564FB">
      <w:pPr>
        <w:pBdr>
          <w:bottom w:val="single" w:sz="4" w:space="29" w:color="FFFFFF"/>
        </w:pBdr>
        <w:shd w:val="clear" w:color="auto" w:fill="FFFFFF"/>
        <w:tabs>
          <w:tab w:val="left" w:pos="1845"/>
        </w:tabs>
        <w:autoSpaceDN w:val="0"/>
        <w:adjustRightInd w:val="0"/>
        <w:snapToGrid w:val="0"/>
        <w:spacing w:line="600" w:lineRule="exact"/>
        <w:ind w:firstLineChars="200" w:firstLine="640"/>
        <w:rPr>
          <w:rFonts w:eastAsia="方正黑体_GBK"/>
          <w:color w:val="000000"/>
          <w:kern w:val="0"/>
          <w:sz w:val="32"/>
          <w:szCs w:val="32"/>
          <w:shd w:val="clear" w:color="auto" w:fill="FFFFFF"/>
          <w:lang w:val="zh-CN"/>
        </w:rPr>
      </w:pPr>
    </w:p>
    <w:tbl>
      <w:tblPr>
        <w:tblW w:w="8789" w:type="dxa"/>
        <w:tblInd w:w="108" w:type="dxa"/>
        <w:tblLook w:val="04A0" w:firstRow="1" w:lastRow="0" w:firstColumn="1" w:lastColumn="0" w:noHBand="0" w:noVBand="1"/>
      </w:tblPr>
      <w:tblGrid>
        <w:gridCol w:w="1843"/>
        <w:gridCol w:w="2410"/>
        <w:gridCol w:w="1701"/>
        <w:gridCol w:w="1417"/>
        <w:gridCol w:w="1418"/>
      </w:tblGrid>
      <w:tr w:rsidR="007564FB" w:rsidRPr="007564FB" w:rsidTr="007564FB">
        <w:trPr>
          <w:trHeight w:val="765"/>
        </w:trPr>
        <w:tc>
          <w:tcPr>
            <w:tcW w:w="184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564FB" w:rsidRPr="007564FB" w:rsidRDefault="007564FB" w:rsidP="007564FB">
            <w:pPr>
              <w:widowControl/>
              <w:rPr>
                <w:rFonts w:ascii="仿宋_GB2312" w:eastAsia="仿宋_GB2312" w:hAnsi="宋体" w:cs="宋体"/>
                <w:b/>
                <w:bCs/>
                <w:kern w:val="0"/>
                <w:sz w:val="28"/>
                <w:szCs w:val="28"/>
              </w:rPr>
            </w:pPr>
            <w:r w:rsidRPr="007564FB">
              <w:rPr>
                <w:rFonts w:ascii="仿宋_GB2312" w:eastAsia="仿宋_GB2312" w:hAnsi="宋体" w:cs="宋体" w:hint="eastAsia"/>
                <w:b/>
                <w:bCs/>
                <w:kern w:val="0"/>
                <w:sz w:val="28"/>
                <w:szCs w:val="28"/>
              </w:rPr>
              <w:t>一级指标</w:t>
            </w:r>
          </w:p>
        </w:tc>
        <w:tc>
          <w:tcPr>
            <w:tcW w:w="2410" w:type="dxa"/>
            <w:tcBorders>
              <w:top w:val="single" w:sz="8" w:space="0" w:color="auto"/>
              <w:left w:val="nil"/>
              <w:bottom w:val="single" w:sz="8" w:space="0" w:color="auto"/>
              <w:right w:val="single" w:sz="8" w:space="0" w:color="auto"/>
            </w:tcBorders>
            <w:shd w:val="clear" w:color="auto" w:fill="auto"/>
            <w:vAlign w:val="center"/>
            <w:hideMark/>
          </w:tcPr>
          <w:p w:rsidR="007564FB" w:rsidRPr="007564FB" w:rsidRDefault="007564FB" w:rsidP="007564FB">
            <w:pPr>
              <w:widowControl/>
              <w:rPr>
                <w:rFonts w:ascii="仿宋_GB2312" w:eastAsia="仿宋_GB2312" w:hAnsi="宋体" w:cs="宋体"/>
                <w:b/>
                <w:bCs/>
                <w:kern w:val="0"/>
                <w:sz w:val="28"/>
                <w:szCs w:val="28"/>
              </w:rPr>
            </w:pPr>
            <w:r w:rsidRPr="007564FB">
              <w:rPr>
                <w:rFonts w:ascii="仿宋_GB2312" w:eastAsia="仿宋_GB2312" w:hAnsi="宋体" w:cs="宋体" w:hint="eastAsia"/>
                <w:b/>
                <w:bCs/>
                <w:kern w:val="0"/>
                <w:sz w:val="28"/>
                <w:szCs w:val="28"/>
              </w:rPr>
              <w:t>二级指标</w:t>
            </w:r>
          </w:p>
        </w:tc>
        <w:tc>
          <w:tcPr>
            <w:tcW w:w="1701" w:type="dxa"/>
            <w:tcBorders>
              <w:top w:val="single" w:sz="8" w:space="0" w:color="auto"/>
              <w:left w:val="nil"/>
              <w:bottom w:val="single" w:sz="8" w:space="0" w:color="auto"/>
              <w:right w:val="single" w:sz="8" w:space="0" w:color="auto"/>
            </w:tcBorders>
            <w:shd w:val="clear" w:color="auto" w:fill="auto"/>
            <w:vAlign w:val="center"/>
            <w:hideMark/>
          </w:tcPr>
          <w:p w:rsidR="007564FB" w:rsidRPr="007564FB" w:rsidRDefault="007564FB" w:rsidP="007564FB">
            <w:pPr>
              <w:widowControl/>
              <w:rPr>
                <w:rFonts w:ascii="仿宋_GB2312" w:eastAsia="仿宋_GB2312" w:hAnsi="宋体" w:cs="宋体"/>
                <w:b/>
                <w:bCs/>
                <w:kern w:val="0"/>
                <w:sz w:val="28"/>
                <w:szCs w:val="28"/>
              </w:rPr>
            </w:pPr>
            <w:r w:rsidRPr="007564FB">
              <w:rPr>
                <w:rFonts w:ascii="仿宋_GB2312" w:eastAsia="仿宋_GB2312" w:hAnsi="宋体" w:cs="宋体" w:hint="eastAsia"/>
                <w:b/>
                <w:bCs/>
                <w:kern w:val="0"/>
                <w:sz w:val="28"/>
                <w:szCs w:val="28"/>
              </w:rPr>
              <w:t>三级指标</w:t>
            </w:r>
          </w:p>
        </w:tc>
        <w:tc>
          <w:tcPr>
            <w:tcW w:w="1417" w:type="dxa"/>
            <w:tcBorders>
              <w:top w:val="single" w:sz="8" w:space="0" w:color="auto"/>
              <w:left w:val="nil"/>
              <w:bottom w:val="single" w:sz="8" w:space="0" w:color="auto"/>
              <w:right w:val="single" w:sz="8" w:space="0" w:color="auto"/>
            </w:tcBorders>
            <w:shd w:val="clear" w:color="auto" w:fill="auto"/>
            <w:vAlign w:val="center"/>
            <w:hideMark/>
          </w:tcPr>
          <w:p w:rsidR="007564FB" w:rsidRPr="007564FB" w:rsidRDefault="007564FB" w:rsidP="007564FB">
            <w:pPr>
              <w:widowControl/>
              <w:rPr>
                <w:rFonts w:ascii="仿宋_GB2312" w:eastAsia="仿宋_GB2312" w:hAnsi="宋体" w:cs="宋体"/>
                <w:b/>
                <w:bCs/>
                <w:kern w:val="0"/>
                <w:sz w:val="28"/>
                <w:szCs w:val="28"/>
              </w:rPr>
            </w:pPr>
            <w:r w:rsidRPr="007564FB">
              <w:rPr>
                <w:rFonts w:ascii="仿宋_GB2312" w:eastAsia="仿宋_GB2312" w:hAnsi="宋体" w:cs="宋体" w:hint="eastAsia"/>
                <w:b/>
                <w:bCs/>
                <w:kern w:val="0"/>
                <w:sz w:val="28"/>
                <w:szCs w:val="28"/>
              </w:rPr>
              <w:t>指标分值</w:t>
            </w:r>
          </w:p>
        </w:tc>
        <w:tc>
          <w:tcPr>
            <w:tcW w:w="1418" w:type="dxa"/>
            <w:tcBorders>
              <w:top w:val="single" w:sz="8" w:space="0" w:color="auto"/>
              <w:left w:val="nil"/>
              <w:bottom w:val="single" w:sz="8" w:space="0" w:color="auto"/>
              <w:right w:val="single" w:sz="8" w:space="0" w:color="auto"/>
            </w:tcBorders>
            <w:shd w:val="clear" w:color="auto" w:fill="auto"/>
            <w:noWrap/>
            <w:vAlign w:val="center"/>
            <w:hideMark/>
          </w:tcPr>
          <w:p w:rsidR="007564FB" w:rsidRPr="007564FB" w:rsidRDefault="007564FB" w:rsidP="007564FB">
            <w:pPr>
              <w:widowControl/>
              <w:rPr>
                <w:rFonts w:ascii="仿宋_GB2312" w:eastAsia="仿宋_GB2312" w:hAnsi="宋体" w:cs="宋体"/>
                <w:b/>
                <w:bCs/>
                <w:color w:val="000000"/>
                <w:kern w:val="0"/>
                <w:sz w:val="28"/>
                <w:szCs w:val="28"/>
              </w:rPr>
            </w:pPr>
            <w:r w:rsidRPr="007564FB">
              <w:rPr>
                <w:rFonts w:ascii="仿宋_GB2312" w:eastAsia="仿宋_GB2312" w:hAnsi="宋体" w:cs="宋体" w:hint="eastAsia"/>
                <w:b/>
                <w:bCs/>
                <w:color w:val="000000"/>
                <w:kern w:val="0"/>
                <w:sz w:val="28"/>
                <w:szCs w:val="28"/>
              </w:rPr>
              <w:t>得分</w:t>
            </w:r>
          </w:p>
        </w:tc>
      </w:tr>
      <w:tr w:rsidR="007564FB" w:rsidRPr="007564FB" w:rsidTr="007564FB">
        <w:trPr>
          <w:trHeight w:val="390"/>
        </w:trPr>
        <w:tc>
          <w:tcPr>
            <w:tcW w:w="1843" w:type="dxa"/>
            <w:vMerge w:val="restart"/>
            <w:tcBorders>
              <w:top w:val="nil"/>
              <w:left w:val="single" w:sz="8" w:space="0" w:color="auto"/>
              <w:bottom w:val="single" w:sz="8" w:space="0" w:color="000000"/>
              <w:right w:val="single" w:sz="8" w:space="0" w:color="auto"/>
            </w:tcBorders>
            <w:shd w:val="clear" w:color="auto" w:fill="auto"/>
            <w:vAlign w:val="center"/>
            <w:hideMark/>
          </w:tcPr>
          <w:p w:rsidR="007564FB" w:rsidRPr="007564FB" w:rsidRDefault="007564FB" w:rsidP="007564FB">
            <w:pPr>
              <w:widowControl/>
              <w:rPr>
                <w:rFonts w:ascii="仿宋_GB2312" w:eastAsia="仿宋_GB2312" w:hAnsi="宋体" w:cs="宋体"/>
                <w:kern w:val="0"/>
                <w:sz w:val="28"/>
                <w:szCs w:val="28"/>
              </w:rPr>
            </w:pPr>
            <w:r w:rsidRPr="007564FB">
              <w:rPr>
                <w:rFonts w:ascii="仿宋_GB2312" w:eastAsia="仿宋_GB2312" w:hAnsi="宋体" w:cs="宋体" w:hint="eastAsia"/>
                <w:kern w:val="0"/>
                <w:sz w:val="28"/>
                <w:szCs w:val="28"/>
              </w:rPr>
              <w:t>部门预算管理（50分）</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7564FB" w:rsidRPr="007564FB" w:rsidRDefault="007564FB" w:rsidP="007564FB">
            <w:pPr>
              <w:widowControl/>
              <w:rPr>
                <w:rFonts w:ascii="仿宋_GB2312" w:eastAsia="仿宋_GB2312" w:hAnsi="宋体" w:cs="宋体"/>
                <w:kern w:val="0"/>
                <w:sz w:val="28"/>
                <w:szCs w:val="28"/>
              </w:rPr>
            </w:pPr>
            <w:r w:rsidRPr="007564FB">
              <w:rPr>
                <w:rFonts w:ascii="仿宋_GB2312" w:eastAsia="仿宋_GB2312" w:hAnsi="宋体" w:cs="宋体" w:hint="eastAsia"/>
                <w:kern w:val="0"/>
                <w:sz w:val="28"/>
                <w:szCs w:val="28"/>
              </w:rPr>
              <w:t>预算编制（22分）</w:t>
            </w:r>
          </w:p>
        </w:tc>
        <w:tc>
          <w:tcPr>
            <w:tcW w:w="1701" w:type="dxa"/>
            <w:tcBorders>
              <w:top w:val="nil"/>
              <w:left w:val="nil"/>
              <w:bottom w:val="single" w:sz="8" w:space="0" w:color="auto"/>
              <w:right w:val="single" w:sz="8" w:space="0" w:color="auto"/>
            </w:tcBorders>
            <w:shd w:val="clear" w:color="auto" w:fill="auto"/>
            <w:vAlign w:val="center"/>
            <w:hideMark/>
          </w:tcPr>
          <w:p w:rsidR="007564FB" w:rsidRPr="007564FB" w:rsidRDefault="007564FB" w:rsidP="007564FB">
            <w:pPr>
              <w:widowControl/>
              <w:rPr>
                <w:rFonts w:ascii="仿宋_GB2312" w:eastAsia="仿宋_GB2312" w:hAnsi="宋体" w:cs="宋体"/>
                <w:kern w:val="0"/>
                <w:sz w:val="28"/>
                <w:szCs w:val="28"/>
              </w:rPr>
            </w:pPr>
            <w:r w:rsidRPr="007564FB">
              <w:rPr>
                <w:rFonts w:ascii="仿宋_GB2312" w:eastAsia="仿宋_GB2312" w:hAnsi="宋体" w:cs="宋体" w:hint="eastAsia"/>
                <w:kern w:val="0"/>
                <w:sz w:val="28"/>
                <w:szCs w:val="28"/>
              </w:rPr>
              <w:t>目标制定</w:t>
            </w:r>
          </w:p>
        </w:tc>
        <w:tc>
          <w:tcPr>
            <w:tcW w:w="1417" w:type="dxa"/>
            <w:tcBorders>
              <w:top w:val="nil"/>
              <w:left w:val="nil"/>
              <w:bottom w:val="single" w:sz="8" w:space="0" w:color="auto"/>
              <w:right w:val="single" w:sz="8" w:space="0" w:color="auto"/>
            </w:tcBorders>
            <w:shd w:val="clear" w:color="auto" w:fill="auto"/>
            <w:vAlign w:val="center"/>
            <w:hideMark/>
          </w:tcPr>
          <w:p w:rsidR="007564FB" w:rsidRPr="007564FB" w:rsidRDefault="007564FB" w:rsidP="007564FB">
            <w:pPr>
              <w:widowControl/>
              <w:rPr>
                <w:rFonts w:ascii="仿宋_GB2312" w:eastAsia="仿宋_GB2312" w:hAnsi="宋体" w:cs="宋体"/>
                <w:kern w:val="0"/>
                <w:sz w:val="28"/>
                <w:szCs w:val="28"/>
              </w:rPr>
            </w:pPr>
            <w:r w:rsidRPr="007564FB">
              <w:rPr>
                <w:rFonts w:ascii="仿宋_GB2312" w:eastAsia="仿宋_GB2312" w:hAnsi="宋体" w:cs="宋体" w:hint="eastAsia"/>
                <w:kern w:val="0"/>
                <w:sz w:val="28"/>
                <w:szCs w:val="28"/>
              </w:rPr>
              <w:t>6</w:t>
            </w:r>
          </w:p>
        </w:tc>
        <w:tc>
          <w:tcPr>
            <w:tcW w:w="1418" w:type="dxa"/>
            <w:tcBorders>
              <w:top w:val="nil"/>
              <w:left w:val="nil"/>
              <w:bottom w:val="single" w:sz="8" w:space="0" w:color="auto"/>
              <w:right w:val="single" w:sz="8" w:space="0" w:color="auto"/>
            </w:tcBorders>
            <w:shd w:val="clear" w:color="auto" w:fill="auto"/>
            <w:noWrap/>
            <w:vAlign w:val="center"/>
            <w:hideMark/>
          </w:tcPr>
          <w:p w:rsidR="007564FB" w:rsidRPr="007564FB" w:rsidRDefault="007564FB" w:rsidP="007564FB">
            <w:pPr>
              <w:widowControl/>
              <w:rPr>
                <w:rFonts w:ascii="仿宋_GB2312" w:eastAsia="仿宋_GB2312" w:hAnsi="宋体" w:cs="宋体"/>
                <w:color w:val="000000"/>
                <w:kern w:val="0"/>
                <w:sz w:val="28"/>
                <w:szCs w:val="28"/>
              </w:rPr>
            </w:pPr>
            <w:r w:rsidRPr="007564FB">
              <w:rPr>
                <w:rFonts w:ascii="仿宋_GB2312" w:eastAsia="仿宋_GB2312" w:hAnsi="宋体" w:cs="宋体" w:hint="eastAsia"/>
                <w:color w:val="000000"/>
                <w:kern w:val="0"/>
                <w:sz w:val="28"/>
                <w:szCs w:val="28"/>
              </w:rPr>
              <w:t>6</w:t>
            </w:r>
          </w:p>
        </w:tc>
      </w:tr>
      <w:tr w:rsidR="007564FB" w:rsidRPr="007564FB" w:rsidTr="007564FB">
        <w:trPr>
          <w:trHeight w:val="390"/>
        </w:trPr>
        <w:tc>
          <w:tcPr>
            <w:tcW w:w="1843" w:type="dxa"/>
            <w:vMerge/>
            <w:tcBorders>
              <w:top w:val="nil"/>
              <w:left w:val="single" w:sz="8" w:space="0" w:color="auto"/>
              <w:bottom w:val="single" w:sz="8" w:space="0" w:color="000000"/>
              <w:right w:val="single" w:sz="8" w:space="0" w:color="auto"/>
            </w:tcBorders>
            <w:vAlign w:val="center"/>
            <w:hideMark/>
          </w:tcPr>
          <w:p w:rsidR="007564FB" w:rsidRPr="007564FB" w:rsidRDefault="007564FB" w:rsidP="007564FB">
            <w:pPr>
              <w:widowControl/>
              <w:jc w:val="left"/>
              <w:rPr>
                <w:rFonts w:ascii="仿宋_GB2312" w:eastAsia="仿宋_GB2312" w:hAnsi="宋体" w:cs="宋体"/>
                <w:kern w:val="0"/>
                <w:sz w:val="28"/>
                <w:szCs w:val="28"/>
              </w:rPr>
            </w:pPr>
          </w:p>
        </w:tc>
        <w:tc>
          <w:tcPr>
            <w:tcW w:w="2410" w:type="dxa"/>
            <w:vMerge/>
            <w:tcBorders>
              <w:top w:val="nil"/>
              <w:left w:val="single" w:sz="8" w:space="0" w:color="auto"/>
              <w:bottom w:val="single" w:sz="8" w:space="0" w:color="000000"/>
              <w:right w:val="single" w:sz="8" w:space="0" w:color="auto"/>
            </w:tcBorders>
            <w:vAlign w:val="center"/>
            <w:hideMark/>
          </w:tcPr>
          <w:p w:rsidR="007564FB" w:rsidRPr="007564FB" w:rsidRDefault="007564FB" w:rsidP="007564FB">
            <w:pPr>
              <w:widowControl/>
              <w:jc w:val="left"/>
              <w:rPr>
                <w:rFonts w:ascii="仿宋_GB2312" w:eastAsia="仿宋_GB2312" w:hAnsi="宋体" w:cs="宋体"/>
                <w:kern w:val="0"/>
                <w:sz w:val="28"/>
                <w:szCs w:val="28"/>
              </w:rPr>
            </w:pPr>
          </w:p>
        </w:tc>
        <w:tc>
          <w:tcPr>
            <w:tcW w:w="1701" w:type="dxa"/>
            <w:tcBorders>
              <w:top w:val="nil"/>
              <w:left w:val="nil"/>
              <w:bottom w:val="single" w:sz="8" w:space="0" w:color="auto"/>
              <w:right w:val="single" w:sz="8" w:space="0" w:color="auto"/>
            </w:tcBorders>
            <w:shd w:val="clear" w:color="auto" w:fill="auto"/>
            <w:vAlign w:val="center"/>
            <w:hideMark/>
          </w:tcPr>
          <w:p w:rsidR="007564FB" w:rsidRPr="007564FB" w:rsidRDefault="007564FB" w:rsidP="007564FB">
            <w:pPr>
              <w:widowControl/>
              <w:rPr>
                <w:rFonts w:ascii="仿宋_GB2312" w:eastAsia="仿宋_GB2312" w:hAnsi="宋体" w:cs="宋体"/>
                <w:kern w:val="0"/>
                <w:sz w:val="28"/>
                <w:szCs w:val="28"/>
              </w:rPr>
            </w:pPr>
            <w:r w:rsidRPr="007564FB">
              <w:rPr>
                <w:rFonts w:ascii="仿宋_GB2312" w:eastAsia="仿宋_GB2312" w:hAnsi="宋体" w:cs="宋体" w:hint="eastAsia"/>
                <w:kern w:val="0"/>
                <w:sz w:val="28"/>
                <w:szCs w:val="28"/>
              </w:rPr>
              <w:t>目标完成</w:t>
            </w:r>
          </w:p>
        </w:tc>
        <w:tc>
          <w:tcPr>
            <w:tcW w:w="1417" w:type="dxa"/>
            <w:tcBorders>
              <w:top w:val="nil"/>
              <w:left w:val="nil"/>
              <w:bottom w:val="single" w:sz="8" w:space="0" w:color="auto"/>
              <w:right w:val="single" w:sz="8" w:space="0" w:color="auto"/>
            </w:tcBorders>
            <w:shd w:val="clear" w:color="auto" w:fill="auto"/>
            <w:vAlign w:val="center"/>
            <w:hideMark/>
          </w:tcPr>
          <w:p w:rsidR="007564FB" w:rsidRPr="007564FB" w:rsidRDefault="007564FB" w:rsidP="007564FB">
            <w:pPr>
              <w:widowControl/>
              <w:rPr>
                <w:rFonts w:ascii="仿宋_GB2312" w:eastAsia="仿宋_GB2312" w:hAnsi="宋体" w:cs="宋体"/>
                <w:kern w:val="0"/>
                <w:sz w:val="28"/>
                <w:szCs w:val="28"/>
              </w:rPr>
            </w:pPr>
            <w:r w:rsidRPr="007564FB">
              <w:rPr>
                <w:rFonts w:ascii="仿宋_GB2312" w:eastAsia="仿宋_GB2312" w:hAnsi="宋体" w:cs="宋体" w:hint="eastAsia"/>
                <w:kern w:val="0"/>
                <w:sz w:val="28"/>
                <w:szCs w:val="28"/>
              </w:rPr>
              <w:t>10</w:t>
            </w:r>
          </w:p>
        </w:tc>
        <w:tc>
          <w:tcPr>
            <w:tcW w:w="1418" w:type="dxa"/>
            <w:tcBorders>
              <w:top w:val="nil"/>
              <w:left w:val="nil"/>
              <w:bottom w:val="single" w:sz="8" w:space="0" w:color="auto"/>
              <w:right w:val="single" w:sz="8" w:space="0" w:color="auto"/>
            </w:tcBorders>
            <w:shd w:val="clear" w:color="auto" w:fill="auto"/>
            <w:noWrap/>
            <w:vAlign w:val="center"/>
            <w:hideMark/>
          </w:tcPr>
          <w:p w:rsidR="007564FB" w:rsidRPr="007564FB" w:rsidRDefault="007564FB" w:rsidP="007564FB">
            <w:pPr>
              <w:widowControl/>
              <w:rPr>
                <w:rFonts w:ascii="仿宋_GB2312" w:eastAsia="仿宋_GB2312" w:hAnsi="宋体" w:cs="宋体"/>
                <w:color w:val="000000"/>
                <w:kern w:val="0"/>
                <w:sz w:val="28"/>
                <w:szCs w:val="28"/>
              </w:rPr>
            </w:pPr>
            <w:r w:rsidRPr="007564FB">
              <w:rPr>
                <w:rFonts w:ascii="仿宋_GB2312" w:eastAsia="仿宋_GB2312" w:hAnsi="宋体" w:cs="宋体" w:hint="eastAsia"/>
                <w:color w:val="000000"/>
                <w:kern w:val="0"/>
                <w:sz w:val="28"/>
                <w:szCs w:val="28"/>
              </w:rPr>
              <w:t>8</w:t>
            </w:r>
          </w:p>
        </w:tc>
      </w:tr>
      <w:tr w:rsidR="007564FB" w:rsidRPr="007564FB" w:rsidTr="007564FB">
        <w:trPr>
          <w:trHeight w:val="765"/>
        </w:trPr>
        <w:tc>
          <w:tcPr>
            <w:tcW w:w="1843" w:type="dxa"/>
            <w:vMerge/>
            <w:tcBorders>
              <w:top w:val="nil"/>
              <w:left w:val="single" w:sz="8" w:space="0" w:color="auto"/>
              <w:bottom w:val="single" w:sz="8" w:space="0" w:color="000000"/>
              <w:right w:val="single" w:sz="8" w:space="0" w:color="auto"/>
            </w:tcBorders>
            <w:vAlign w:val="center"/>
            <w:hideMark/>
          </w:tcPr>
          <w:p w:rsidR="007564FB" w:rsidRPr="007564FB" w:rsidRDefault="007564FB" w:rsidP="007564FB">
            <w:pPr>
              <w:widowControl/>
              <w:jc w:val="left"/>
              <w:rPr>
                <w:rFonts w:ascii="仿宋_GB2312" w:eastAsia="仿宋_GB2312" w:hAnsi="宋体" w:cs="宋体"/>
                <w:kern w:val="0"/>
                <w:sz w:val="28"/>
                <w:szCs w:val="28"/>
              </w:rPr>
            </w:pPr>
          </w:p>
        </w:tc>
        <w:tc>
          <w:tcPr>
            <w:tcW w:w="2410" w:type="dxa"/>
            <w:vMerge/>
            <w:tcBorders>
              <w:top w:val="nil"/>
              <w:left w:val="single" w:sz="8" w:space="0" w:color="auto"/>
              <w:bottom w:val="single" w:sz="8" w:space="0" w:color="000000"/>
              <w:right w:val="single" w:sz="8" w:space="0" w:color="auto"/>
            </w:tcBorders>
            <w:vAlign w:val="center"/>
            <w:hideMark/>
          </w:tcPr>
          <w:p w:rsidR="007564FB" w:rsidRPr="007564FB" w:rsidRDefault="007564FB" w:rsidP="007564FB">
            <w:pPr>
              <w:widowControl/>
              <w:jc w:val="left"/>
              <w:rPr>
                <w:rFonts w:ascii="仿宋_GB2312" w:eastAsia="仿宋_GB2312" w:hAnsi="宋体" w:cs="宋体"/>
                <w:kern w:val="0"/>
                <w:sz w:val="28"/>
                <w:szCs w:val="28"/>
              </w:rPr>
            </w:pPr>
          </w:p>
        </w:tc>
        <w:tc>
          <w:tcPr>
            <w:tcW w:w="1701" w:type="dxa"/>
            <w:tcBorders>
              <w:top w:val="nil"/>
              <w:left w:val="nil"/>
              <w:bottom w:val="single" w:sz="8" w:space="0" w:color="auto"/>
              <w:right w:val="single" w:sz="8" w:space="0" w:color="auto"/>
            </w:tcBorders>
            <w:shd w:val="clear" w:color="auto" w:fill="auto"/>
            <w:vAlign w:val="center"/>
            <w:hideMark/>
          </w:tcPr>
          <w:p w:rsidR="007564FB" w:rsidRPr="007564FB" w:rsidRDefault="007564FB" w:rsidP="007564FB">
            <w:pPr>
              <w:widowControl/>
              <w:rPr>
                <w:rFonts w:ascii="仿宋_GB2312" w:eastAsia="仿宋_GB2312" w:hAnsi="宋体" w:cs="宋体"/>
                <w:kern w:val="0"/>
                <w:sz w:val="28"/>
                <w:szCs w:val="28"/>
              </w:rPr>
            </w:pPr>
            <w:r w:rsidRPr="007564FB">
              <w:rPr>
                <w:rFonts w:ascii="仿宋_GB2312" w:eastAsia="仿宋_GB2312" w:hAnsi="宋体" w:cs="宋体" w:hint="eastAsia"/>
                <w:kern w:val="0"/>
                <w:sz w:val="28"/>
                <w:szCs w:val="28"/>
              </w:rPr>
              <w:t>报送时效</w:t>
            </w:r>
          </w:p>
        </w:tc>
        <w:tc>
          <w:tcPr>
            <w:tcW w:w="1417" w:type="dxa"/>
            <w:tcBorders>
              <w:top w:val="nil"/>
              <w:left w:val="nil"/>
              <w:bottom w:val="single" w:sz="8" w:space="0" w:color="auto"/>
              <w:right w:val="single" w:sz="8" w:space="0" w:color="auto"/>
            </w:tcBorders>
            <w:shd w:val="clear" w:color="auto" w:fill="auto"/>
            <w:vAlign w:val="center"/>
            <w:hideMark/>
          </w:tcPr>
          <w:p w:rsidR="007564FB" w:rsidRPr="007564FB" w:rsidRDefault="007564FB" w:rsidP="007564FB">
            <w:pPr>
              <w:widowControl/>
              <w:rPr>
                <w:rFonts w:ascii="仿宋_GB2312" w:eastAsia="仿宋_GB2312" w:hAnsi="宋体" w:cs="宋体"/>
                <w:kern w:val="0"/>
                <w:sz w:val="28"/>
                <w:szCs w:val="28"/>
              </w:rPr>
            </w:pPr>
            <w:r w:rsidRPr="007564FB">
              <w:rPr>
                <w:rFonts w:ascii="仿宋_GB2312" w:eastAsia="仿宋_GB2312" w:hAnsi="宋体" w:cs="宋体" w:hint="eastAsia"/>
                <w:kern w:val="0"/>
                <w:sz w:val="28"/>
                <w:szCs w:val="28"/>
              </w:rPr>
              <w:t>6</w:t>
            </w:r>
          </w:p>
        </w:tc>
        <w:tc>
          <w:tcPr>
            <w:tcW w:w="1418" w:type="dxa"/>
            <w:tcBorders>
              <w:top w:val="nil"/>
              <w:left w:val="nil"/>
              <w:bottom w:val="single" w:sz="8" w:space="0" w:color="auto"/>
              <w:right w:val="single" w:sz="8" w:space="0" w:color="auto"/>
            </w:tcBorders>
            <w:shd w:val="clear" w:color="auto" w:fill="auto"/>
            <w:noWrap/>
            <w:vAlign w:val="center"/>
            <w:hideMark/>
          </w:tcPr>
          <w:p w:rsidR="007564FB" w:rsidRPr="007564FB" w:rsidRDefault="007564FB" w:rsidP="007564FB">
            <w:pPr>
              <w:widowControl/>
              <w:rPr>
                <w:rFonts w:ascii="仿宋_GB2312" w:eastAsia="仿宋_GB2312" w:hAnsi="宋体" w:cs="宋体"/>
                <w:color w:val="000000"/>
                <w:kern w:val="0"/>
                <w:sz w:val="28"/>
                <w:szCs w:val="28"/>
              </w:rPr>
            </w:pPr>
            <w:r w:rsidRPr="007564FB">
              <w:rPr>
                <w:rFonts w:ascii="仿宋_GB2312" w:eastAsia="仿宋_GB2312" w:hAnsi="宋体" w:cs="宋体" w:hint="eastAsia"/>
                <w:color w:val="000000"/>
                <w:kern w:val="0"/>
                <w:sz w:val="28"/>
                <w:szCs w:val="28"/>
              </w:rPr>
              <w:t>6</w:t>
            </w:r>
          </w:p>
        </w:tc>
      </w:tr>
      <w:tr w:rsidR="007564FB" w:rsidRPr="007564FB" w:rsidTr="007564FB">
        <w:trPr>
          <w:trHeight w:val="765"/>
        </w:trPr>
        <w:tc>
          <w:tcPr>
            <w:tcW w:w="1843" w:type="dxa"/>
            <w:vMerge/>
            <w:tcBorders>
              <w:top w:val="nil"/>
              <w:left w:val="single" w:sz="8" w:space="0" w:color="auto"/>
              <w:bottom w:val="single" w:sz="8" w:space="0" w:color="000000"/>
              <w:right w:val="single" w:sz="8" w:space="0" w:color="auto"/>
            </w:tcBorders>
            <w:vAlign w:val="center"/>
            <w:hideMark/>
          </w:tcPr>
          <w:p w:rsidR="007564FB" w:rsidRPr="007564FB" w:rsidRDefault="007564FB" w:rsidP="007564FB">
            <w:pPr>
              <w:widowControl/>
              <w:jc w:val="left"/>
              <w:rPr>
                <w:rFonts w:ascii="仿宋_GB2312" w:eastAsia="仿宋_GB2312" w:hAnsi="宋体" w:cs="宋体"/>
                <w:kern w:val="0"/>
                <w:sz w:val="28"/>
                <w:szCs w:val="28"/>
              </w:rPr>
            </w:pP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7564FB" w:rsidRPr="007564FB" w:rsidRDefault="007564FB" w:rsidP="007564FB">
            <w:pPr>
              <w:widowControl/>
              <w:rPr>
                <w:rFonts w:ascii="仿宋_GB2312" w:eastAsia="仿宋_GB2312" w:hAnsi="宋体" w:cs="宋体"/>
                <w:kern w:val="0"/>
                <w:sz w:val="28"/>
                <w:szCs w:val="28"/>
              </w:rPr>
            </w:pPr>
            <w:r w:rsidRPr="007564FB">
              <w:rPr>
                <w:rFonts w:ascii="仿宋_GB2312" w:eastAsia="仿宋_GB2312" w:hAnsi="宋体" w:cs="宋体" w:hint="eastAsia"/>
                <w:kern w:val="0"/>
                <w:sz w:val="28"/>
                <w:szCs w:val="28"/>
              </w:rPr>
              <w:t xml:space="preserve">                                                                             </w:t>
            </w:r>
            <w:r w:rsidRPr="007564FB">
              <w:rPr>
                <w:rFonts w:ascii="仿宋_GB2312" w:eastAsia="仿宋_GB2312" w:hAnsi="宋体" w:cs="宋体" w:hint="eastAsia"/>
                <w:kern w:val="0"/>
                <w:sz w:val="28"/>
                <w:szCs w:val="28"/>
              </w:rPr>
              <w:lastRenderedPageBreak/>
              <w:t>预算执行（15分）</w:t>
            </w:r>
          </w:p>
        </w:tc>
        <w:tc>
          <w:tcPr>
            <w:tcW w:w="1701" w:type="dxa"/>
            <w:tcBorders>
              <w:top w:val="nil"/>
              <w:left w:val="nil"/>
              <w:bottom w:val="single" w:sz="8" w:space="0" w:color="auto"/>
              <w:right w:val="single" w:sz="8" w:space="0" w:color="auto"/>
            </w:tcBorders>
            <w:shd w:val="clear" w:color="auto" w:fill="auto"/>
            <w:vAlign w:val="center"/>
            <w:hideMark/>
          </w:tcPr>
          <w:p w:rsidR="007564FB" w:rsidRPr="007564FB" w:rsidRDefault="007564FB" w:rsidP="007564FB">
            <w:pPr>
              <w:widowControl/>
              <w:rPr>
                <w:rFonts w:ascii="仿宋_GB2312" w:eastAsia="仿宋_GB2312" w:hAnsi="宋体" w:cs="宋体"/>
                <w:kern w:val="0"/>
                <w:sz w:val="28"/>
                <w:szCs w:val="28"/>
              </w:rPr>
            </w:pPr>
            <w:r w:rsidRPr="007564FB">
              <w:rPr>
                <w:rFonts w:ascii="仿宋_GB2312" w:eastAsia="仿宋_GB2312" w:hAnsi="宋体" w:cs="宋体" w:hint="eastAsia"/>
                <w:kern w:val="0"/>
                <w:sz w:val="28"/>
                <w:szCs w:val="28"/>
              </w:rPr>
              <w:lastRenderedPageBreak/>
              <w:t>动态调整</w:t>
            </w:r>
          </w:p>
        </w:tc>
        <w:tc>
          <w:tcPr>
            <w:tcW w:w="1417" w:type="dxa"/>
            <w:tcBorders>
              <w:top w:val="nil"/>
              <w:left w:val="nil"/>
              <w:bottom w:val="single" w:sz="8" w:space="0" w:color="auto"/>
              <w:right w:val="single" w:sz="8" w:space="0" w:color="auto"/>
            </w:tcBorders>
            <w:shd w:val="clear" w:color="auto" w:fill="auto"/>
            <w:vAlign w:val="center"/>
            <w:hideMark/>
          </w:tcPr>
          <w:p w:rsidR="007564FB" w:rsidRPr="007564FB" w:rsidRDefault="007564FB" w:rsidP="007564FB">
            <w:pPr>
              <w:widowControl/>
              <w:rPr>
                <w:rFonts w:ascii="仿宋_GB2312" w:eastAsia="仿宋_GB2312" w:hAnsi="宋体" w:cs="宋体"/>
                <w:kern w:val="0"/>
                <w:sz w:val="28"/>
                <w:szCs w:val="28"/>
              </w:rPr>
            </w:pPr>
            <w:r w:rsidRPr="007564FB">
              <w:rPr>
                <w:rFonts w:ascii="仿宋_GB2312" w:eastAsia="仿宋_GB2312" w:hAnsi="宋体" w:cs="宋体" w:hint="eastAsia"/>
                <w:kern w:val="0"/>
                <w:sz w:val="28"/>
                <w:szCs w:val="28"/>
              </w:rPr>
              <w:t>6</w:t>
            </w:r>
          </w:p>
        </w:tc>
        <w:tc>
          <w:tcPr>
            <w:tcW w:w="1418" w:type="dxa"/>
            <w:tcBorders>
              <w:top w:val="nil"/>
              <w:left w:val="nil"/>
              <w:bottom w:val="single" w:sz="8" w:space="0" w:color="auto"/>
              <w:right w:val="single" w:sz="8" w:space="0" w:color="auto"/>
            </w:tcBorders>
            <w:shd w:val="clear" w:color="auto" w:fill="auto"/>
            <w:noWrap/>
            <w:vAlign w:val="center"/>
            <w:hideMark/>
          </w:tcPr>
          <w:p w:rsidR="007564FB" w:rsidRPr="007564FB" w:rsidRDefault="007564FB" w:rsidP="007564FB">
            <w:pPr>
              <w:widowControl/>
              <w:rPr>
                <w:rFonts w:ascii="仿宋_GB2312" w:eastAsia="仿宋_GB2312" w:hAnsi="宋体" w:cs="宋体"/>
                <w:color w:val="000000"/>
                <w:kern w:val="0"/>
                <w:sz w:val="28"/>
                <w:szCs w:val="28"/>
              </w:rPr>
            </w:pPr>
            <w:r w:rsidRPr="007564FB">
              <w:rPr>
                <w:rFonts w:ascii="仿宋_GB2312" w:eastAsia="仿宋_GB2312" w:hAnsi="宋体" w:cs="宋体" w:hint="eastAsia"/>
                <w:color w:val="000000"/>
                <w:kern w:val="0"/>
                <w:sz w:val="28"/>
                <w:szCs w:val="28"/>
              </w:rPr>
              <w:t>6</w:t>
            </w:r>
          </w:p>
        </w:tc>
      </w:tr>
      <w:tr w:rsidR="007564FB" w:rsidRPr="007564FB" w:rsidTr="007564FB">
        <w:trPr>
          <w:trHeight w:val="390"/>
        </w:trPr>
        <w:tc>
          <w:tcPr>
            <w:tcW w:w="1843" w:type="dxa"/>
            <w:vMerge/>
            <w:tcBorders>
              <w:top w:val="nil"/>
              <w:left w:val="single" w:sz="8" w:space="0" w:color="auto"/>
              <w:bottom w:val="single" w:sz="8" w:space="0" w:color="000000"/>
              <w:right w:val="single" w:sz="8" w:space="0" w:color="auto"/>
            </w:tcBorders>
            <w:vAlign w:val="center"/>
            <w:hideMark/>
          </w:tcPr>
          <w:p w:rsidR="007564FB" w:rsidRPr="007564FB" w:rsidRDefault="007564FB" w:rsidP="007564FB">
            <w:pPr>
              <w:widowControl/>
              <w:jc w:val="left"/>
              <w:rPr>
                <w:rFonts w:ascii="仿宋_GB2312" w:eastAsia="仿宋_GB2312" w:hAnsi="宋体" w:cs="宋体"/>
                <w:kern w:val="0"/>
                <w:sz w:val="28"/>
                <w:szCs w:val="28"/>
              </w:rPr>
            </w:pPr>
          </w:p>
        </w:tc>
        <w:tc>
          <w:tcPr>
            <w:tcW w:w="2410" w:type="dxa"/>
            <w:vMerge/>
            <w:tcBorders>
              <w:top w:val="nil"/>
              <w:left w:val="single" w:sz="8" w:space="0" w:color="auto"/>
              <w:bottom w:val="single" w:sz="8" w:space="0" w:color="000000"/>
              <w:right w:val="single" w:sz="8" w:space="0" w:color="auto"/>
            </w:tcBorders>
            <w:vAlign w:val="center"/>
            <w:hideMark/>
          </w:tcPr>
          <w:p w:rsidR="007564FB" w:rsidRPr="007564FB" w:rsidRDefault="007564FB" w:rsidP="007564FB">
            <w:pPr>
              <w:widowControl/>
              <w:jc w:val="left"/>
              <w:rPr>
                <w:rFonts w:ascii="仿宋_GB2312" w:eastAsia="仿宋_GB2312" w:hAnsi="宋体" w:cs="宋体"/>
                <w:kern w:val="0"/>
                <w:sz w:val="28"/>
                <w:szCs w:val="28"/>
              </w:rPr>
            </w:pPr>
          </w:p>
        </w:tc>
        <w:tc>
          <w:tcPr>
            <w:tcW w:w="1701" w:type="dxa"/>
            <w:tcBorders>
              <w:top w:val="nil"/>
              <w:left w:val="nil"/>
              <w:bottom w:val="single" w:sz="8" w:space="0" w:color="auto"/>
              <w:right w:val="single" w:sz="8" w:space="0" w:color="auto"/>
            </w:tcBorders>
            <w:shd w:val="clear" w:color="auto" w:fill="auto"/>
            <w:vAlign w:val="center"/>
            <w:hideMark/>
          </w:tcPr>
          <w:p w:rsidR="007564FB" w:rsidRPr="007564FB" w:rsidRDefault="007564FB" w:rsidP="007564FB">
            <w:pPr>
              <w:widowControl/>
              <w:rPr>
                <w:rFonts w:ascii="仿宋_GB2312" w:eastAsia="仿宋_GB2312" w:hAnsi="宋体" w:cs="宋体"/>
                <w:kern w:val="0"/>
                <w:sz w:val="28"/>
                <w:szCs w:val="28"/>
              </w:rPr>
            </w:pPr>
            <w:r w:rsidRPr="007564FB">
              <w:rPr>
                <w:rFonts w:ascii="仿宋_GB2312" w:eastAsia="仿宋_GB2312" w:hAnsi="宋体" w:cs="宋体" w:hint="eastAsia"/>
                <w:kern w:val="0"/>
                <w:sz w:val="28"/>
                <w:szCs w:val="28"/>
              </w:rPr>
              <w:t>执行进度</w:t>
            </w:r>
          </w:p>
        </w:tc>
        <w:tc>
          <w:tcPr>
            <w:tcW w:w="1417" w:type="dxa"/>
            <w:tcBorders>
              <w:top w:val="nil"/>
              <w:left w:val="nil"/>
              <w:bottom w:val="single" w:sz="8" w:space="0" w:color="auto"/>
              <w:right w:val="single" w:sz="8" w:space="0" w:color="auto"/>
            </w:tcBorders>
            <w:shd w:val="clear" w:color="auto" w:fill="auto"/>
            <w:vAlign w:val="center"/>
            <w:hideMark/>
          </w:tcPr>
          <w:p w:rsidR="007564FB" w:rsidRPr="007564FB" w:rsidRDefault="007564FB" w:rsidP="007564FB">
            <w:pPr>
              <w:widowControl/>
              <w:rPr>
                <w:rFonts w:ascii="仿宋_GB2312" w:eastAsia="仿宋_GB2312" w:hAnsi="宋体" w:cs="宋体"/>
                <w:kern w:val="0"/>
                <w:sz w:val="28"/>
                <w:szCs w:val="28"/>
              </w:rPr>
            </w:pPr>
            <w:r w:rsidRPr="007564FB">
              <w:rPr>
                <w:rFonts w:ascii="仿宋_GB2312" w:eastAsia="仿宋_GB2312" w:hAnsi="宋体" w:cs="宋体" w:hint="eastAsia"/>
                <w:kern w:val="0"/>
                <w:sz w:val="28"/>
                <w:szCs w:val="28"/>
              </w:rPr>
              <w:t>6</w:t>
            </w:r>
          </w:p>
        </w:tc>
        <w:tc>
          <w:tcPr>
            <w:tcW w:w="1418" w:type="dxa"/>
            <w:tcBorders>
              <w:top w:val="nil"/>
              <w:left w:val="nil"/>
              <w:bottom w:val="single" w:sz="8" w:space="0" w:color="auto"/>
              <w:right w:val="single" w:sz="8" w:space="0" w:color="auto"/>
            </w:tcBorders>
            <w:shd w:val="clear" w:color="auto" w:fill="auto"/>
            <w:noWrap/>
            <w:vAlign w:val="center"/>
            <w:hideMark/>
          </w:tcPr>
          <w:p w:rsidR="007564FB" w:rsidRPr="007564FB" w:rsidRDefault="007564FB" w:rsidP="007564FB">
            <w:pPr>
              <w:widowControl/>
              <w:rPr>
                <w:rFonts w:ascii="仿宋_GB2312" w:eastAsia="仿宋_GB2312" w:hAnsi="宋体" w:cs="宋体"/>
                <w:color w:val="000000"/>
                <w:kern w:val="0"/>
                <w:sz w:val="28"/>
                <w:szCs w:val="28"/>
              </w:rPr>
            </w:pPr>
            <w:r w:rsidRPr="007564FB">
              <w:rPr>
                <w:rFonts w:ascii="仿宋_GB2312" w:eastAsia="仿宋_GB2312" w:hAnsi="宋体" w:cs="宋体" w:hint="eastAsia"/>
                <w:color w:val="000000"/>
                <w:kern w:val="0"/>
                <w:sz w:val="28"/>
                <w:szCs w:val="28"/>
              </w:rPr>
              <w:t>4.5</w:t>
            </w:r>
          </w:p>
        </w:tc>
      </w:tr>
      <w:tr w:rsidR="007564FB" w:rsidRPr="007564FB" w:rsidTr="007564FB">
        <w:trPr>
          <w:trHeight w:val="390"/>
        </w:trPr>
        <w:tc>
          <w:tcPr>
            <w:tcW w:w="1843" w:type="dxa"/>
            <w:vMerge/>
            <w:tcBorders>
              <w:top w:val="nil"/>
              <w:left w:val="single" w:sz="8" w:space="0" w:color="auto"/>
              <w:bottom w:val="single" w:sz="8" w:space="0" w:color="000000"/>
              <w:right w:val="single" w:sz="8" w:space="0" w:color="auto"/>
            </w:tcBorders>
            <w:vAlign w:val="center"/>
            <w:hideMark/>
          </w:tcPr>
          <w:p w:rsidR="007564FB" w:rsidRPr="007564FB" w:rsidRDefault="007564FB" w:rsidP="007564FB">
            <w:pPr>
              <w:widowControl/>
              <w:jc w:val="left"/>
              <w:rPr>
                <w:rFonts w:ascii="仿宋_GB2312" w:eastAsia="仿宋_GB2312" w:hAnsi="宋体" w:cs="宋体"/>
                <w:kern w:val="0"/>
                <w:sz w:val="28"/>
                <w:szCs w:val="28"/>
              </w:rPr>
            </w:pPr>
          </w:p>
        </w:tc>
        <w:tc>
          <w:tcPr>
            <w:tcW w:w="2410" w:type="dxa"/>
            <w:vMerge/>
            <w:tcBorders>
              <w:top w:val="nil"/>
              <w:left w:val="single" w:sz="8" w:space="0" w:color="auto"/>
              <w:bottom w:val="single" w:sz="8" w:space="0" w:color="000000"/>
              <w:right w:val="single" w:sz="8" w:space="0" w:color="auto"/>
            </w:tcBorders>
            <w:vAlign w:val="center"/>
            <w:hideMark/>
          </w:tcPr>
          <w:p w:rsidR="007564FB" w:rsidRPr="007564FB" w:rsidRDefault="007564FB" w:rsidP="007564FB">
            <w:pPr>
              <w:widowControl/>
              <w:jc w:val="left"/>
              <w:rPr>
                <w:rFonts w:ascii="仿宋_GB2312" w:eastAsia="仿宋_GB2312" w:hAnsi="宋体" w:cs="宋体"/>
                <w:kern w:val="0"/>
                <w:sz w:val="28"/>
                <w:szCs w:val="28"/>
              </w:rPr>
            </w:pPr>
          </w:p>
        </w:tc>
        <w:tc>
          <w:tcPr>
            <w:tcW w:w="1701" w:type="dxa"/>
            <w:tcBorders>
              <w:top w:val="nil"/>
              <w:left w:val="nil"/>
              <w:bottom w:val="single" w:sz="8" w:space="0" w:color="auto"/>
              <w:right w:val="single" w:sz="8" w:space="0" w:color="auto"/>
            </w:tcBorders>
            <w:shd w:val="clear" w:color="auto" w:fill="auto"/>
            <w:vAlign w:val="center"/>
            <w:hideMark/>
          </w:tcPr>
          <w:p w:rsidR="007564FB" w:rsidRPr="007564FB" w:rsidRDefault="007564FB" w:rsidP="007564FB">
            <w:pPr>
              <w:widowControl/>
              <w:rPr>
                <w:rFonts w:ascii="仿宋_GB2312" w:eastAsia="仿宋_GB2312" w:hAnsi="宋体" w:cs="宋体"/>
                <w:kern w:val="0"/>
                <w:sz w:val="28"/>
                <w:szCs w:val="28"/>
              </w:rPr>
            </w:pPr>
            <w:r w:rsidRPr="007564FB">
              <w:rPr>
                <w:rFonts w:ascii="仿宋_GB2312" w:eastAsia="仿宋_GB2312" w:hAnsi="宋体" w:cs="宋体" w:hint="eastAsia"/>
                <w:kern w:val="0"/>
                <w:sz w:val="28"/>
                <w:szCs w:val="28"/>
              </w:rPr>
              <w:t>支出控制</w:t>
            </w:r>
          </w:p>
        </w:tc>
        <w:tc>
          <w:tcPr>
            <w:tcW w:w="1417" w:type="dxa"/>
            <w:tcBorders>
              <w:top w:val="nil"/>
              <w:left w:val="nil"/>
              <w:bottom w:val="single" w:sz="8" w:space="0" w:color="auto"/>
              <w:right w:val="single" w:sz="8" w:space="0" w:color="auto"/>
            </w:tcBorders>
            <w:shd w:val="clear" w:color="auto" w:fill="auto"/>
            <w:vAlign w:val="center"/>
            <w:hideMark/>
          </w:tcPr>
          <w:p w:rsidR="007564FB" w:rsidRPr="007564FB" w:rsidRDefault="007564FB" w:rsidP="007564FB">
            <w:pPr>
              <w:widowControl/>
              <w:rPr>
                <w:rFonts w:ascii="仿宋_GB2312" w:eastAsia="仿宋_GB2312" w:hAnsi="宋体" w:cs="宋体"/>
                <w:kern w:val="0"/>
                <w:sz w:val="28"/>
                <w:szCs w:val="28"/>
              </w:rPr>
            </w:pPr>
            <w:r w:rsidRPr="007564FB">
              <w:rPr>
                <w:rFonts w:ascii="仿宋_GB2312" w:eastAsia="仿宋_GB2312" w:hAnsi="宋体" w:cs="宋体" w:hint="eastAsia"/>
                <w:kern w:val="0"/>
                <w:sz w:val="28"/>
                <w:szCs w:val="28"/>
              </w:rPr>
              <w:t>3</w:t>
            </w:r>
          </w:p>
        </w:tc>
        <w:tc>
          <w:tcPr>
            <w:tcW w:w="1418" w:type="dxa"/>
            <w:tcBorders>
              <w:top w:val="nil"/>
              <w:left w:val="nil"/>
              <w:bottom w:val="single" w:sz="8" w:space="0" w:color="auto"/>
              <w:right w:val="single" w:sz="8" w:space="0" w:color="auto"/>
            </w:tcBorders>
            <w:shd w:val="clear" w:color="auto" w:fill="auto"/>
            <w:noWrap/>
            <w:vAlign w:val="center"/>
            <w:hideMark/>
          </w:tcPr>
          <w:p w:rsidR="007564FB" w:rsidRPr="007564FB" w:rsidRDefault="007564FB" w:rsidP="007564FB">
            <w:pPr>
              <w:widowControl/>
              <w:rPr>
                <w:rFonts w:ascii="仿宋_GB2312" w:eastAsia="仿宋_GB2312" w:hAnsi="宋体" w:cs="宋体"/>
                <w:color w:val="000000"/>
                <w:kern w:val="0"/>
                <w:sz w:val="28"/>
                <w:szCs w:val="28"/>
              </w:rPr>
            </w:pPr>
            <w:r w:rsidRPr="007564FB">
              <w:rPr>
                <w:rFonts w:ascii="仿宋_GB2312" w:eastAsia="仿宋_GB2312" w:hAnsi="宋体" w:cs="宋体" w:hint="eastAsia"/>
                <w:color w:val="000000"/>
                <w:kern w:val="0"/>
                <w:sz w:val="28"/>
                <w:szCs w:val="28"/>
              </w:rPr>
              <w:t>2</w:t>
            </w:r>
          </w:p>
        </w:tc>
      </w:tr>
      <w:tr w:rsidR="007564FB" w:rsidRPr="007564FB" w:rsidTr="007564FB">
        <w:trPr>
          <w:trHeight w:val="765"/>
        </w:trPr>
        <w:tc>
          <w:tcPr>
            <w:tcW w:w="1843" w:type="dxa"/>
            <w:vMerge/>
            <w:tcBorders>
              <w:top w:val="nil"/>
              <w:left w:val="single" w:sz="8" w:space="0" w:color="auto"/>
              <w:bottom w:val="single" w:sz="8" w:space="0" w:color="000000"/>
              <w:right w:val="single" w:sz="8" w:space="0" w:color="auto"/>
            </w:tcBorders>
            <w:vAlign w:val="center"/>
            <w:hideMark/>
          </w:tcPr>
          <w:p w:rsidR="007564FB" w:rsidRPr="007564FB" w:rsidRDefault="007564FB" w:rsidP="007564FB">
            <w:pPr>
              <w:widowControl/>
              <w:jc w:val="left"/>
              <w:rPr>
                <w:rFonts w:ascii="仿宋_GB2312" w:eastAsia="仿宋_GB2312" w:hAnsi="宋体" w:cs="宋体"/>
                <w:kern w:val="0"/>
                <w:sz w:val="28"/>
                <w:szCs w:val="28"/>
              </w:rPr>
            </w:pP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7564FB" w:rsidRPr="007564FB" w:rsidRDefault="007564FB" w:rsidP="007564FB">
            <w:pPr>
              <w:widowControl/>
              <w:rPr>
                <w:rFonts w:ascii="仿宋_GB2312" w:eastAsia="仿宋_GB2312" w:hAnsi="宋体" w:cs="宋体"/>
                <w:kern w:val="0"/>
                <w:sz w:val="28"/>
                <w:szCs w:val="28"/>
              </w:rPr>
            </w:pPr>
            <w:r w:rsidRPr="007564FB">
              <w:rPr>
                <w:rFonts w:ascii="仿宋_GB2312" w:eastAsia="仿宋_GB2312" w:hAnsi="宋体" w:cs="宋体" w:hint="eastAsia"/>
                <w:kern w:val="0"/>
                <w:sz w:val="28"/>
                <w:szCs w:val="28"/>
              </w:rPr>
              <w:t>完成结果（13分）</w:t>
            </w:r>
          </w:p>
        </w:tc>
        <w:tc>
          <w:tcPr>
            <w:tcW w:w="1701" w:type="dxa"/>
            <w:tcBorders>
              <w:top w:val="nil"/>
              <w:left w:val="nil"/>
              <w:bottom w:val="single" w:sz="8" w:space="0" w:color="auto"/>
              <w:right w:val="single" w:sz="8" w:space="0" w:color="auto"/>
            </w:tcBorders>
            <w:shd w:val="clear" w:color="auto" w:fill="auto"/>
            <w:vAlign w:val="center"/>
            <w:hideMark/>
          </w:tcPr>
          <w:p w:rsidR="007564FB" w:rsidRPr="007564FB" w:rsidRDefault="007564FB" w:rsidP="007564FB">
            <w:pPr>
              <w:widowControl/>
              <w:rPr>
                <w:rFonts w:ascii="仿宋_GB2312" w:eastAsia="仿宋_GB2312" w:hAnsi="宋体" w:cs="宋体"/>
                <w:kern w:val="0"/>
                <w:sz w:val="28"/>
                <w:szCs w:val="28"/>
              </w:rPr>
            </w:pPr>
            <w:r w:rsidRPr="007564FB">
              <w:rPr>
                <w:rFonts w:ascii="仿宋_GB2312" w:eastAsia="仿宋_GB2312" w:hAnsi="宋体" w:cs="宋体" w:hint="eastAsia"/>
                <w:kern w:val="0"/>
                <w:sz w:val="28"/>
                <w:szCs w:val="28"/>
              </w:rPr>
              <w:t>预算完成</w:t>
            </w:r>
          </w:p>
        </w:tc>
        <w:tc>
          <w:tcPr>
            <w:tcW w:w="1417" w:type="dxa"/>
            <w:tcBorders>
              <w:top w:val="nil"/>
              <w:left w:val="nil"/>
              <w:bottom w:val="single" w:sz="8" w:space="0" w:color="auto"/>
              <w:right w:val="single" w:sz="8" w:space="0" w:color="auto"/>
            </w:tcBorders>
            <w:shd w:val="clear" w:color="auto" w:fill="auto"/>
            <w:vAlign w:val="center"/>
            <w:hideMark/>
          </w:tcPr>
          <w:p w:rsidR="007564FB" w:rsidRPr="007564FB" w:rsidRDefault="007564FB" w:rsidP="007564FB">
            <w:pPr>
              <w:widowControl/>
              <w:rPr>
                <w:rFonts w:ascii="仿宋_GB2312" w:eastAsia="仿宋_GB2312" w:hAnsi="宋体" w:cs="宋体"/>
                <w:kern w:val="0"/>
                <w:sz w:val="28"/>
                <w:szCs w:val="28"/>
              </w:rPr>
            </w:pPr>
            <w:r w:rsidRPr="007564FB">
              <w:rPr>
                <w:rFonts w:ascii="仿宋_GB2312" w:eastAsia="仿宋_GB2312" w:hAnsi="宋体" w:cs="宋体" w:hint="eastAsia"/>
                <w:kern w:val="0"/>
                <w:sz w:val="28"/>
                <w:szCs w:val="28"/>
              </w:rPr>
              <w:t>6</w:t>
            </w:r>
          </w:p>
        </w:tc>
        <w:tc>
          <w:tcPr>
            <w:tcW w:w="1418" w:type="dxa"/>
            <w:tcBorders>
              <w:top w:val="nil"/>
              <w:left w:val="nil"/>
              <w:bottom w:val="single" w:sz="8" w:space="0" w:color="auto"/>
              <w:right w:val="single" w:sz="8" w:space="0" w:color="auto"/>
            </w:tcBorders>
            <w:shd w:val="clear" w:color="auto" w:fill="auto"/>
            <w:noWrap/>
            <w:vAlign w:val="center"/>
            <w:hideMark/>
          </w:tcPr>
          <w:p w:rsidR="007564FB" w:rsidRPr="007564FB" w:rsidRDefault="007564FB" w:rsidP="007564FB">
            <w:pPr>
              <w:widowControl/>
              <w:rPr>
                <w:rFonts w:ascii="仿宋_GB2312" w:eastAsia="仿宋_GB2312" w:hAnsi="宋体" w:cs="宋体"/>
                <w:color w:val="000000"/>
                <w:kern w:val="0"/>
                <w:sz w:val="28"/>
                <w:szCs w:val="28"/>
              </w:rPr>
            </w:pPr>
            <w:r w:rsidRPr="007564FB">
              <w:rPr>
                <w:rFonts w:ascii="仿宋_GB2312" w:eastAsia="仿宋_GB2312" w:hAnsi="宋体" w:cs="宋体" w:hint="eastAsia"/>
                <w:color w:val="000000"/>
                <w:kern w:val="0"/>
                <w:sz w:val="28"/>
                <w:szCs w:val="28"/>
              </w:rPr>
              <w:t>4</w:t>
            </w:r>
          </w:p>
        </w:tc>
      </w:tr>
      <w:tr w:rsidR="007564FB" w:rsidRPr="007564FB" w:rsidTr="007564FB">
        <w:trPr>
          <w:trHeight w:val="765"/>
        </w:trPr>
        <w:tc>
          <w:tcPr>
            <w:tcW w:w="1843" w:type="dxa"/>
            <w:vMerge/>
            <w:tcBorders>
              <w:top w:val="nil"/>
              <w:left w:val="single" w:sz="8" w:space="0" w:color="auto"/>
              <w:bottom w:val="single" w:sz="8" w:space="0" w:color="000000"/>
              <w:right w:val="single" w:sz="8" w:space="0" w:color="auto"/>
            </w:tcBorders>
            <w:vAlign w:val="center"/>
            <w:hideMark/>
          </w:tcPr>
          <w:p w:rsidR="007564FB" w:rsidRPr="007564FB" w:rsidRDefault="007564FB" w:rsidP="007564FB">
            <w:pPr>
              <w:widowControl/>
              <w:jc w:val="left"/>
              <w:rPr>
                <w:rFonts w:ascii="仿宋_GB2312" w:eastAsia="仿宋_GB2312" w:hAnsi="宋体" w:cs="宋体"/>
                <w:kern w:val="0"/>
                <w:sz w:val="28"/>
                <w:szCs w:val="28"/>
              </w:rPr>
            </w:pPr>
          </w:p>
        </w:tc>
        <w:tc>
          <w:tcPr>
            <w:tcW w:w="2410" w:type="dxa"/>
            <w:vMerge/>
            <w:tcBorders>
              <w:top w:val="nil"/>
              <w:left w:val="single" w:sz="8" w:space="0" w:color="auto"/>
              <w:bottom w:val="single" w:sz="8" w:space="0" w:color="000000"/>
              <w:right w:val="single" w:sz="8" w:space="0" w:color="auto"/>
            </w:tcBorders>
            <w:vAlign w:val="center"/>
            <w:hideMark/>
          </w:tcPr>
          <w:p w:rsidR="007564FB" w:rsidRPr="007564FB" w:rsidRDefault="007564FB" w:rsidP="007564FB">
            <w:pPr>
              <w:widowControl/>
              <w:jc w:val="left"/>
              <w:rPr>
                <w:rFonts w:ascii="仿宋_GB2312" w:eastAsia="仿宋_GB2312" w:hAnsi="宋体" w:cs="宋体"/>
                <w:kern w:val="0"/>
                <w:sz w:val="28"/>
                <w:szCs w:val="28"/>
              </w:rPr>
            </w:pPr>
          </w:p>
        </w:tc>
        <w:tc>
          <w:tcPr>
            <w:tcW w:w="1701" w:type="dxa"/>
            <w:tcBorders>
              <w:top w:val="nil"/>
              <w:left w:val="nil"/>
              <w:bottom w:val="single" w:sz="8" w:space="0" w:color="auto"/>
              <w:right w:val="single" w:sz="8" w:space="0" w:color="auto"/>
            </w:tcBorders>
            <w:shd w:val="clear" w:color="auto" w:fill="auto"/>
            <w:vAlign w:val="center"/>
            <w:hideMark/>
          </w:tcPr>
          <w:p w:rsidR="007564FB" w:rsidRPr="007564FB" w:rsidRDefault="007564FB" w:rsidP="007564FB">
            <w:pPr>
              <w:widowControl/>
              <w:rPr>
                <w:rFonts w:ascii="仿宋_GB2312" w:eastAsia="仿宋_GB2312" w:hAnsi="宋体" w:cs="宋体"/>
                <w:kern w:val="0"/>
                <w:sz w:val="28"/>
                <w:szCs w:val="28"/>
              </w:rPr>
            </w:pPr>
            <w:r w:rsidRPr="007564FB">
              <w:rPr>
                <w:rFonts w:ascii="仿宋_GB2312" w:eastAsia="仿宋_GB2312" w:hAnsi="宋体" w:cs="宋体" w:hint="eastAsia"/>
                <w:kern w:val="0"/>
                <w:sz w:val="28"/>
                <w:szCs w:val="28"/>
              </w:rPr>
              <w:t>资金结余率</w:t>
            </w:r>
          </w:p>
        </w:tc>
        <w:tc>
          <w:tcPr>
            <w:tcW w:w="1417" w:type="dxa"/>
            <w:tcBorders>
              <w:top w:val="nil"/>
              <w:left w:val="nil"/>
              <w:bottom w:val="single" w:sz="8" w:space="0" w:color="auto"/>
              <w:right w:val="single" w:sz="8" w:space="0" w:color="auto"/>
            </w:tcBorders>
            <w:shd w:val="clear" w:color="auto" w:fill="auto"/>
            <w:vAlign w:val="center"/>
            <w:hideMark/>
          </w:tcPr>
          <w:p w:rsidR="007564FB" w:rsidRPr="007564FB" w:rsidRDefault="007564FB" w:rsidP="007564FB">
            <w:pPr>
              <w:widowControl/>
              <w:rPr>
                <w:rFonts w:ascii="仿宋_GB2312" w:eastAsia="仿宋_GB2312" w:hAnsi="宋体" w:cs="宋体"/>
                <w:kern w:val="0"/>
                <w:sz w:val="28"/>
                <w:szCs w:val="28"/>
              </w:rPr>
            </w:pPr>
            <w:r w:rsidRPr="007564FB">
              <w:rPr>
                <w:rFonts w:ascii="仿宋_GB2312" w:eastAsia="仿宋_GB2312" w:hAnsi="宋体" w:cs="宋体" w:hint="eastAsia"/>
                <w:kern w:val="0"/>
                <w:sz w:val="28"/>
                <w:szCs w:val="28"/>
              </w:rPr>
              <w:t>5</w:t>
            </w:r>
          </w:p>
        </w:tc>
        <w:tc>
          <w:tcPr>
            <w:tcW w:w="1418" w:type="dxa"/>
            <w:tcBorders>
              <w:top w:val="nil"/>
              <w:left w:val="nil"/>
              <w:bottom w:val="single" w:sz="8" w:space="0" w:color="auto"/>
              <w:right w:val="single" w:sz="8" w:space="0" w:color="auto"/>
            </w:tcBorders>
            <w:shd w:val="clear" w:color="auto" w:fill="auto"/>
            <w:noWrap/>
            <w:vAlign w:val="center"/>
            <w:hideMark/>
          </w:tcPr>
          <w:p w:rsidR="007564FB" w:rsidRPr="007564FB" w:rsidRDefault="007564FB" w:rsidP="007564FB">
            <w:pPr>
              <w:widowControl/>
              <w:rPr>
                <w:rFonts w:ascii="仿宋_GB2312" w:eastAsia="仿宋_GB2312" w:hAnsi="宋体" w:cs="宋体"/>
                <w:color w:val="000000"/>
                <w:kern w:val="0"/>
                <w:sz w:val="28"/>
                <w:szCs w:val="28"/>
              </w:rPr>
            </w:pPr>
            <w:r w:rsidRPr="007564FB">
              <w:rPr>
                <w:rFonts w:ascii="仿宋_GB2312" w:eastAsia="仿宋_GB2312" w:hAnsi="宋体" w:cs="宋体" w:hint="eastAsia"/>
                <w:color w:val="000000"/>
                <w:kern w:val="0"/>
                <w:sz w:val="28"/>
                <w:szCs w:val="28"/>
              </w:rPr>
              <w:t>4</w:t>
            </w:r>
          </w:p>
        </w:tc>
      </w:tr>
      <w:tr w:rsidR="007564FB" w:rsidRPr="007564FB" w:rsidTr="007564FB">
        <w:trPr>
          <w:trHeight w:val="765"/>
        </w:trPr>
        <w:tc>
          <w:tcPr>
            <w:tcW w:w="1843" w:type="dxa"/>
            <w:vMerge/>
            <w:tcBorders>
              <w:top w:val="nil"/>
              <w:left w:val="single" w:sz="8" w:space="0" w:color="auto"/>
              <w:bottom w:val="single" w:sz="8" w:space="0" w:color="000000"/>
              <w:right w:val="single" w:sz="8" w:space="0" w:color="auto"/>
            </w:tcBorders>
            <w:vAlign w:val="center"/>
            <w:hideMark/>
          </w:tcPr>
          <w:p w:rsidR="007564FB" w:rsidRPr="007564FB" w:rsidRDefault="007564FB" w:rsidP="007564FB">
            <w:pPr>
              <w:widowControl/>
              <w:jc w:val="left"/>
              <w:rPr>
                <w:rFonts w:ascii="仿宋_GB2312" w:eastAsia="仿宋_GB2312" w:hAnsi="宋体" w:cs="宋体"/>
                <w:kern w:val="0"/>
                <w:sz w:val="28"/>
                <w:szCs w:val="28"/>
              </w:rPr>
            </w:pPr>
          </w:p>
        </w:tc>
        <w:tc>
          <w:tcPr>
            <w:tcW w:w="2410" w:type="dxa"/>
            <w:vMerge/>
            <w:tcBorders>
              <w:top w:val="nil"/>
              <w:left w:val="single" w:sz="8" w:space="0" w:color="auto"/>
              <w:bottom w:val="single" w:sz="8" w:space="0" w:color="000000"/>
              <w:right w:val="single" w:sz="8" w:space="0" w:color="auto"/>
            </w:tcBorders>
            <w:vAlign w:val="center"/>
            <w:hideMark/>
          </w:tcPr>
          <w:p w:rsidR="007564FB" w:rsidRPr="007564FB" w:rsidRDefault="007564FB" w:rsidP="007564FB">
            <w:pPr>
              <w:widowControl/>
              <w:jc w:val="left"/>
              <w:rPr>
                <w:rFonts w:ascii="仿宋_GB2312" w:eastAsia="仿宋_GB2312" w:hAnsi="宋体" w:cs="宋体"/>
                <w:kern w:val="0"/>
                <w:sz w:val="28"/>
                <w:szCs w:val="28"/>
              </w:rPr>
            </w:pPr>
          </w:p>
        </w:tc>
        <w:tc>
          <w:tcPr>
            <w:tcW w:w="1701" w:type="dxa"/>
            <w:tcBorders>
              <w:top w:val="nil"/>
              <w:left w:val="nil"/>
              <w:bottom w:val="single" w:sz="8" w:space="0" w:color="auto"/>
              <w:right w:val="single" w:sz="8" w:space="0" w:color="auto"/>
            </w:tcBorders>
            <w:shd w:val="clear" w:color="auto" w:fill="auto"/>
            <w:vAlign w:val="center"/>
            <w:hideMark/>
          </w:tcPr>
          <w:p w:rsidR="007564FB" w:rsidRPr="007564FB" w:rsidRDefault="007564FB" w:rsidP="007564FB">
            <w:pPr>
              <w:widowControl/>
              <w:rPr>
                <w:rFonts w:ascii="仿宋_GB2312" w:eastAsia="仿宋_GB2312" w:hAnsi="宋体" w:cs="宋体"/>
                <w:kern w:val="0"/>
                <w:sz w:val="28"/>
                <w:szCs w:val="28"/>
              </w:rPr>
            </w:pPr>
            <w:r w:rsidRPr="007564FB">
              <w:rPr>
                <w:rFonts w:ascii="仿宋_GB2312" w:eastAsia="仿宋_GB2312" w:hAnsi="宋体" w:cs="宋体" w:hint="eastAsia"/>
                <w:kern w:val="0"/>
                <w:sz w:val="28"/>
                <w:szCs w:val="28"/>
              </w:rPr>
              <w:t>违规记录</w:t>
            </w:r>
          </w:p>
        </w:tc>
        <w:tc>
          <w:tcPr>
            <w:tcW w:w="1417" w:type="dxa"/>
            <w:tcBorders>
              <w:top w:val="nil"/>
              <w:left w:val="nil"/>
              <w:bottom w:val="single" w:sz="8" w:space="0" w:color="auto"/>
              <w:right w:val="single" w:sz="8" w:space="0" w:color="auto"/>
            </w:tcBorders>
            <w:shd w:val="clear" w:color="auto" w:fill="auto"/>
            <w:vAlign w:val="center"/>
            <w:hideMark/>
          </w:tcPr>
          <w:p w:rsidR="007564FB" w:rsidRPr="007564FB" w:rsidRDefault="007564FB" w:rsidP="007564FB">
            <w:pPr>
              <w:widowControl/>
              <w:rPr>
                <w:rFonts w:ascii="仿宋_GB2312" w:eastAsia="仿宋_GB2312" w:hAnsi="宋体" w:cs="宋体"/>
                <w:kern w:val="0"/>
                <w:sz w:val="28"/>
                <w:szCs w:val="28"/>
              </w:rPr>
            </w:pPr>
            <w:r w:rsidRPr="007564FB">
              <w:rPr>
                <w:rFonts w:ascii="仿宋_GB2312" w:eastAsia="仿宋_GB2312" w:hAnsi="宋体" w:cs="宋体" w:hint="eastAsia"/>
                <w:kern w:val="0"/>
                <w:sz w:val="28"/>
                <w:szCs w:val="28"/>
              </w:rPr>
              <w:t>2</w:t>
            </w:r>
          </w:p>
        </w:tc>
        <w:tc>
          <w:tcPr>
            <w:tcW w:w="1418" w:type="dxa"/>
            <w:tcBorders>
              <w:top w:val="nil"/>
              <w:left w:val="nil"/>
              <w:bottom w:val="single" w:sz="8" w:space="0" w:color="auto"/>
              <w:right w:val="single" w:sz="8" w:space="0" w:color="auto"/>
            </w:tcBorders>
            <w:shd w:val="clear" w:color="auto" w:fill="auto"/>
            <w:noWrap/>
            <w:vAlign w:val="center"/>
            <w:hideMark/>
          </w:tcPr>
          <w:p w:rsidR="007564FB" w:rsidRPr="007564FB" w:rsidRDefault="007564FB" w:rsidP="007564FB">
            <w:pPr>
              <w:widowControl/>
              <w:rPr>
                <w:rFonts w:ascii="仿宋_GB2312" w:eastAsia="仿宋_GB2312" w:hAnsi="宋体" w:cs="宋体"/>
                <w:color w:val="000000"/>
                <w:kern w:val="0"/>
                <w:sz w:val="28"/>
                <w:szCs w:val="28"/>
              </w:rPr>
            </w:pPr>
            <w:r w:rsidRPr="007564FB">
              <w:rPr>
                <w:rFonts w:ascii="仿宋_GB2312" w:eastAsia="仿宋_GB2312" w:hAnsi="宋体" w:cs="宋体" w:hint="eastAsia"/>
                <w:color w:val="000000"/>
                <w:kern w:val="0"/>
                <w:sz w:val="28"/>
                <w:szCs w:val="28"/>
              </w:rPr>
              <w:t>2</w:t>
            </w:r>
          </w:p>
        </w:tc>
      </w:tr>
      <w:tr w:rsidR="007564FB" w:rsidRPr="007564FB" w:rsidTr="007564FB">
        <w:trPr>
          <w:trHeight w:val="765"/>
        </w:trPr>
        <w:tc>
          <w:tcPr>
            <w:tcW w:w="1843" w:type="dxa"/>
            <w:vMerge w:val="restart"/>
            <w:tcBorders>
              <w:top w:val="nil"/>
              <w:left w:val="single" w:sz="8" w:space="0" w:color="auto"/>
              <w:bottom w:val="single" w:sz="8" w:space="0" w:color="000000"/>
              <w:right w:val="single" w:sz="8" w:space="0" w:color="auto"/>
            </w:tcBorders>
            <w:shd w:val="clear" w:color="auto" w:fill="auto"/>
            <w:vAlign w:val="center"/>
            <w:hideMark/>
          </w:tcPr>
          <w:p w:rsidR="007564FB" w:rsidRPr="007564FB" w:rsidRDefault="007564FB" w:rsidP="007564FB">
            <w:pPr>
              <w:widowControl/>
              <w:rPr>
                <w:rFonts w:ascii="仿宋_GB2312" w:eastAsia="仿宋_GB2312" w:hAnsi="宋体" w:cs="宋体"/>
                <w:kern w:val="0"/>
                <w:sz w:val="28"/>
                <w:szCs w:val="28"/>
              </w:rPr>
            </w:pPr>
            <w:r w:rsidRPr="007564FB">
              <w:rPr>
                <w:rFonts w:ascii="仿宋_GB2312" w:eastAsia="仿宋_GB2312" w:hAnsi="宋体" w:cs="宋体" w:hint="eastAsia"/>
                <w:kern w:val="0"/>
                <w:sz w:val="28"/>
                <w:szCs w:val="28"/>
              </w:rPr>
              <w:t>专项预算管理（25分）</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7564FB" w:rsidRPr="007564FB" w:rsidRDefault="007564FB" w:rsidP="007564FB">
            <w:pPr>
              <w:widowControl/>
              <w:rPr>
                <w:rFonts w:ascii="仿宋_GB2312" w:eastAsia="仿宋_GB2312" w:hAnsi="宋体" w:cs="宋体"/>
                <w:kern w:val="0"/>
                <w:sz w:val="28"/>
                <w:szCs w:val="28"/>
              </w:rPr>
            </w:pPr>
            <w:r w:rsidRPr="007564FB">
              <w:rPr>
                <w:rFonts w:ascii="仿宋_GB2312" w:eastAsia="仿宋_GB2312" w:hAnsi="宋体" w:cs="宋体" w:hint="eastAsia"/>
                <w:kern w:val="0"/>
                <w:sz w:val="28"/>
                <w:szCs w:val="28"/>
              </w:rPr>
              <w:t>项目决策（9分）</w:t>
            </w:r>
          </w:p>
        </w:tc>
        <w:tc>
          <w:tcPr>
            <w:tcW w:w="1701" w:type="dxa"/>
            <w:tcBorders>
              <w:top w:val="nil"/>
              <w:left w:val="nil"/>
              <w:bottom w:val="single" w:sz="8" w:space="0" w:color="auto"/>
              <w:right w:val="single" w:sz="8" w:space="0" w:color="auto"/>
            </w:tcBorders>
            <w:shd w:val="clear" w:color="auto" w:fill="auto"/>
            <w:vAlign w:val="center"/>
            <w:hideMark/>
          </w:tcPr>
          <w:p w:rsidR="007564FB" w:rsidRPr="007564FB" w:rsidRDefault="007564FB" w:rsidP="007564FB">
            <w:pPr>
              <w:widowControl/>
              <w:rPr>
                <w:rFonts w:ascii="仿宋_GB2312" w:eastAsia="仿宋_GB2312" w:hAnsi="宋体" w:cs="宋体"/>
                <w:kern w:val="0"/>
                <w:sz w:val="28"/>
                <w:szCs w:val="28"/>
              </w:rPr>
            </w:pPr>
            <w:r w:rsidRPr="007564FB">
              <w:rPr>
                <w:rFonts w:ascii="仿宋_GB2312" w:eastAsia="仿宋_GB2312" w:hAnsi="宋体" w:cs="宋体" w:hint="eastAsia"/>
                <w:kern w:val="0"/>
                <w:sz w:val="28"/>
                <w:szCs w:val="28"/>
              </w:rPr>
              <w:t>程序严密</w:t>
            </w:r>
          </w:p>
        </w:tc>
        <w:tc>
          <w:tcPr>
            <w:tcW w:w="1417" w:type="dxa"/>
            <w:tcBorders>
              <w:top w:val="nil"/>
              <w:left w:val="nil"/>
              <w:bottom w:val="single" w:sz="8" w:space="0" w:color="auto"/>
              <w:right w:val="single" w:sz="8" w:space="0" w:color="auto"/>
            </w:tcBorders>
            <w:shd w:val="clear" w:color="auto" w:fill="auto"/>
            <w:vAlign w:val="center"/>
            <w:hideMark/>
          </w:tcPr>
          <w:p w:rsidR="007564FB" w:rsidRPr="007564FB" w:rsidRDefault="007564FB" w:rsidP="007564FB">
            <w:pPr>
              <w:widowControl/>
              <w:rPr>
                <w:rFonts w:ascii="仿宋_GB2312" w:eastAsia="仿宋_GB2312" w:hAnsi="宋体" w:cs="宋体"/>
                <w:kern w:val="0"/>
                <w:sz w:val="28"/>
                <w:szCs w:val="28"/>
              </w:rPr>
            </w:pPr>
            <w:r w:rsidRPr="007564FB">
              <w:rPr>
                <w:rFonts w:ascii="仿宋_GB2312" w:eastAsia="仿宋_GB2312" w:hAnsi="宋体" w:cs="宋体" w:hint="eastAsia"/>
                <w:kern w:val="0"/>
                <w:sz w:val="28"/>
                <w:szCs w:val="28"/>
              </w:rPr>
              <w:t>3</w:t>
            </w:r>
          </w:p>
        </w:tc>
        <w:tc>
          <w:tcPr>
            <w:tcW w:w="1418" w:type="dxa"/>
            <w:tcBorders>
              <w:top w:val="nil"/>
              <w:left w:val="nil"/>
              <w:bottom w:val="single" w:sz="8" w:space="0" w:color="auto"/>
              <w:right w:val="single" w:sz="8" w:space="0" w:color="auto"/>
            </w:tcBorders>
            <w:shd w:val="clear" w:color="auto" w:fill="auto"/>
            <w:noWrap/>
            <w:vAlign w:val="center"/>
            <w:hideMark/>
          </w:tcPr>
          <w:p w:rsidR="007564FB" w:rsidRPr="007564FB" w:rsidRDefault="007564FB" w:rsidP="007564FB">
            <w:pPr>
              <w:widowControl/>
              <w:rPr>
                <w:rFonts w:ascii="仿宋_GB2312" w:eastAsia="仿宋_GB2312" w:hAnsi="宋体" w:cs="宋体"/>
                <w:color w:val="000000"/>
                <w:kern w:val="0"/>
                <w:sz w:val="28"/>
                <w:szCs w:val="28"/>
              </w:rPr>
            </w:pPr>
            <w:r w:rsidRPr="007564FB">
              <w:rPr>
                <w:rFonts w:ascii="仿宋_GB2312" w:eastAsia="仿宋_GB2312" w:hAnsi="宋体" w:cs="宋体" w:hint="eastAsia"/>
                <w:color w:val="000000"/>
                <w:kern w:val="0"/>
                <w:sz w:val="28"/>
                <w:szCs w:val="28"/>
              </w:rPr>
              <w:t>3</w:t>
            </w:r>
          </w:p>
        </w:tc>
      </w:tr>
      <w:tr w:rsidR="007564FB" w:rsidRPr="007564FB" w:rsidTr="007564FB">
        <w:trPr>
          <w:trHeight w:val="765"/>
        </w:trPr>
        <w:tc>
          <w:tcPr>
            <w:tcW w:w="1843" w:type="dxa"/>
            <w:vMerge/>
            <w:tcBorders>
              <w:top w:val="nil"/>
              <w:left w:val="single" w:sz="8" w:space="0" w:color="auto"/>
              <w:bottom w:val="single" w:sz="8" w:space="0" w:color="000000"/>
              <w:right w:val="single" w:sz="8" w:space="0" w:color="auto"/>
            </w:tcBorders>
            <w:vAlign w:val="center"/>
            <w:hideMark/>
          </w:tcPr>
          <w:p w:rsidR="007564FB" w:rsidRPr="007564FB" w:rsidRDefault="007564FB" w:rsidP="007564FB">
            <w:pPr>
              <w:widowControl/>
              <w:jc w:val="left"/>
              <w:rPr>
                <w:rFonts w:ascii="仿宋_GB2312" w:eastAsia="仿宋_GB2312" w:hAnsi="宋体" w:cs="宋体"/>
                <w:kern w:val="0"/>
                <w:sz w:val="28"/>
                <w:szCs w:val="28"/>
              </w:rPr>
            </w:pPr>
          </w:p>
        </w:tc>
        <w:tc>
          <w:tcPr>
            <w:tcW w:w="2410" w:type="dxa"/>
            <w:vMerge/>
            <w:tcBorders>
              <w:top w:val="nil"/>
              <w:left w:val="single" w:sz="8" w:space="0" w:color="auto"/>
              <w:bottom w:val="single" w:sz="8" w:space="0" w:color="000000"/>
              <w:right w:val="single" w:sz="8" w:space="0" w:color="auto"/>
            </w:tcBorders>
            <w:vAlign w:val="center"/>
            <w:hideMark/>
          </w:tcPr>
          <w:p w:rsidR="007564FB" w:rsidRPr="007564FB" w:rsidRDefault="007564FB" w:rsidP="007564FB">
            <w:pPr>
              <w:widowControl/>
              <w:jc w:val="left"/>
              <w:rPr>
                <w:rFonts w:ascii="仿宋_GB2312" w:eastAsia="仿宋_GB2312" w:hAnsi="宋体" w:cs="宋体"/>
                <w:kern w:val="0"/>
                <w:sz w:val="28"/>
                <w:szCs w:val="28"/>
              </w:rPr>
            </w:pPr>
          </w:p>
        </w:tc>
        <w:tc>
          <w:tcPr>
            <w:tcW w:w="1701" w:type="dxa"/>
            <w:tcBorders>
              <w:top w:val="nil"/>
              <w:left w:val="nil"/>
              <w:bottom w:val="single" w:sz="8" w:space="0" w:color="auto"/>
              <w:right w:val="single" w:sz="8" w:space="0" w:color="auto"/>
            </w:tcBorders>
            <w:shd w:val="clear" w:color="auto" w:fill="auto"/>
            <w:vAlign w:val="center"/>
            <w:hideMark/>
          </w:tcPr>
          <w:p w:rsidR="007564FB" w:rsidRPr="007564FB" w:rsidRDefault="007564FB" w:rsidP="007564FB">
            <w:pPr>
              <w:widowControl/>
              <w:rPr>
                <w:rFonts w:ascii="仿宋_GB2312" w:eastAsia="仿宋_GB2312" w:hAnsi="宋体" w:cs="宋体"/>
                <w:kern w:val="0"/>
                <w:sz w:val="28"/>
                <w:szCs w:val="28"/>
              </w:rPr>
            </w:pPr>
            <w:r w:rsidRPr="007564FB">
              <w:rPr>
                <w:rFonts w:ascii="仿宋_GB2312" w:eastAsia="仿宋_GB2312" w:hAnsi="宋体" w:cs="宋体" w:hint="eastAsia"/>
                <w:kern w:val="0"/>
                <w:sz w:val="28"/>
                <w:szCs w:val="28"/>
              </w:rPr>
              <w:t>规划合理</w:t>
            </w:r>
          </w:p>
        </w:tc>
        <w:tc>
          <w:tcPr>
            <w:tcW w:w="1417" w:type="dxa"/>
            <w:tcBorders>
              <w:top w:val="nil"/>
              <w:left w:val="nil"/>
              <w:bottom w:val="single" w:sz="8" w:space="0" w:color="auto"/>
              <w:right w:val="single" w:sz="8" w:space="0" w:color="auto"/>
            </w:tcBorders>
            <w:shd w:val="clear" w:color="auto" w:fill="auto"/>
            <w:vAlign w:val="center"/>
            <w:hideMark/>
          </w:tcPr>
          <w:p w:rsidR="007564FB" w:rsidRPr="007564FB" w:rsidRDefault="007564FB" w:rsidP="007564FB">
            <w:pPr>
              <w:widowControl/>
              <w:rPr>
                <w:rFonts w:ascii="仿宋_GB2312" w:eastAsia="仿宋_GB2312" w:hAnsi="宋体" w:cs="宋体"/>
                <w:kern w:val="0"/>
                <w:sz w:val="28"/>
                <w:szCs w:val="28"/>
              </w:rPr>
            </w:pPr>
            <w:r w:rsidRPr="007564FB">
              <w:rPr>
                <w:rFonts w:ascii="仿宋_GB2312" w:eastAsia="仿宋_GB2312" w:hAnsi="宋体" w:cs="宋体" w:hint="eastAsia"/>
                <w:kern w:val="0"/>
                <w:sz w:val="28"/>
                <w:szCs w:val="28"/>
              </w:rPr>
              <w:t>3</w:t>
            </w:r>
          </w:p>
        </w:tc>
        <w:tc>
          <w:tcPr>
            <w:tcW w:w="1418" w:type="dxa"/>
            <w:tcBorders>
              <w:top w:val="nil"/>
              <w:left w:val="nil"/>
              <w:bottom w:val="single" w:sz="8" w:space="0" w:color="auto"/>
              <w:right w:val="single" w:sz="8" w:space="0" w:color="auto"/>
            </w:tcBorders>
            <w:shd w:val="clear" w:color="auto" w:fill="auto"/>
            <w:noWrap/>
            <w:vAlign w:val="center"/>
            <w:hideMark/>
          </w:tcPr>
          <w:p w:rsidR="007564FB" w:rsidRPr="007564FB" w:rsidRDefault="007564FB" w:rsidP="007564FB">
            <w:pPr>
              <w:widowControl/>
              <w:rPr>
                <w:rFonts w:ascii="仿宋_GB2312" w:eastAsia="仿宋_GB2312" w:hAnsi="宋体" w:cs="宋体"/>
                <w:color w:val="000000"/>
                <w:kern w:val="0"/>
                <w:sz w:val="28"/>
                <w:szCs w:val="28"/>
              </w:rPr>
            </w:pPr>
            <w:r w:rsidRPr="007564FB">
              <w:rPr>
                <w:rFonts w:ascii="仿宋_GB2312" w:eastAsia="仿宋_GB2312" w:hAnsi="宋体" w:cs="宋体" w:hint="eastAsia"/>
                <w:color w:val="000000"/>
                <w:kern w:val="0"/>
                <w:sz w:val="28"/>
                <w:szCs w:val="28"/>
              </w:rPr>
              <w:t>3</w:t>
            </w:r>
          </w:p>
        </w:tc>
      </w:tr>
      <w:tr w:rsidR="007564FB" w:rsidRPr="007564FB" w:rsidTr="007564FB">
        <w:trPr>
          <w:trHeight w:val="765"/>
        </w:trPr>
        <w:tc>
          <w:tcPr>
            <w:tcW w:w="1843" w:type="dxa"/>
            <w:vMerge/>
            <w:tcBorders>
              <w:top w:val="nil"/>
              <w:left w:val="single" w:sz="8" w:space="0" w:color="auto"/>
              <w:bottom w:val="single" w:sz="8" w:space="0" w:color="000000"/>
              <w:right w:val="single" w:sz="8" w:space="0" w:color="auto"/>
            </w:tcBorders>
            <w:vAlign w:val="center"/>
            <w:hideMark/>
          </w:tcPr>
          <w:p w:rsidR="007564FB" w:rsidRPr="007564FB" w:rsidRDefault="007564FB" w:rsidP="007564FB">
            <w:pPr>
              <w:widowControl/>
              <w:jc w:val="left"/>
              <w:rPr>
                <w:rFonts w:ascii="仿宋_GB2312" w:eastAsia="仿宋_GB2312" w:hAnsi="宋体" w:cs="宋体"/>
                <w:kern w:val="0"/>
                <w:sz w:val="28"/>
                <w:szCs w:val="28"/>
              </w:rPr>
            </w:pPr>
          </w:p>
        </w:tc>
        <w:tc>
          <w:tcPr>
            <w:tcW w:w="2410" w:type="dxa"/>
            <w:vMerge/>
            <w:tcBorders>
              <w:top w:val="nil"/>
              <w:left w:val="single" w:sz="8" w:space="0" w:color="auto"/>
              <w:bottom w:val="single" w:sz="8" w:space="0" w:color="000000"/>
              <w:right w:val="single" w:sz="8" w:space="0" w:color="auto"/>
            </w:tcBorders>
            <w:vAlign w:val="center"/>
            <w:hideMark/>
          </w:tcPr>
          <w:p w:rsidR="007564FB" w:rsidRPr="007564FB" w:rsidRDefault="007564FB" w:rsidP="007564FB">
            <w:pPr>
              <w:widowControl/>
              <w:jc w:val="left"/>
              <w:rPr>
                <w:rFonts w:ascii="仿宋_GB2312" w:eastAsia="仿宋_GB2312" w:hAnsi="宋体" w:cs="宋体"/>
                <w:kern w:val="0"/>
                <w:sz w:val="28"/>
                <w:szCs w:val="28"/>
              </w:rPr>
            </w:pPr>
          </w:p>
        </w:tc>
        <w:tc>
          <w:tcPr>
            <w:tcW w:w="1701" w:type="dxa"/>
            <w:tcBorders>
              <w:top w:val="nil"/>
              <w:left w:val="nil"/>
              <w:bottom w:val="single" w:sz="8" w:space="0" w:color="auto"/>
              <w:right w:val="single" w:sz="8" w:space="0" w:color="auto"/>
            </w:tcBorders>
            <w:shd w:val="clear" w:color="auto" w:fill="auto"/>
            <w:vAlign w:val="center"/>
            <w:hideMark/>
          </w:tcPr>
          <w:p w:rsidR="007564FB" w:rsidRPr="007564FB" w:rsidRDefault="007564FB" w:rsidP="007564FB">
            <w:pPr>
              <w:widowControl/>
              <w:rPr>
                <w:rFonts w:ascii="仿宋_GB2312" w:eastAsia="仿宋_GB2312" w:hAnsi="宋体" w:cs="宋体"/>
                <w:kern w:val="0"/>
                <w:sz w:val="28"/>
                <w:szCs w:val="28"/>
              </w:rPr>
            </w:pPr>
            <w:r w:rsidRPr="007564FB">
              <w:rPr>
                <w:rFonts w:ascii="仿宋_GB2312" w:eastAsia="仿宋_GB2312" w:hAnsi="宋体" w:cs="宋体" w:hint="eastAsia"/>
                <w:kern w:val="0"/>
                <w:sz w:val="28"/>
                <w:szCs w:val="28"/>
              </w:rPr>
              <w:t>结果符合</w:t>
            </w:r>
          </w:p>
        </w:tc>
        <w:tc>
          <w:tcPr>
            <w:tcW w:w="1417" w:type="dxa"/>
            <w:tcBorders>
              <w:top w:val="nil"/>
              <w:left w:val="nil"/>
              <w:bottom w:val="single" w:sz="8" w:space="0" w:color="auto"/>
              <w:right w:val="single" w:sz="8" w:space="0" w:color="auto"/>
            </w:tcBorders>
            <w:shd w:val="clear" w:color="auto" w:fill="auto"/>
            <w:vAlign w:val="center"/>
            <w:hideMark/>
          </w:tcPr>
          <w:p w:rsidR="007564FB" w:rsidRPr="007564FB" w:rsidRDefault="007564FB" w:rsidP="007564FB">
            <w:pPr>
              <w:widowControl/>
              <w:rPr>
                <w:rFonts w:ascii="仿宋_GB2312" w:eastAsia="仿宋_GB2312" w:hAnsi="宋体" w:cs="宋体"/>
                <w:kern w:val="0"/>
                <w:sz w:val="28"/>
                <w:szCs w:val="28"/>
              </w:rPr>
            </w:pPr>
            <w:r w:rsidRPr="007564FB">
              <w:rPr>
                <w:rFonts w:ascii="仿宋_GB2312" w:eastAsia="仿宋_GB2312" w:hAnsi="宋体" w:cs="宋体" w:hint="eastAsia"/>
                <w:kern w:val="0"/>
                <w:sz w:val="28"/>
                <w:szCs w:val="28"/>
              </w:rPr>
              <w:t>3</w:t>
            </w:r>
          </w:p>
        </w:tc>
        <w:tc>
          <w:tcPr>
            <w:tcW w:w="1418" w:type="dxa"/>
            <w:tcBorders>
              <w:top w:val="nil"/>
              <w:left w:val="nil"/>
              <w:bottom w:val="single" w:sz="8" w:space="0" w:color="auto"/>
              <w:right w:val="single" w:sz="8" w:space="0" w:color="auto"/>
            </w:tcBorders>
            <w:shd w:val="clear" w:color="auto" w:fill="auto"/>
            <w:noWrap/>
            <w:vAlign w:val="center"/>
            <w:hideMark/>
          </w:tcPr>
          <w:p w:rsidR="007564FB" w:rsidRPr="007564FB" w:rsidRDefault="007564FB" w:rsidP="007564FB">
            <w:pPr>
              <w:widowControl/>
              <w:rPr>
                <w:rFonts w:ascii="仿宋_GB2312" w:eastAsia="仿宋_GB2312" w:hAnsi="宋体" w:cs="宋体"/>
                <w:color w:val="000000"/>
                <w:kern w:val="0"/>
                <w:sz w:val="28"/>
                <w:szCs w:val="28"/>
              </w:rPr>
            </w:pPr>
            <w:r w:rsidRPr="007564FB">
              <w:rPr>
                <w:rFonts w:ascii="仿宋_GB2312" w:eastAsia="仿宋_GB2312" w:hAnsi="宋体" w:cs="宋体" w:hint="eastAsia"/>
                <w:color w:val="000000"/>
                <w:kern w:val="0"/>
                <w:sz w:val="28"/>
                <w:szCs w:val="28"/>
              </w:rPr>
              <w:t>3</w:t>
            </w:r>
          </w:p>
        </w:tc>
      </w:tr>
      <w:tr w:rsidR="007564FB" w:rsidRPr="007564FB" w:rsidTr="007564FB">
        <w:trPr>
          <w:trHeight w:val="765"/>
        </w:trPr>
        <w:tc>
          <w:tcPr>
            <w:tcW w:w="1843" w:type="dxa"/>
            <w:vMerge/>
            <w:tcBorders>
              <w:top w:val="nil"/>
              <w:left w:val="single" w:sz="8" w:space="0" w:color="auto"/>
              <w:bottom w:val="single" w:sz="8" w:space="0" w:color="000000"/>
              <w:right w:val="single" w:sz="8" w:space="0" w:color="auto"/>
            </w:tcBorders>
            <w:vAlign w:val="center"/>
            <w:hideMark/>
          </w:tcPr>
          <w:p w:rsidR="007564FB" w:rsidRPr="007564FB" w:rsidRDefault="007564FB" w:rsidP="007564FB">
            <w:pPr>
              <w:widowControl/>
              <w:jc w:val="left"/>
              <w:rPr>
                <w:rFonts w:ascii="仿宋_GB2312" w:eastAsia="仿宋_GB2312" w:hAnsi="宋体" w:cs="宋体"/>
                <w:kern w:val="0"/>
                <w:sz w:val="28"/>
                <w:szCs w:val="28"/>
              </w:rPr>
            </w:pP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7564FB" w:rsidRPr="007564FB" w:rsidRDefault="007564FB" w:rsidP="007564FB">
            <w:pPr>
              <w:widowControl/>
              <w:rPr>
                <w:rFonts w:ascii="仿宋_GB2312" w:eastAsia="仿宋_GB2312" w:hAnsi="宋体" w:cs="宋体"/>
                <w:kern w:val="0"/>
                <w:sz w:val="28"/>
                <w:szCs w:val="28"/>
              </w:rPr>
            </w:pPr>
            <w:r w:rsidRPr="007564FB">
              <w:rPr>
                <w:rFonts w:ascii="仿宋_GB2312" w:eastAsia="仿宋_GB2312" w:hAnsi="宋体" w:cs="宋体" w:hint="eastAsia"/>
                <w:kern w:val="0"/>
                <w:sz w:val="28"/>
                <w:szCs w:val="28"/>
              </w:rPr>
              <w:t>项目实施（4分）</w:t>
            </w:r>
          </w:p>
        </w:tc>
        <w:tc>
          <w:tcPr>
            <w:tcW w:w="1701" w:type="dxa"/>
            <w:tcBorders>
              <w:top w:val="nil"/>
              <w:left w:val="nil"/>
              <w:bottom w:val="single" w:sz="8" w:space="0" w:color="auto"/>
              <w:right w:val="single" w:sz="8" w:space="0" w:color="auto"/>
            </w:tcBorders>
            <w:shd w:val="clear" w:color="auto" w:fill="auto"/>
            <w:vAlign w:val="center"/>
            <w:hideMark/>
          </w:tcPr>
          <w:p w:rsidR="007564FB" w:rsidRPr="007564FB" w:rsidRDefault="007564FB" w:rsidP="007564FB">
            <w:pPr>
              <w:widowControl/>
              <w:rPr>
                <w:rFonts w:ascii="仿宋_GB2312" w:eastAsia="仿宋_GB2312" w:hAnsi="宋体" w:cs="宋体"/>
                <w:kern w:val="0"/>
                <w:sz w:val="28"/>
                <w:szCs w:val="28"/>
              </w:rPr>
            </w:pPr>
            <w:r w:rsidRPr="007564FB">
              <w:rPr>
                <w:rFonts w:ascii="仿宋_GB2312" w:eastAsia="仿宋_GB2312" w:hAnsi="宋体" w:cs="宋体" w:hint="eastAsia"/>
                <w:kern w:val="0"/>
                <w:sz w:val="28"/>
                <w:szCs w:val="28"/>
              </w:rPr>
              <w:t>分配科学</w:t>
            </w:r>
          </w:p>
        </w:tc>
        <w:tc>
          <w:tcPr>
            <w:tcW w:w="1417" w:type="dxa"/>
            <w:tcBorders>
              <w:top w:val="nil"/>
              <w:left w:val="nil"/>
              <w:bottom w:val="single" w:sz="8" w:space="0" w:color="auto"/>
              <w:right w:val="single" w:sz="8" w:space="0" w:color="auto"/>
            </w:tcBorders>
            <w:shd w:val="clear" w:color="auto" w:fill="auto"/>
            <w:vAlign w:val="center"/>
            <w:hideMark/>
          </w:tcPr>
          <w:p w:rsidR="007564FB" w:rsidRPr="007564FB" w:rsidRDefault="007564FB" w:rsidP="007564FB">
            <w:pPr>
              <w:widowControl/>
              <w:rPr>
                <w:rFonts w:ascii="仿宋_GB2312" w:eastAsia="仿宋_GB2312" w:hAnsi="宋体" w:cs="宋体"/>
                <w:kern w:val="0"/>
                <w:sz w:val="28"/>
                <w:szCs w:val="28"/>
              </w:rPr>
            </w:pPr>
            <w:r w:rsidRPr="007564FB">
              <w:rPr>
                <w:rFonts w:ascii="仿宋_GB2312" w:eastAsia="仿宋_GB2312" w:hAnsi="宋体" w:cs="宋体" w:hint="eastAsia"/>
                <w:kern w:val="0"/>
                <w:sz w:val="28"/>
                <w:szCs w:val="28"/>
              </w:rPr>
              <w:t>2</w:t>
            </w:r>
          </w:p>
        </w:tc>
        <w:tc>
          <w:tcPr>
            <w:tcW w:w="1418" w:type="dxa"/>
            <w:tcBorders>
              <w:top w:val="nil"/>
              <w:left w:val="nil"/>
              <w:bottom w:val="single" w:sz="8" w:space="0" w:color="auto"/>
              <w:right w:val="single" w:sz="8" w:space="0" w:color="auto"/>
            </w:tcBorders>
            <w:shd w:val="clear" w:color="auto" w:fill="auto"/>
            <w:noWrap/>
            <w:vAlign w:val="center"/>
            <w:hideMark/>
          </w:tcPr>
          <w:p w:rsidR="007564FB" w:rsidRPr="007564FB" w:rsidRDefault="007564FB" w:rsidP="007564FB">
            <w:pPr>
              <w:widowControl/>
              <w:rPr>
                <w:rFonts w:ascii="仿宋_GB2312" w:eastAsia="仿宋_GB2312" w:hAnsi="宋体" w:cs="宋体"/>
                <w:color w:val="000000"/>
                <w:kern w:val="0"/>
                <w:sz w:val="28"/>
                <w:szCs w:val="28"/>
              </w:rPr>
            </w:pPr>
            <w:r w:rsidRPr="007564FB">
              <w:rPr>
                <w:rFonts w:ascii="仿宋_GB2312" w:eastAsia="仿宋_GB2312" w:hAnsi="宋体" w:cs="宋体" w:hint="eastAsia"/>
                <w:color w:val="000000"/>
                <w:kern w:val="0"/>
                <w:sz w:val="28"/>
                <w:szCs w:val="28"/>
              </w:rPr>
              <w:t>2</w:t>
            </w:r>
          </w:p>
        </w:tc>
      </w:tr>
      <w:tr w:rsidR="007564FB" w:rsidRPr="007564FB" w:rsidTr="007564FB">
        <w:trPr>
          <w:trHeight w:val="765"/>
        </w:trPr>
        <w:tc>
          <w:tcPr>
            <w:tcW w:w="1843" w:type="dxa"/>
            <w:vMerge/>
            <w:tcBorders>
              <w:top w:val="nil"/>
              <w:left w:val="single" w:sz="8" w:space="0" w:color="auto"/>
              <w:bottom w:val="single" w:sz="8" w:space="0" w:color="000000"/>
              <w:right w:val="single" w:sz="8" w:space="0" w:color="auto"/>
            </w:tcBorders>
            <w:vAlign w:val="center"/>
            <w:hideMark/>
          </w:tcPr>
          <w:p w:rsidR="007564FB" w:rsidRPr="007564FB" w:rsidRDefault="007564FB" w:rsidP="007564FB">
            <w:pPr>
              <w:widowControl/>
              <w:jc w:val="left"/>
              <w:rPr>
                <w:rFonts w:ascii="仿宋_GB2312" w:eastAsia="仿宋_GB2312" w:hAnsi="宋体" w:cs="宋体"/>
                <w:kern w:val="0"/>
                <w:sz w:val="28"/>
                <w:szCs w:val="28"/>
              </w:rPr>
            </w:pPr>
          </w:p>
        </w:tc>
        <w:tc>
          <w:tcPr>
            <w:tcW w:w="2410" w:type="dxa"/>
            <w:vMerge/>
            <w:tcBorders>
              <w:top w:val="nil"/>
              <w:left w:val="single" w:sz="8" w:space="0" w:color="auto"/>
              <w:bottom w:val="single" w:sz="8" w:space="0" w:color="000000"/>
              <w:right w:val="single" w:sz="8" w:space="0" w:color="auto"/>
            </w:tcBorders>
            <w:vAlign w:val="center"/>
            <w:hideMark/>
          </w:tcPr>
          <w:p w:rsidR="007564FB" w:rsidRPr="007564FB" w:rsidRDefault="007564FB" w:rsidP="007564FB">
            <w:pPr>
              <w:widowControl/>
              <w:jc w:val="left"/>
              <w:rPr>
                <w:rFonts w:ascii="仿宋_GB2312" w:eastAsia="仿宋_GB2312" w:hAnsi="宋体" w:cs="宋体"/>
                <w:kern w:val="0"/>
                <w:sz w:val="28"/>
                <w:szCs w:val="28"/>
              </w:rPr>
            </w:pPr>
          </w:p>
        </w:tc>
        <w:tc>
          <w:tcPr>
            <w:tcW w:w="1701" w:type="dxa"/>
            <w:tcBorders>
              <w:top w:val="nil"/>
              <w:left w:val="nil"/>
              <w:bottom w:val="single" w:sz="8" w:space="0" w:color="auto"/>
              <w:right w:val="single" w:sz="8" w:space="0" w:color="auto"/>
            </w:tcBorders>
            <w:shd w:val="clear" w:color="auto" w:fill="auto"/>
            <w:vAlign w:val="center"/>
            <w:hideMark/>
          </w:tcPr>
          <w:p w:rsidR="007564FB" w:rsidRPr="007564FB" w:rsidRDefault="007564FB" w:rsidP="007564FB">
            <w:pPr>
              <w:widowControl/>
              <w:rPr>
                <w:rFonts w:ascii="仿宋_GB2312" w:eastAsia="仿宋_GB2312" w:hAnsi="宋体" w:cs="宋体"/>
                <w:kern w:val="0"/>
                <w:sz w:val="28"/>
                <w:szCs w:val="28"/>
              </w:rPr>
            </w:pPr>
            <w:r w:rsidRPr="007564FB">
              <w:rPr>
                <w:rFonts w:ascii="仿宋_GB2312" w:eastAsia="仿宋_GB2312" w:hAnsi="宋体" w:cs="宋体" w:hint="eastAsia"/>
                <w:kern w:val="0"/>
                <w:sz w:val="28"/>
                <w:szCs w:val="28"/>
              </w:rPr>
              <w:t>分配及时</w:t>
            </w:r>
          </w:p>
        </w:tc>
        <w:tc>
          <w:tcPr>
            <w:tcW w:w="1417" w:type="dxa"/>
            <w:tcBorders>
              <w:top w:val="nil"/>
              <w:left w:val="nil"/>
              <w:bottom w:val="single" w:sz="8" w:space="0" w:color="auto"/>
              <w:right w:val="single" w:sz="8" w:space="0" w:color="auto"/>
            </w:tcBorders>
            <w:shd w:val="clear" w:color="auto" w:fill="auto"/>
            <w:vAlign w:val="center"/>
            <w:hideMark/>
          </w:tcPr>
          <w:p w:rsidR="007564FB" w:rsidRPr="007564FB" w:rsidRDefault="007564FB" w:rsidP="007564FB">
            <w:pPr>
              <w:widowControl/>
              <w:rPr>
                <w:rFonts w:ascii="仿宋_GB2312" w:eastAsia="仿宋_GB2312" w:hAnsi="宋体" w:cs="宋体"/>
                <w:kern w:val="0"/>
                <w:sz w:val="28"/>
                <w:szCs w:val="28"/>
              </w:rPr>
            </w:pPr>
            <w:r w:rsidRPr="007564FB">
              <w:rPr>
                <w:rFonts w:ascii="仿宋_GB2312" w:eastAsia="仿宋_GB2312" w:hAnsi="宋体" w:cs="宋体" w:hint="eastAsia"/>
                <w:kern w:val="0"/>
                <w:sz w:val="28"/>
                <w:szCs w:val="28"/>
              </w:rPr>
              <w:t>2</w:t>
            </w:r>
          </w:p>
        </w:tc>
        <w:tc>
          <w:tcPr>
            <w:tcW w:w="1418" w:type="dxa"/>
            <w:tcBorders>
              <w:top w:val="nil"/>
              <w:left w:val="nil"/>
              <w:bottom w:val="single" w:sz="8" w:space="0" w:color="auto"/>
              <w:right w:val="single" w:sz="8" w:space="0" w:color="auto"/>
            </w:tcBorders>
            <w:shd w:val="clear" w:color="auto" w:fill="auto"/>
            <w:noWrap/>
            <w:vAlign w:val="center"/>
            <w:hideMark/>
          </w:tcPr>
          <w:p w:rsidR="007564FB" w:rsidRPr="007564FB" w:rsidRDefault="007564FB" w:rsidP="007564FB">
            <w:pPr>
              <w:widowControl/>
              <w:rPr>
                <w:rFonts w:ascii="仿宋_GB2312" w:eastAsia="仿宋_GB2312" w:hAnsi="宋体" w:cs="宋体"/>
                <w:color w:val="000000"/>
                <w:kern w:val="0"/>
                <w:sz w:val="28"/>
                <w:szCs w:val="28"/>
              </w:rPr>
            </w:pPr>
            <w:r w:rsidRPr="007564FB">
              <w:rPr>
                <w:rFonts w:ascii="仿宋_GB2312" w:eastAsia="仿宋_GB2312" w:hAnsi="宋体" w:cs="宋体" w:hint="eastAsia"/>
                <w:color w:val="000000"/>
                <w:kern w:val="0"/>
                <w:sz w:val="28"/>
                <w:szCs w:val="28"/>
              </w:rPr>
              <w:t>2</w:t>
            </w:r>
          </w:p>
        </w:tc>
      </w:tr>
      <w:tr w:rsidR="007564FB" w:rsidRPr="007564FB" w:rsidTr="007564FB">
        <w:trPr>
          <w:trHeight w:val="765"/>
        </w:trPr>
        <w:tc>
          <w:tcPr>
            <w:tcW w:w="1843" w:type="dxa"/>
            <w:vMerge/>
            <w:tcBorders>
              <w:top w:val="nil"/>
              <w:left w:val="single" w:sz="8" w:space="0" w:color="auto"/>
              <w:bottom w:val="single" w:sz="8" w:space="0" w:color="000000"/>
              <w:right w:val="single" w:sz="8" w:space="0" w:color="auto"/>
            </w:tcBorders>
            <w:vAlign w:val="center"/>
            <w:hideMark/>
          </w:tcPr>
          <w:p w:rsidR="007564FB" w:rsidRPr="007564FB" w:rsidRDefault="007564FB" w:rsidP="007564FB">
            <w:pPr>
              <w:widowControl/>
              <w:jc w:val="left"/>
              <w:rPr>
                <w:rFonts w:ascii="仿宋_GB2312" w:eastAsia="仿宋_GB2312" w:hAnsi="宋体" w:cs="宋体"/>
                <w:kern w:val="0"/>
                <w:sz w:val="28"/>
                <w:szCs w:val="28"/>
              </w:rPr>
            </w:pP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7564FB" w:rsidRPr="007564FB" w:rsidRDefault="007564FB" w:rsidP="007564FB">
            <w:pPr>
              <w:widowControl/>
              <w:rPr>
                <w:rFonts w:ascii="仿宋_GB2312" w:eastAsia="仿宋_GB2312" w:hAnsi="宋体" w:cs="宋体"/>
                <w:kern w:val="0"/>
                <w:sz w:val="28"/>
                <w:szCs w:val="28"/>
              </w:rPr>
            </w:pPr>
            <w:r w:rsidRPr="007564FB">
              <w:rPr>
                <w:rFonts w:ascii="仿宋_GB2312" w:eastAsia="仿宋_GB2312" w:hAnsi="宋体" w:cs="宋体" w:hint="eastAsia"/>
                <w:kern w:val="0"/>
                <w:sz w:val="28"/>
                <w:szCs w:val="28"/>
              </w:rPr>
              <w:t>完成结果（12分）</w:t>
            </w:r>
          </w:p>
        </w:tc>
        <w:tc>
          <w:tcPr>
            <w:tcW w:w="1701" w:type="dxa"/>
            <w:tcBorders>
              <w:top w:val="nil"/>
              <w:left w:val="nil"/>
              <w:bottom w:val="single" w:sz="8" w:space="0" w:color="auto"/>
              <w:right w:val="single" w:sz="8" w:space="0" w:color="auto"/>
            </w:tcBorders>
            <w:shd w:val="clear" w:color="auto" w:fill="auto"/>
            <w:vAlign w:val="center"/>
            <w:hideMark/>
          </w:tcPr>
          <w:p w:rsidR="007564FB" w:rsidRPr="007564FB" w:rsidRDefault="007564FB" w:rsidP="007564FB">
            <w:pPr>
              <w:widowControl/>
              <w:rPr>
                <w:rFonts w:ascii="仿宋_GB2312" w:eastAsia="仿宋_GB2312" w:hAnsi="宋体" w:cs="宋体"/>
                <w:kern w:val="0"/>
                <w:sz w:val="28"/>
                <w:szCs w:val="28"/>
              </w:rPr>
            </w:pPr>
            <w:r w:rsidRPr="007564FB">
              <w:rPr>
                <w:rFonts w:ascii="仿宋_GB2312" w:eastAsia="仿宋_GB2312" w:hAnsi="宋体" w:cs="宋体" w:hint="eastAsia"/>
                <w:kern w:val="0"/>
                <w:sz w:val="28"/>
                <w:szCs w:val="28"/>
              </w:rPr>
              <w:t>预算完成</w:t>
            </w:r>
          </w:p>
        </w:tc>
        <w:tc>
          <w:tcPr>
            <w:tcW w:w="1417" w:type="dxa"/>
            <w:tcBorders>
              <w:top w:val="nil"/>
              <w:left w:val="nil"/>
              <w:bottom w:val="single" w:sz="8" w:space="0" w:color="auto"/>
              <w:right w:val="single" w:sz="8" w:space="0" w:color="auto"/>
            </w:tcBorders>
            <w:shd w:val="clear" w:color="auto" w:fill="auto"/>
            <w:vAlign w:val="center"/>
            <w:hideMark/>
          </w:tcPr>
          <w:p w:rsidR="007564FB" w:rsidRPr="007564FB" w:rsidRDefault="007564FB" w:rsidP="007564FB">
            <w:pPr>
              <w:widowControl/>
              <w:rPr>
                <w:rFonts w:ascii="仿宋_GB2312" w:eastAsia="仿宋_GB2312" w:hAnsi="宋体" w:cs="宋体"/>
                <w:kern w:val="0"/>
                <w:sz w:val="28"/>
                <w:szCs w:val="28"/>
              </w:rPr>
            </w:pPr>
            <w:r w:rsidRPr="007564FB">
              <w:rPr>
                <w:rFonts w:ascii="仿宋_GB2312" w:eastAsia="仿宋_GB2312" w:hAnsi="宋体" w:cs="宋体" w:hint="eastAsia"/>
                <w:kern w:val="0"/>
                <w:sz w:val="28"/>
                <w:szCs w:val="28"/>
              </w:rPr>
              <w:t>3</w:t>
            </w:r>
          </w:p>
        </w:tc>
        <w:tc>
          <w:tcPr>
            <w:tcW w:w="1418" w:type="dxa"/>
            <w:tcBorders>
              <w:top w:val="nil"/>
              <w:left w:val="nil"/>
              <w:bottom w:val="single" w:sz="8" w:space="0" w:color="auto"/>
              <w:right w:val="single" w:sz="8" w:space="0" w:color="auto"/>
            </w:tcBorders>
            <w:shd w:val="clear" w:color="auto" w:fill="auto"/>
            <w:noWrap/>
            <w:vAlign w:val="center"/>
            <w:hideMark/>
          </w:tcPr>
          <w:p w:rsidR="007564FB" w:rsidRPr="007564FB" w:rsidRDefault="007564FB" w:rsidP="007564FB">
            <w:pPr>
              <w:widowControl/>
              <w:rPr>
                <w:rFonts w:ascii="仿宋_GB2312" w:eastAsia="仿宋_GB2312" w:hAnsi="宋体" w:cs="宋体"/>
                <w:color w:val="000000"/>
                <w:kern w:val="0"/>
                <w:sz w:val="28"/>
                <w:szCs w:val="28"/>
              </w:rPr>
            </w:pPr>
            <w:r w:rsidRPr="007564FB">
              <w:rPr>
                <w:rFonts w:ascii="仿宋_GB2312" w:eastAsia="仿宋_GB2312" w:hAnsi="宋体" w:cs="宋体" w:hint="eastAsia"/>
                <w:color w:val="000000"/>
                <w:kern w:val="0"/>
                <w:sz w:val="28"/>
                <w:szCs w:val="28"/>
              </w:rPr>
              <w:t>3</w:t>
            </w:r>
          </w:p>
        </w:tc>
      </w:tr>
      <w:tr w:rsidR="007564FB" w:rsidRPr="007564FB" w:rsidTr="007564FB">
        <w:trPr>
          <w:trHeight w:val="765"/>
        </w:trPr>
        <w:tc>
          <w:tcPr>
            <w:tcW w:w="1843" w:type="dxa"/>
            <w:vMerge/>
            <w:tcBorders>
              <w:top w:val="nil"/>
              <w:left w:val="single" w:sz="8" w:space="0" w:color="auto"/>
              <w:bottom w:val="single" w:sz="8" w:space="0" w:color="000000"/>
              <w:right w:val="single" w:sz="8" w:space="0" w:color="auto"/>
            </w:tcBorders>
            <w:vAlign w:val="center"/>
            <w:hideMark/>
          </w:tcPr>
          <w:p w:rsidR="007564FB" w:rsidRPr="007564FB" w:rsidRDefault="007564FB" w:rsidP="007564FB">
            <w:pPr>
              <w:widowControl/>
              <w:jc w:val="left"/>
              <w:rPr>
                <w:rFonts w:ascii="仿宋_GB2312" w:eastAsia="仿宋_GB2312" w:hAnsi="宋体" w:cs="宋体"/>
                <w:kern w:val="0"/>
                <w:sz w:val="28"/>
                <w:szCs w:val="28"/>
              </w:rPr>
            </w:pPr>
          </w:p>
        </w:tc>
        <w:tc>
          <w:tcPr>
            <w:tcW w:w="2410" w:type="dxa"/>
            <w:vMerge/>
            <w:tcBorders>
              <w:top w:val="nil"/>
              <w:left w:val="single" w:sz="8" w:space="0" w:color="auto"/>
              <w:bottom w:val="single" w:sz="8" w:space="0" w:color="000000"/>
              <w:right w:val="single" w:sz="8" w:space="0" w:color="auto"/>
            </w:tcBorders>
            <w:vAlign w:val="center"/>
            <w:hideMark/>
          </w:tcPr>
          <w:p w:rsidR="007564FB" w:rsidRPr="007564FB" w:rsidRDefault="007564FB" w:rsidP="007564FB">
            <w:pPr>
              <w:widowControl/>
              <w:jc w:val="left"/>
              <w:rPr>
                <w:rFonts w:ascii="仿宋_GB2312" w:eastAsia="仿宋_GB2312" w:hAnsi="宋体" w:cs="宋体"/>
                <w:kern w:val="0"/>
                <w:sz w:val="28"/>
                <w:szCs w:val="28"/>
              </w:rPr>
            </w:pPr>
          </w:p>
        </w:tc>
        <w:tc>
          <w:tcPr>
            <w:tcW w:w="1701" w:type="dxa"/>
            <w:tcBorders>
              <w:top w:val="nil"/>
              <w:left w:val="nil"/>
              <w:bottom w:val="single" w:sz="8" w:space="0" w:color="auto"/>
              <w:right w:val="single" w:sz="8" w:space="0" w:color="auto"/>
            </w:tcBorders>
            <w:shd w:val="clear" w:color="auto" w:fill="auto"/>
            <w:vAlign w:val="center"/>
            <w:hideMark/>
          </w:tcPr>
          <w:p w:rsidR="007564FB" w:rsidRPr="007564FB" w:rsidRDefault="007564FB" w:rsidP="007564FB">
            <w:pPr>
              <w:widowControl/>
              <w:rPr>
                <w:rFonts w:ascii="仿宋_GB2312" w:eastAsia="仿宋_GB2312" w:hAnsi="宋体" w:cs="宋体"/>
                <w:kern w:val="0"/>
                <w:sz w:val="28"/>
                <w:szCs w:val="28"/>
              </w:rPr>
            </w:pPr>
            <w:r w:rsidRPr="007564FB">
              <w:rPr>
                <w:rFonts w:ascii="仿宋_GB2312" w:eastAsia="仿宋_GB2312" w:hAnsi="宋体" w:cs="宋体" w:hint="eastAsia"/>
                <w:kern w:val="0"/>
                <w:sz w:val="28"/>
                <w:szCs w:val="28"/>
              </w:rPr>
              <w:t>实施绩效</w:t>
            </w:r>
          </w:p>
        </w:tc>
        <w:tc>
          <w:tcPr>
            <w:tcW w:w="1417" w:type="dxa"/>
            <w:tcBorders>
              <w:top w:val="nil"/>
              <w:left w:val="nil"/>
              <w:bottom w:val="single" w:sz="8" w:space="0" w:color="auto"/>
              <w:right w:val="single" w:sz="8" w:space="0" w:color="auto"/>
            </w:tcBorders>
            <w:shd w:val="clear" w:color="auto" w:fill="auto"/>
            <w:vAlign w:val="center"/>
            <w:hideMark/>
          </w:tcPr>
          <w:p w:rsidR="007564FB" w:rsidRPr="007564FB" w:rsidRDefault="007564FB" w:rsidP="007564FB">
            <w:pPr>
              <w:widowControl/>
              <w:rPr>
                <w:rFonts w:ascii="仿宋_GB2312" w:eastAsia="仿宋_GB2312" w:hAnsi="宋体" w:cs="宋体"/>
                <w:kern w:val="0"/>
                <w:sz w:val="28"/>
                <w:szCs w:val="28"/>
              </w:rPr>
            </w:pPr>
            <w:r w:rsidRPr="007564FB">
              <w:rPr>
                <w:rFonts w:ascii="仿宋_GB2312" w:eastAsia="仿宋_GB2312" w:hAnsi="宋体" w:cs="宋体" w:hint="eastAsia"/>
                <w:kern w:val="0"/>
                <w:sz w:val="28"/>
                <w:szCs w:val="28"/>
              </w:rPr>
              <w:t>4</w:t>
            </w:r>
          </w:p>
        </w:tc>
        <w:tc>
          <w:tcPr>
            <w:tcW w:w="1418" w:type="dxa"/>
            <w:tcBorders>
              <w:top w:val="nil"/>
              <w:left w:val="nil"/>
              <w:bottom w:val="single" w:sz="8" w:space="0" w:color="auto"/>
              <w:right w:val="single" w:sz="8" w:space="0" w:color="auto"/>
            </w:tcBorders>
            <w:shd w:val="clear" w:color="auto" w:fill="auto"/>
            <w:noWrap/>
            <w:vAlign w:val="center"/>
            <w:hideMark/>
          </w:tcPr>
          <w:p w:rsidR="007564FB" w:rsidRPr="007564FB" w:rsidRDefault="007564FB" w:rsidP="007564FB">
            <w:pPr>
              <w:widowControl/>
              <w:rPr>
                <w:rFonts w:ascii="仿宋_GB2312" w:eastAsia="仿宋_GB2312" w:hAnsi="宋体" w:cs="宋体"/>
                <w:color w:val="000000"/>
                <w:kern w:val="0"/>
                <w:sz w:val="28"/>
                <w:szCs w:val="28"/>
              </w:rPr>
            </w:pPr>
            <w:r w:rsidRPr="007564FB">
              <w:rPr>
                <w:rFonts w:ascii="仿宋_GB2312" w:eastAsia="仿宋_GB2312" w:hAnsi="宋体" w:cs="宋体" w:hint="eastAsia"/>
                <w:color w:val="000000"/>
                <w:kern w:val="0"/>
                <w:sz w:val="28"/>
                <w:szCs w:val="28"/>
              </w:rPr>
              <w:t>3</w:t>
            </w:r>
          </w:p>
        </w:tc>
      </w:tr>
      <w:tr w:rsidR="007564FB" w:rsidRPr="007564FB" w:rsidTr="007564FB">
        <w:trPr>
          <w:trHeight w:val="765"/>
        </w:trPr>
        <w:tc>
          <w:tcPr>
            <w:tcW w:w="1843" w:type="dxa"/>
            <w:vMerge/>
            <w:tcBorders>
              <w:top w:val="nil"/>
              <w:left w:val="single" w:sz="8" w:space="0" w:color="auto"/>
              <w:bottom w:val="single" w:sz="8" w:space="0" w:color="000000"/>
              <w:right w:val="single" w:sz="8" w:space="0" w:color="auto"/>
            </w:tcBorders>
            <w:vAlign w:val="center"/>
            <w:hideMark/>
          </w:tcPr>
          <w:p w:rsidR="007564FB" w:rsidRPr="007564FB" w:rsidRDefault="007564FB" w:rsidP="007564FB">
            <w:pPr>
              <w:widowControl/>
              <w:jc w:val="left"/>
              <w:rPr>
                <w:rFonts w:ascii="仿宋_GB2312" w:eastAsia="仿宋_GB2312" w:hAnsi="宋体" w:cs="宋体"/>
                <w:kern w:val="0"/>
                <w:sz w:val="28"/>
                <w:szCs w:val="28"/>
              </w:rPr>
            </w:pPr>
          </w:p>
        </w:tc>
        <w:tc>
          <w:tcPr>
            <w:tcW w:w="2410" w:type="dxa"/>
            <w:vMerge/>
            <w:tcBorders>
              <w:top w:val="nil"/>
              <w:left w:val="single" w:sz="8" w:space="0" w:color="auto"/>
              <w:bottom w:val="single" w:sz="8" w:space="0" w:color="000000"/>
              <w:right w:val="single" w:sz="8" w:space="0" w:color="auto"/>
            </w:tcBorders>
            <w:vAlign w:val="center"/>
            <w:hideMark/>
          </w:tcPr>
          <w:p w:rsidR="007564FB" w:rsidRPr="007564FB" w:rsidRDefault="007564FB" w:rsidP="007564FB">
            <w:pPr>
              <w:widowControl/>
              <w:jc w:val="left"/>
              <w:rPr>
                <w:rFonts w:ascii="仿宋_GB2312" w:eastAsia="仿宋_GB2312" w:hAnsi="宋体" w:cs="宋体"/>
                <w:kern w:val="0"/>
                <w:sz w:val="28"/>
                <w:szCs w:val="28"/>
              </w:rPr>
            </w:pPr>
          </w:p>
        </w:tc>
        <w:tc>
          <w:tcPr>
            <w:tcW w:w="1701" w:type="dxa"/>
            <w:tcBorders>
              <w:top w:val="nil"/>
              <w:left w:val="nil"/>
              <w:bottom w:val="single" w:sz="8" w:space="0" w:color="auto"/>
              <w:right w:val="single" w:sz="8" w:space="0" w:color="auto"/>
            </w:tcBorders>
            <w:shd w:val="clear" w:color="auto" w:fill="auto"/>
            <w:vAlign w:val="center"/>
            <w:hideMark/>
          </w:tcPr>
          <w:p w:rsidR="007564FB" w:rsidRPr="007564FB" w:rsidRDefault="007564FB" w:rsidP="007564FB">
            <w:pPr>
              <w:widowControl/>
              <w:rPr>
                <w:rFonts w:ascii="仿宋_GB2312" w:eastAsia="仿宋_GB2312" w:hAnsi="宋体" w:cs="宋体"/>
                <w:kern w:val="0"/>
                <w:sz w:val="28"/>
                <w:szCs w:val="28"/>
              </w:rPr>
            </w:pPr>
            <w:r w:rsidRPr="007564FB">
              <w:rPr>
                <w:rFonts w:ascii="仿宋_GB2312" w:eastAsia="仿宋_GB2312" w:hAnsi="宋体" w:cs="宋体" w:hint="eastAsia"/>
                <w:kern w:val="0"/>
                <w:sz w:val="28"/>
                <w:szCs w:val="28"/>
              </w:rPr>
              <w:t>违规记录</w:t>
            </w:r>
          </w:p>
        </w:tc>
        <w:tc>
          <w:tcPr>
            <w:tcW w:w="1417" w:type="dxa"/>
            <w:tcBorders>
              <w:top w:val="nil"/>
              <w:left w:val="nil"/>
              <w:bottom w:val="single" w:sz="8" w:space="0" w:color="auto"/>
              <w:right w:val="single" w:sz="8" w:space="0" w:color="auto"/>
            </w:tcBorders>
            <w:shd w:val="clear" w:color="auto" w:fill="auto"/>
            <w:vAlign w:val="center"/>
            <w:hideMark/>
          </w:tcPr>
          <w:p w:rsidR="007564FB" w:rsidRPr="007564FB" w:rsidRDefault="007564FB" w:rsidP="007564FB">
            <w:pPr>
              <w:widowControl/>
              <w:rPr>
                <w:rFonts w:ascii="仿宋_GB2312" w:eastAsia="仿宋_GB2312" w:hAnsi="宋体" w:cs="宋体"/>
                <w:kern w:val="0"/>
                <w:sz w:val="28"/>
                <w:szCs w:val="28"/>
              </w:rPr>
            </w:pPr>
            <w:r w:rsidRPr="007564FB">
              <w:rPr>
                <w:rFonts w:ascii="仿宋_GB2312" w:eastAsia="仿宋_GB2312" w:hAnsi="宋体" w:cs="宋体" w:hint="eastAsia"/>
                <w:kern w:val="0"/>
                <w:sz w:val="28"/>
                <w:szCs w:val="28"/>
              </w:rPr>
              <w:t>2</w:t>
            </w:r>
          </w:p>
        </w:tc>
        <w:tc>
          <w:tcPr>
            <w:tcW w:w="1418" w:type="dxa"/>
            <w:tcBorders>
              <w:top w:val="nil"/>
              <w:left w:val="nil"/>
              <w:bottom w:val="single" w:sz="8" w:space="0" w:color="auto"/>
              <w:right w:val="single" w:sz="8" w:space="0" w:color="auto"/>
            </w:tcBorders>
            <w:shd w:val="clear" w:color="auto" w:fill="auto"/>
            <w:noWrap/>
            <w:vAlign w:val="center"/>
            <w:hideMark/>
          </w:tcPr>
          <w:p w:rsidR="007564FB" w:rsidRPr="007564FB" w:rsidRDefault="007564FB" w:rsidP="007564FB">
            <w:pPr>
              <w:widowControl/>
              <w:rPr>
                <w:rFonts w:ascii="仿宋_GB2312" w:eastAsia="仿宋_GB2312" w:hAnsi="宋体" w:cs="宋体"/>
                <w:color w:val="000000"/>
                <w:kern w:val="0"/>
                <w:sz w:val="28"/>
                <w:szCs w:val="28"/>
              </w:rPr>
            </w:pPr>
            <w:r w:rsidRPr="007564FB">
              <w:rPr>
                <w:rFonts w:ascii="仿宋_GB2312" w:eastAsia="仿宋_GB2312" w:hAnsi="宋体" w:cs="宋体" w:hint="eastAsia"/>
                <w:color w:val="000000"/>
                <w:kern w:val="0"/>
                <w:sz w:val="28"/>
                <w:szCs w:val="28"/>
              </w:rPr>
              <w:t>2</w:t>
            </w:r>
          </w:p>
        </w:tc>
      </w:tr>
      <w:tr w:rsidR="007564FB" w:rsidRPr="007564FB" w:rsidTr="007564FB">
        <w:trPr>
          <w:trHeight w:val="765"/>
        </w:trPr>
        <w:tc>
          <w:tcPr>
            <w:tcW w:w="1843" w:type="dxa"/>
            <w:vMerge/>
            <w:tcBorders>
              <w:top w:val="nil"/>
              <w:left w:val="single" w:sz="8" w:space="0" w:color="auto"/>
              <w:bottom w:val="single" w:sz="8" w:space="0" w:color="000000"/>
              <w:right w:val="single" w:sz="8" w:space="0" w:color="auto"/>
            </w:tcBorders>
            <w:vAlign w:val="center"/>
            <w:hideMark/>
          </w:tcPr>
          <w:p w:rsidR="007564FB" w:rsidRPr="007564FB" w:rsidRDefault="007564FB" w:rsidP="007564FB">
            <w:pPr>
              <w:widowControl/>
              <w:jc w:val="left"/>
              <w:rPr>
                <w:rFonts w:ascii="仿宋_GB2312" w:eastAsia="仿宋_GB2312" w:hAnsi="宋体" w:cs="宋体"/>
                <w:kern w:val="0"/>
                <w:sz w:val="28"/>
                <w:szCs w:val="28"/>
              </w:rPr>
            </w:pPr>
          </w:p>
        </w:tc>
        <w:tc>
          <w:tcPr>
            <w:tcW w:w="2410" w:type="dxa"/>
            <w:vMerge/>
            <w:tcBorders>
              <w:top w:val="nil"/>
              <w:left w:val="single" w:sz="8" w:space="0" w:color="auto"/>
              <w:bottom w:val="single" w:sz="8" w:space="0" w:color="000000"/>
              <w:right w:val="single" w:sz="8" w:space="0" w:color="auto"/>
            </w:tcBorders>
            <w:vAlign w:val="center"/>
            <w:hideMark/>
          </w:tcPr>
          <w:p w:rsidR="007564FB" w:rsidRPr="007564FB" w:rsidRDefault="007564FB" w:rsidP="007564FB">
            <w:pPr>
              <w:widowControl/>
              <w:jc w:val="left"/>
              <w:rPr>
                <w:rFonts w:ascii="仿宋_GB2312" w:eastAsia="仿宋_GB2312" w:hAnsi="宋体" w:cs="宋体"/>
                <w:kern w:val="0"/>
                <w:sz w:val="28"/>
                <w:szCs w:val="28"/>
              </w:rPr>
            </w:pPr>
          </w:p>
        </w:tc>
        <w:tc>
          <w:tcPr>
            <w:tcW w:w="1701" w:type="dxa"/>
            <w:tcBorders>
              <w:top w:val="nil"/>
              <w:left w:val="nil"/>
              <w:bottom w:val="single" w:sz="8" w:space="0" w:color="auto"/>
              <w:right w:val="single" w:sz="8" w:space="0" w:color="auto"/>
            </w:tcBorders>
            <w:shd w:val="clear" w:color="auto" w:fill="auto"/>
            <w:vAlign w:val="center"/>
            <w:hideMark/>
          </w:tcPr>
          <w:p w:rsidR="007564FB" w:rsidRPr="007564FB" w:rsidRDefault="007564FB" w:rsidP="007564FB">
            <w:pPr>
              <w:widowControl/>
              <w:rPr>
                <w:rFonts w:ascii="仿宋_GB2312" w:eastAsia="仿宋_GB2312" w:hAnsi="宋体" w:cs="宋体"/>
                <w:kern w:val="0"/>
                <w:sz w:val="28"/>
                <w:szCs w:val="28"/>
              </w:rPr>
            </w:pPr>
            <w:r w:rsidRPr="007564FB">
              <w:rPr>
                <w:rFonts w:ascii="仿宋_GB2312" w:eastAsia="仿宋_GB2312" w:hAnsi="宋体" w:cs="宋体" w:hint="eastAsia"/>
                <w:kern w:val="0"/>
                <w:sz w:val="28"/>
                <w:szCs w:val="28"/>
              </w:rPr>
              <w:t>内部应用</w:t>
            </w:r>
          </w:p>
        </w:tc>
        <w:tc>
          <w:tcPr>
            <w:tcW w:w="1417" w:type="dxa"/>
            <w:tcBorders>
              <w:top w:val="nil"/>
              <w:left w:val="nil"/>
              <w:bottom w:val="single" w:sz="8" w:space="0" w:color="auto"/>
              <w:right w:val="single" w:sz="8" w:space="0" w:color="auto"/>
            </w:tcBorders>
            <w:shd w:val="clear" w:color="auto" w:fill="auto"/>
            <w:vAlign w:val="center"/>
            <w:hideMark/>
          </w:tcPr>
          <w:p w:rsidR="007564FB" w:rsidRPr="007564FB" w:rsidRDefault="007564FB" w:rsidP="007564FB">
            <w:pPr>
              <w:widowControl/>
              <w:rPr>
                <w:rFonts w:ascii="仿宋_GB2312" w:eastAsia="仿宋_GB2312" w:hAnsi="宋体" w:cs="宋体"/>
                <w:kern w:val="0"/>
                <w:sz w:val="28"/>
                <w:szCs w:val="28"/>
              </w:rPr>
            </w:pPr>
            <w:r w:rsidRPr="007564FB">
              <w:rPr>
                <w:rFonts w:ascii="仿宋_GB2312" w:eastAsia="仿宋_GB2312" w:hAnsi="宋体" w:cs="宋体" w:hint="eastAsia"/>
                <w:kern w:val="0"/>
                <w:sz w:val="28"/>
                <w:szCs w:val="28"/>
              </w:rPr>
              <w:t>3</w:t>
            </w:r>
          </w:p>
        </w:tc>
        <w:tc>
          <w:tcPr>
            <w:tcW w:w="1418" w:type="dxa"/>
            <w:tcBorders>
              <w:top w:val="nil"/>
              <w:left w:val="nil"/>
              <w:bottom w:val="single" w:sz="8" w:space="0" w:color="auto"/>
              <w:right w:val="single" w:sz="8" w:space="0" w:color="auto"/>
            </w:tcBorders>
            <w:shd w:val="clear" w:color="auto" w:fill="auto"/>
            <w:noWrap/>
            <w:vAlign w:val="center"/>
            <w:hideMark/>
          </w:tcPr>
          <w:p w:rsidR="007564FB" w:rsidRPr="007564FB" w:rsidRDefault="007564FB" w:rsidP="007564FB">
            <w:pPr>
              <w:widowControl/>
              <w:rPr>
                <w:rFonts w:ascii="仿宋_GB2312" w:eastAsia="仿宋_GB2312" w:hAnsi="宋体" w:cs="宋体"/>
                <w:color w:val="000000"/>
                <w:kern w:val="0"/>
                <w:sz w:val="28"/>
                <w:szCs w:val="28"/>
              </w:rPr>
            </w:pPr>
            <w:r w:rsidRPr="007564FB">
              <w:rPr>
                <w:rFonts w:ascii="仿宋_GB2312" w:eastAsia="仿宋_GB2312" w:hAnsi="宋体" w:cs="宋体" w:hint="eastAsia"/>
                <w:color w:val="000000"/>
                <w:kern w:val="0"/>
                <w:sz w:val="28"/>
                <w:szCs w:val="28"/>
              </w:rPr>
              <w:t>1.5</w:t>
            </w:r>
          </w:p>
        </w:tc>
      </w:tr>
      <w:tr w:rsidR="007564FB" w:rsidRPr="007564FB" w:rsidTr="007564FB">
        <w:trPr>
          <w:trHeight w:val="765"/>
        </w:trPr>
        <w:tc>
          <w:tcPr>
            <w:tcW w:w="1843" w:type="dxa"/>
            <w:vMerge w:val="restart"/>
            <w:tcBorders>
              <w:top w:val="nil"/>
              <w:left w:val="single" w:sz="8" w:space="0" w:color="auto"/>
              <w:bottom w:val="single" w:sz="8" w:space="0" w:color="000000"/>
              <w:right w:val="single" w:sz="8" w:space="0" w:color="auto"/>
            </w:tcBorders>
            <w:shd w:val="clear" w:color="auto" w:fill="auto"/>
            <w:vAlign w:val="center"/>
            <w:hideMark/>
          </w:tcPr>
          <w:p w:rsidR="007564FB" w:rsidRPr="007564FB" w:rsidRDefault="007564FB" w:rsidP="007564FB">
            <w:pPr>
              <w:widowControl/>
              <w:rPr>
                <w:rFonts w:ascii="仿宋_GB2312" w:eastAsia="仿宋_GB2312" w:hAnsi="宋体" w:cs="宋体"/>
                <w:kern w:val="0"/>
                <w:sz w:val="28"/>
                <w:szCs w:val="28"/>
              </w:rPr>
            </w:pPr>
            <w:r w:rsidRPr="007564FB">
              <w:rPr>
                <w:rFonts w:ascii="仿宋_GB2312" w:eastAsia="仿宋_GB2312" w:hAnsi="宋体" w:cs="宋体" w:hint="eastAsia"/>
                <w:kern w:val="0"/>
                <w:sz w:val="28"/>
                <w:szCs w:val="28"/>
              </w:rPr>
              <w:t>绩效结果应用（25分）</w:t>
            </w:r>
          </w:p>
        </w:tc>
        <w:tc>
          <w:tcPr>
            <w:tcW w:w="2410" w:type="dxa"/>
            <w:tcBorders>
              <w:top w:val="nil"/>
              <w:left w:val="nil"/>
              <w:bottom w:val="single" w:sz="8" w:space="0" w:color="auto"/>
              <w:right w:val="single" w:sz="8" w:space="0" w:color="auto"/>
            </w:tcBorders>
            <w:shd w:val="clear" w:color="auto" w:fill="auto"/>
            <w:vAlign w:val="center"/>
            <w:hideMark/>
          </w:tcPr>
          <w:p w:rsidR="007564FB" w:rsidRPr="007564FB" w:rsidRDefault="007564FB" w:rsidP="007564FB">
            <w:pPr>
              <w:widowControl/>
              <w:rPr>
                <w:rFonts w:ascii="仿宋_GB2312" w:eastAsia="仿宋_GB2312" w:hAnsi="宋体" w:cs="宋体"/>
                <w:kern w:val="0"/>
                <w:sz w:val="28"/>
                <w:szCs w:val="28"/>
              </w:rPr>
            </w:pPr>
            <w:r w:rsidRPr="007564FB">
              <w:rPr>
                <w:rFonts w:ascii="仿宋_GB2312" w:eastAsia="仿宋_GB2312" w:hAnsi="宋体" w:cs="宋体" w:hint="eastAsia"/>
                <w:kern w:val="0"/>
                <w:sz w:val="28"/>
                <w:szCs w:val="28"/>
              </w:rPr>
              <w:t>自评质量（6分）</w:t>
            </w:r>
          </w:p>
        </w:tc>
        <w:tc>
          <w:tcPr>
            <w:tcW w:w="1701" w:type="dxa"/>
            <w:tcBorders>
              <w:top w:val="nil"/>
              <w:left w:val="nil"/>
              <w:bottom w:val="single" w:sz="8" w:space="0" w:color="auto"/>
              <w:right w:val="single" w:sz="8" w:space="0" w:color="auto"/>
            </w:tcBorders>
            <w:shd w:val="clear" w:color="auto" w:fill="auto"/>
            <w:vAlign w:val="center"/>
            <w:hideMark/>
          </w:tcPr>
          <w:p w:rsidR="007564FB" w:rsidRPr="007564FB" w:rsidRDefault="007564FB" w:rsidP="007564FB">
            <w:pPr>
              <w:widowControl/>
              <w:rPr>
                <w:rFonts w:ascii="仿宋_GB2312" w:eastAsia="仿宋_GB2312" w:hAnsi="宋体" w:cs="宋体"/>
                <w:kern w:val="0"/>
                <w:sz w:val="28"/>
                <w:szCs w:val="28"/>
              </w:rPr>
            </w:pPr>
            <w:r w:rsidRPr="007564FB">
              <w:rPr>
                <w:rFonts w:ascii="仿宋_GB2312" w:eastAsia="仿宋_GB2312" w:hAnsi="宋体" w:cs="宋体" w:hint="eastAsia"/>
                <w:kern w:val="0"/>
                <w:sz w:val="28"/>
                <w:szCs w:val="28"/>
              </w:rPr>
              <w:t>自评准确</w:t>
            </w:r>
          </w:p>
        </w:tc>
        <w:tc>
          <w:tcPr>
            <w:tcW w:w="1417" w:type="dxa"/>
            <w:tcBorders>
              <w:top w:val="nil"/>
              <w:left w:val="nil"/>
              <w:bottom w:val="single" w:sz="8" w:space="0" w:color="auto"/>
              <w:right w:val="single" w:sz="8" w:space="0" w:color="auto"/>
            </w:tcBorders>
            <w:shd w:val="clear" w:color="auto" w:fill="auto"/>
            <w:vAlign w:val="center"/>
            <w:hideMark/>
          </w:tcPr>
          <w:p w:rsidR="007564FB" w:rsidRPr="007564FB" w:rsidRDefault="007564FB" w:rsidP="007564FB">
            <w:pPr>
              <w:widowControl/>
              <w:rPr>
                <w:rFonts w:ascii="仿宋_GB2312" w:eastAsia="仿宋_GB2312" w:hAnsi="宋体" w:cs="宋体"/>
                <w:kern w:val="0"/>
                <w:sz w:val="28"/>
                <w:szCs w:val="28"/>
              </w:rPr>
            </w:pPr>
            <w:r w:rsidRPr="007564FB">
              <w:rPr>
                <w:rFonts w:ascii="仿宋_GB2312" w:eastAsia="仿宋_GB2312" w:hAnsi="宋体" w:cs="宋体" w:hint="eastAsia"/>
                <w:kern w:val="0"/>
                <w:sz w:val="28"/>
                <w:szCs w:val="28"/>
              </w:rPr>
              <w:t>6</w:t>
            </w:r>
          </w:p>
        </w:tc>
        <w:tc>
          <w:tcPr>
            <w:tcW w:w="1418" w:type="dxa"/>
            <w:tcBorders>
              <w:top w:val="nil"/>
              <w:left w:val="nil"/>
              <w:bottom w:val="single" w:sz="8" w:space="0" w:color="auto"/>
              <w:right w:val="single" w:sz="8" w:space="0" w:color="auto"/>
            </w:tcBorders>
            <w:shd w:val="clear" w:color="auto" w:fill="auto"/>
            <w:noWrap/>
            <w:vAlign w:val="center"/>
            <w:hideMark/>
          </w:tcPr>
          <w:p w:rsidR="007564FB" w:rsidRPr="007564FB" w:rsidRDefault="007564FB" w:rsidP="007564FB">
            <w:pPr>
              <w:widowControl/>
              <w:rPr>
                <w:rFonts w:ascii="仿宋_GB2312" w:eastAsia="仿宋_GB2312" w:hAnsi="宋体" w:cs="宋体"/>
                <w:color w:val="000000"/>
                <w:kern w:val="0"/>
                <w:sz w:val="28"/>
                <w:szCs w:val="28"/>
              </w:rPr>
            </w:pPr>
            <w:r w:rsidRPr="007564FB">
              <w:rPr>
                <w:rFonts w:ascii="仿宋_GB2312" w:eastAsia="仿宋_GB2312" w:hAnsi="宋体" w:cs="宋体" w:hint="eastAsia"/>
                <w:color w:val="000000"/>
                <w:kern w:val="0"/>
                <w:sz w:val="28"/>
                <w:szCs w:val="28"/>
              </w:rPr>
              <w:t>5</w:t>
            </w:r>
          </w:p>
        </w:tc>
      </w:tr>
      <w:tr w:rsidR="007564FB" w:rsidRPr="007564FB" w:rsidTr="007564FB">
        <w:trPr>
          <w:trHeight w:val="1140"/>
        </w:trPr>
        <w:tc>
          <w:tcPr>
            <w:tcW w:w="1843" w:type="dxa"/>
            <w:vMerge/>
            <w:tcBorders>
              <w:top w:val="nil"/>
              <w:left w:val="single" w:sz="8" w:space="0" w:color="auto"/>
              <w:bottom w:val="single" w:sz="8" w:space="0" w:color="000000"/>
              <w:right w:val="single" w:sz="8" w:space="0" w:color="auto"/>
            </w:tcBorders>
            <w:vAlign w:val="center"/>
            <w:hideMark/>
          </w:tcPr>
          <w:p w:rsidR="007564FB" w:rsidRPr="007564FB" w:rsidRDefault="007564FB" w:rsidP="007564FB">
            <w:pPr>
              <w:widowControl/>
              <w:jc w:val="left"/>
              <w:rPr>
                <w:rFonts w:ascii="仿宋_GB2312" w:eastAsia="仿宋_GB2312" w:hAnsi="宋体" w:cs="宋体"/>
                <w:kern w:val="0"/>
                <w:sz w:val="28"/>
                <w:szCs w:val="28"/>
              </w:rPr>
            </w:pPr>
          </w:p>
        </w:tc>
        <w:tc>
          <w:tcPr>
            <w:tcW w:w="2410" w:type="dxa"/>
            <w:tcBorders>
              <w:top w:val="nil"/>
              <w:left w:val="nil"/>
              <w:bottom w:val="single" w:sz="8" w:space="0" w:color="auto"/>
              <w:right w:val="single" w:sz="8" w:space="0" w:color="auto"/>
            </w:tcBorders>
            <w:shd w:val="clear" w:color="auto" w:fill="auto"/>
            <w:vAlign w:val="center"/>
            <w:hideMark/>
          </w:tcPr>
          <w:p w:rsidR="007564FB" w:rsidRPr="007564FB" w:rsidRDefault="007564FB" w:rsidP="007564FB">
            <w:pPr>
              <w:widowControl/>
              <w:rPr>
                <w:rFonts w:ascii="仿宋_GB2312" w:eastAsia="仿宋_GB2312" w:hAnsi="宋体" w:cs="宋体"/>
                <w:kern w:val="0"/>
                <w:sz w:val="28"/>
                <w:szCs w:val="28"/>
              </w:rPr>
            </w:pPr>
            <w:r w:rsidRPr="007564FB">
              <w:rPr>
                <w:rFonts w:ascii="仿宋_GB2312" w:eastAsia="仿宋_GB2312" w:hAnsi="宋体" w:cs="宋体" w:hint="eastAsia"/>
                <w:kern w:val="0"/>
                <w:sz w:val="28"/>
                <w:szCs w:val="28"/>
              </w:rPr>
              <w:t>信息公开（5分）</w:t>
            </w:r>
          </w:p>
        </w:tc>
        <w:tc>
          <w:tcPr>
            <w:tcW w:w="1701" w:type="dxa"/>
            <w:tcBorders>
              <w:top w:val="nil"/>
              <w:left w:val="nil"/>
              <w:bottom w:val="single" w:sz="8" w:space="0" w:color="auto"/>
              <w:right w:val="single" w:sz="8" w:space="0" w:color="auto"/>
            </w:tcBorders>
            <w:shd w:val="clear" w:color="auto" w:fill="auto"/>
            <w:vAlign w:val="center"/>
            <w:hideMark/>
          </w:tcPr>
          <w:p w:rsidR="007564FB" w:rsidRPr="007564FB" w:rsidRDefault="007564FB" w:rsidP="007564FB">
            <w:pPr>
              <w:widowControl/>
              <w:rPr>
                <w:rFonts w:ascii="仿宋_GB2312" w:eastAsia="仿宋_GB2312" w:hAnsi="宋体" w:cs="宋体"/>
                <w:kern w:val="0"/>
                <w:sz w:val="28"/>
                <w:szCs w:val="28"/>
              </w:rPr>
            </w:pPr>
            <w:r w:rsidRPr="007564FB">
              <w:rPr>
                <w:rFonts w:ascii="仿宋_GB2312" w:eastAsia="仿宋_GB2312" w:hAnsi="宋体" w:cs="宋体" w:hint="eastAsia"/>
                <w:kern w:val="0"/>
                <w:sz w:val="28"/>
                <w:szCs w:val="28"/>
              </w:rPr>
              <w:t>绩效信息公开</w:t>
            </w:r>
          </w:p>
        </w:tc>
        <w:tc>
          <w:tcPr>
            <w:tcW w:w="1417" w:type="dxa"/>
            <w:tcBorders>
              <w:top w:val="nil"/>
              <w:left w:val="nil"/>
              <w:bottom w:val="single" w:sz="8" w:space="0" w:color="auto"/>
              <w:right w:val="single" w:sz="8" w:space="0" w:color="auto"/>
            </w:tcBorders>
            <w:shd w:val="clear" w:color="auto" w:fill="auto"/>
            <w:vAlign w:val="center"/>
            <w:hideMark/>
          </w:tcPr>
          <w:p w:rsidR="007564FB" w:rsidRPr="007564FB" w:rsidRDefault="007564FB" w:rsidP="007564FB">
            <w:pPr>
              <w:widowControl/>
              <w:rPr>
                <w:rFonts w:ascii="仿宋_GB2312" w:eastAsia="仿宋_GB2312" w:hAnsi="宋体" w:cs="宋体"/>
                <w:kern w:val="0"/>
                <w:sz w:val="28"/>
                <w:szCs w:val="28"/>
              </w:rPr>
            </w:pPr>
            <w:r w:rsidRPr="007564FB">
              <w:rPr>
                <w:rFonts w:ascii="仿宋_GB2312" w:eastAsia="仿宋_GB2312" w:hAnsi="宋体" w:cs="宋体" w:hint="eastAsia"/>
                <w:kern w:val="0"/>
                <w:sz w:val="28"/>
                <w:szCs w:val="28"/>
              </w:rPr>
              <w:t>5</w:t>
            </w:r>
          </w:p>
        </w:tc>
        <w:tc>
          <w:tcPr>
            <w:tcW w:w="1418" w:type="dxa"/>
            <w:tcBorders>
              <w:top w:val="nil"/>
              <w:left w:val="nil"/>
              <w:bottom w:val="single" w:sz="8" w:space="0" w:color="auto"/>
              <w:right w:val="single" w:sz="8" w:space="0" w:color="auto"/>
            </w:tcBorders>
            <w:shd w:val="clear" w:color="auto" w:fill="auto"/>
            <w:noWrap/>
            <w:vAlign w:val="center"/>
            <w:hideMark/>
          </w:tcPr>
          <w:p w:rsidR="007564FB" w:rsidRPr="007564FB" w:rsidRDefault="007564FB" w:rsidP="007564FB">
            <w:pPr>
              <w:widowControl/>
              <w:rPr>
                <w:rFonts w:ascii="仿宋_GB2312" w:eastAsia="仿宋_GB2312" w:hAnsi="宋体" w:cs="宋体"/>
                <w:color w:val="000000"/>
                <w:kern w:val="0"/>
                <w:sz w:val="28"/>
                <w:szCs w:val="28"/>
              </w:rPr>
            </w:pPr>
            <w:r w:rsidRPr="007564FB">
              <w:rPr>
                <w:rFonts w:ascii="仿宋_GB2312" w:eastAsia="仿宋_GB2312" w:hAnsi="宋体" w:cs="宋体" w:hint="eastAsia"/>
                <w:color w:val="000000"/>
                <w:kern w:val="0"/>
                <w:sz w:val="28"/>
                <w:szCs w:val="28"/>
              </w:rPr>
              <w:t>5</w:t>
            </w:r>
          </w:p>
        </w:tc>
      </w:tr>
      <w:tr w:rsidR="007564FB" w:rsidRPr="007564FB" w:rsidTr="007564FB">
        <w:trPr>
          <w:trHeight w:val="765"/>
        </w:trPr>
        <w:tc>
          <w:tcPr>
            <w:tcW w:w="1843" w:type="dxa"/>
            <w:vMerge/>
            <w:tcBorders>
              <w:top w:val="nil"/>
              <w:left w:val="single" w:sz="8" w:space="0" w:color="auto"/>
              <w:bottom w:val="single" w:sz="8" w:space="0" w:color="000000"/>
              <w:right w:val="single" w:sz="8" w:space="0" w:color="auto"/>
            </w:tcBorders>
            <w:vAlign w:val="center"/>
            <w:hideMark/>
          </w:tcPr>
          <w:p w:rsidR="007564FB" w:rsidRPr="007564FB" w:rsidRDefault="007564FB" w:rsidP="007564FB">
            <w:pPr>
              <w:widowControl/>
              <w:jc w:val="left"/>
              <w:rPr>
                <w:rFonts w:ascii="仿宋_GB2312" w:eastAsia="仿宋_GB2312" w:hAnsi="宋体" w:cs="宋体"/>
                <w:kern w:val="0"/>
                <w:sz w:val="28"/>
                <w:szCs w:val="28"/>
              </w:rPr>
            </w:pP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7564FB" w:rsidRPr="007564FB" w:rsidRDefault="007564FB" w:rsidP="007564FB">
            <w:pPr>
              <w:widowControl/>
              <w:rPr>
                <w:rFonts w:ascii="仿宋_GB2312" w:eastAsia="仿宋_GB2312" w:hAnsi="宋体" w:cs="宋体"/>
                <w:kern w:val="0"/>
                <w:sz w:val="28"/>
                <w:szCs w:val="28"/>
              </w:rPr>
            </w:pPr>
            <w:r w:rsidRPr="007564FB">
              <w:rPr>
                <w:rFonts w:ascii="仿宋_GB2312" w:eastAsia="仿宋_GB2312" w:hAnsi="宋体" w:cs="宋体" w:hint="eastAsia"/>
                <w:kern w:val="0"/>
                <w:sz w:val="28"/>
                <w:szCs w:val="28"/>
              </w:rPr>
              <w:t>整改反馈（14分）</w:t>
            </w:r>
          </w:p>
        </w:tc>
        <w:tc>
          <w:tcPr>
            <w:tcW w:w="1701" w:type="dxa"/>
            <w:tcBorders>
              <w:top w:val="nil"/>
              <w:left w:val="nil"/>
              <w:bottom w:val="single" w:sz="8" w:space="0" w:color="auto"/>
              <w:right w:val="single" w:sz="8" w:space="0" w:color="auto"/>
            </w:tcBorders>
            <w:shd w:val="clear" w:color="auto" w:fill="auto"/>
            <w:vAlign w:val="center"/>
            <w:hideMark/>
          </w:tcPr>
          <w:p w:rsidR="007564FB" w:rsidRPr="007564FB" w:rsidRDefault="007564FB" w:rsidP="007564FB">
            <w:pPr>
              <w:widowControl/>
              <w:rPr>
                <w:rFonts w:ascii="仿宋_GB2312" w:eastAsia="仿宋_GB2312" w:hAnsi="宋体" w:cs="宋体"/>
                <w:kern w:val="0"/>
                <w:sz w:val="28"/>
                <w:szCs w:val="28"/>
              </w:rPr>
            </w:pPr>
            <w:r w:rsidRPr="007564FB">
              <w:rPr>
                <w:rFonts w:ascii="仿宋_GB2312" w:eastAsia="仿宋_GB2312" w:hAnsi="宋体" w:cs="宋体" w:hint="eastAsia"/>
                <w:kern w:val="0"/>
                <w:sz w:val="28"/>
                <w:szCs w:val="28"/>
              </w:rPr>
              <w:t>结果整改</w:t>
            </w:r>
          </w:p>
        </w:tc>
        <w:tc>
          <w:tcPr>
            <w:tcW w:w="1417" w:type="dxa"/>
            <w:tcBorders>
              <w:top w:val="nil"/>
              <w:left w:val="nil"/>
              <w:bottom w:val="single" w:sz="8" w:space="0" w:color="auto"/>
              <w:right w:val="single" w:sz="8" w:space="0" w:color="auto"/>
            </w:tcBorders>
            <w:shd w:val="clear" w:color="auto" w:fill="auto"/>
            <w:vAlign w:val="center"/>
            <w:hideMark/>
          </w:tcPr>
          <w:p w:rsidR="007564FB" w:rsidRPr="007564FB" w:rsidRDefault="007564FB" w:rsidP="007564FB">
            <w:pPr>
              <w:widowControl/>
              <w:rPr>
                <w:rFonts w:ascii="仿宋_GB2312" w:eastAsia="仿宋_GB2312" w:hAnsi="宋体" w:cs="宋体"/>
                <w:kern w:val="0"/>
                <w:sz w:val="28"/>
                <w:szCs w:val="28"/>
              </w:rPr>
            </w:pPr>
            <w:r w:rsidRPr="007564FB">
              <w:rPr>
                <w:rFonts w:ascii="仿宋_GB2312" w:eastAsia="仿宋_GB2312" w:hAnsi="宋体" w:cs="宋体" w:hint="eastAsia"/>
                <w:kern w:val="0"/>
                <w:sz w:val="28"/>
                <w:szCs w:val="28"/>
              </w:rPr>
              <w:t>6</w:t>
            </w:r>
          </w:p>
        </w:tc>
        <w:tc>
          <w:tcPr>
            <w:tcW w:w="1418" w:type="dxa"/>
            <w:tcBorders>
              <w:top w:val="nil"/>
              <w:left w:val="nil"/>
              <w:bottom w:val="single" w:sz="8" w:space="0" w:color="auto"/>
              <w:right w:val="single" w:sz="8" w:space="0" w:color="auto"/>
            </w:tcBorders>
            <w:shd w:val="clear" w:color="auto" w:fill="auto"/>
            <w:noWrap/>
            <w:vAlign w:val="center"/>
            <w:hideMark/>
          </w:tcPr>
          <w:p w:rsidR="007564FB" w:rsidRPr="007564FB" w:rsidRDefault="007564FB" w:rsidP="007564FB">
            <w:pPr>
              <w:widowControl/>
              <w:rPr>
                <w:rFonts w:ascii="仿宋_GB2312" w:eastAsia="仿宋_GB2312" w:hAnsi="宋体" w:cs="宋体"/>
                <w:color w:val="000000"/>
                <w:kern w:val="0"/>
                <w:sz w:val="28"/>
                <w:szCs w:val="28"/>
              </w:rPr>
            </w:pPr>
            <w:r w:rsidRPr="007564FB">
              <w:rPr>
                <w:rFonts w:ascii="仿宋_GB2312" w:eastAsia="仿宋_GB2312" w:hAnsi="宋体" w:cs="宋体" w:hint="eastAsia"/>
                <w:color w:val="000000"/>
                <w:kern w:val="0"/>
                <w:sz w:val="28"/>
                <w:szCs w:val="28"/>
              </w:rPr>
              <w:t>6</w:t>
            </w:r>
          </w:p>
        </w:tc>
      </w:tr>
      <w:tr w:rsidR="007564FB" w:rsidRPr="007564FB" w:rsidTr="007564FB">
        <w:trPr>
          <w:trHeight w:val="390"/>
        </w:trPr>
        <w:tc>
          <w:tcPr>
            <w:tcW w:w="1843" w:type="dxa"/>
            <w:vMerge/>
            <w:tcBorders>
              <w:top w:val="nil"/>
              <w:left w:val="single" w:sz="8" w:space="0" w:color="auto"/>
              <w:bottom w:val="single" w:sz="8" w:space="0" w:color="000000"/>
              <w:right w:val="single" w:sz="8" w:space="0" w:color="auto"/>
            </w:tcBorders>
            <w:vAlign w:val="center"/>
            <w:hideMark/>
          </w:tcPr>
          <w:p w:rsidR="007564FB" w:rsidRPr="007564FB" w:rsidRDefault="007564FB" w:rsidP="007564FB">
            <w:pPr>
              <w:widowControl/>
              <w:jc w:val="left"/>
              <w:rPr>
                <w:rFonts w:ascii="仿宋_GB2312" w:eastAsia="仿宋_GB2312" w:hAnsi="宋体" w:cs="宋体"/>
                <w:kern w:val="0"/>
                <w:sz w:val="28"/>
                <w:szCs w:val="28"/>
              </w:rPr>
            </w:pPr>
          </w:p>
        </w:tc>
        <w:tc>
          <w:tcPr>
            <w:tcW w:w="2410" w:type="dxa"/>
            <w:vMerge/>
            <w:tcBorders>
              <w:top w:val="nil"/>
              <w:left w:val="single" w:sz="8" w:space="0" w:color="auto"/>
              <w:bottom w:val="single" w:sz="8" w:space="0" w:color="000000"/>
              <w:right w:val="single" w:sz="8" w:space="0" w:color="auto"/>
            </w:tcBorders>
            <w:vAlign w:val="center"/>
            <w:hideMark/>
          </w:tcPr>
          <w:p w:rsidR="007564FB" w:rsidRPr="007564FB" w:rsidRDefault="007564FB" w:rsidP="007564FB">
            <w:pPr>
              <w:widowControl/>
              <w:jc w:val="left"/>
              <w:rPr>
                <w:rFonts w:ascii="仿宋_GB2312" w:eastAsia="仿宋_GB2312" w:hAnsi="宋体" w:cs="宋体"/>
                <w:kern w:val="0"/>
                <w:sz w:val="28"/>
                <w:szCs w:val="28"/>
              </w:rPr>
            </w:pPr>
          </w:p>
        </w:tc>
        <w:tc>
          <w:tcPr>
            <w:tcW w:w="1701" w:type="dxa"/>
            <w:tcBorders>
              <w:top w:val="nil"/>
              <w:left w:val="nil"/>
              <w:bottom w:val="single" w:sz="8" w:space="0" w:color="auto"/>
              <w:right w:val="single" w:sz="8" w:space="0" w:color="auto"/>
            </w:tcBorders>
            <w:shd w:val="clear" w:color="auto" w:fill="auto"/>
            <w:vAlign w:val="center"/>
            <w:hideMark/>
          </w:tcPr>
          <w:p w:rsidR="007564FB" w:rsidRPr="007564FB" w:rsidRDefault="007564FB" w:rsidP="007564FB">
            <w:pPr>
              <w:widowControl/>
              <w:rPr>
                <w:rFonts w:ascii="仿宋_GB2312" w:eastAsia="仿宋_GB2312" w:hAnsi="宋体" w:cs="宋体"/>
                <w:kern w:val="0"/>
                <w:sz w:val="28"/>
                <w:szCs w:val="28"/>
              </w:rPr>
            </w:pPr>
            <w:r w:rsidRPr="007564FB">
              <w:rPr>
                <w:rFonts w:ascii="仿宋_GB2312" w:eastAsia="仿宋_GB2312" w:hAnsi="宋体" w:cs="宋体" w:hint="eastAsia"/>
                <w:kern w:val="0"/>
                <w:sz w:val="28"/>
                <w:szCs w:val="28"/>
              </w:rPr>
              <w:t>应用反馈</w:t>
            </w:r>
          </w:p>
        </w:tc>
        <w:tc>
          <w:tcPr>
            <w:tcW w:w="1417" w:type="dxa"/>
            <w:tcBorders>
              <w:top w:val="nil"/>
              <w:left w:val="nil"/>
              <w:bottom w:val="single" w:sz="8" w:space="0" w:color="auto"/>
              <w:right w:val="single" w:sz="8" w:space="0" w:color="auto"/>
            </w:tcBorders>
            <w:shd w:val="clear" w:color="auto" w:fill="auto"/>
            <w:vAlign w:val="center"/>
            <w:hideMark/>
          </w:tcPr>
          <w:p w:rsidR="007564FB" w:rsidRPr="007564FB" w:rsidRDefault="007564FB" w:rsidP="007564FB">
            <w:pPr>
              <w:widowControl/>
              <w:rPr>
                <w:rFonts w:ascii="仿宋_GB2312" w:eastAsia="仿宋_GB2312" w:hAnsi="宋体" w:cs="宋体"/>
                <w:kern w:val="0"/>
                <w:sz w:val="28"/>
                <w:szCs w:val="28"/>
              </w:rPr>
            </w:pPr>
            <w:r w:rsidRPr="007564FB">
              <w:rPr>
                <w:rFonts w:ascii="仿宋_GB2312" w:eastAsia="仿宋_GB2312" w:hAnsi="宋体" w:cs="宋体" w:hint="eastAsia"/>
                <w:kern w:val="0"/>
                <w:sz w:val="28"/>
                <w:szCs w:val="28"/>
              </w:rPr>
              <w:t>8</w:t>
            </w:r>
          </w:p>
        </w:tc>
        <w:tc>
          <w:tcPr>
            <w:tcW w:w="1418" w:type="dxa"/>
            <w:tcBorders>
              <w:top w:val="nil"/>
              <w:left w:val="nil"/>
              <w:bottom w:val="single" w:sz="8" w:space="0" w:color="auto"/>
              <w:right w:val="single" w:sz="8" w:space="0" w:color="auto"/>
            </w:tcBorders>
            <w:shd w:val="clear" w:color="auto" w:fill="auto"/>
            <w:noWrap/>
            <w:vAlign w:val="center"/>
            <w:hideMark/>
          </w:tcPr>
          <w:p w:rsidR="007564FB" w:rsidRPr="007564FB" w:rsidRDefault="007564FB" w:rsidP="007564FB">
            <w:pPr>
              <w:widowControl/>
              <w:rPr>
                <w:rFonts w:ascii="仿宋_GB2312" w:eastAsia="仿宋_GB2312" w:hAnsi="宋体" w:cs="宋体"/>
                <w:color w:val="000000"/>
                <w:kern w:val="0"/>
                <w:sz w:val="28"/>
                <w:szCs w:val="28"/>
              </w:rPr>
            </w:pPr>
            <w:r w:rsidRPr="007564FB">
              <w:rPr>
                <w:rFonts w:ascii="仿宋_GB2312" w:eastAsia="仿宋_GB2312" w:hAnsi="宋体" w:cs="宋体" w:hint="eastAsia"/>
                <w:color w:val="000000"/>
                <w:kern w:val="0"/>
                <w:sz w:val="28"/>
                <w:szCs w:val="28"/>
              </w:rPr>
              <w:t>8</w:t>
            </w:r>
          </w:p>
        </w:tc>
      </w:tr>
      <w:tr w:rsidR="007564FB" w:rsidRPr="007564FB" w:rsidTr="007564FB">
        <w:trPr>
          <w:trHeight w:val="390"/>
        </w:trPr>
        <w:tc>
          <w:tcPr>
            <w:tcW w:w="1843" w:type="dxa"/>
            <w:tcBorders>
              <w:top w:val="nil"/>
              <w:left w:val="single" w:sz="8" w:space="0" w:color="auto"/>
              <w:bottom w:val="single" w:sz="8" w:space="0" w:color="auto"/>
              <w:right w:val="single" w:sz="8" w:space="0" w:color="auto"/>
            </w:tcBorders>
            <w:shd w:val="clear" w:color="auto" w:fill="auto"/>
            <w:noWrap/>
            <w:vAlign w:val="center"/>
            <w:hideMark/>
          </w:tcPr>
          <w:p w:rsidR="007564FB" w:rsidRPr="007564FB" w:rsidRDefault="007564FB" w:rsidP="007564FB">
            <w:pPr>
              <w:widowControl/>
              <w:rPr>
                <w:rFonts w:ascii="仿宋_GB2312" w:eastAsia="仿宋_GB2312" w:hAnsi="宋体" w:cs="宋体"/>
                <w:color w:val="000000"/>
                <w:kern w:val="0"/>
                <w:sz w:val="28"/>
                <w:szCs w:val="28"/>
              </w:rPr>
            </w:pPr>
            <w:r w:rsidRPr="007564FB">
              <w:rPr>
                <w:rFonts w:ascii="仿宋_GB2312" w:eastAsia="仿宋_GB2312" w:hAnsi="宋体" w:cs="宋体" w:hint="eastAsia"/>
                <w:color w:val="000000"/>
                <w:kern w:val="0"/>
                <w:sz w:val="28"/>
                <w:szCs w:val="28"/>
              </w:rPr>
              <w:t>合计</w:t>
            </w:r>
          </w:p>
        </w:tc>
        <w:tc>
          <w:tcPr>
            <w:tcW w:w="4111" w:type="dxa"/>
            <w:gridSpan w:val="2"/>
            <w:tcBorders>
              <w:top w:val="single" w:sz="8" w:space="0" w:color="auto"/>
              <w:left w:val="nil"/>
              <w:bottom w:val="single" w:sz="8" w:space="0" w:color="auto"/>
              <w:right w:val="single" w:sz="8" w:space="0" w:color="000000"/>
            </w:tcBorders>
            <w:shd w:val="clear" w:color="auto" w:fill="auto"/>
            <w:noWrap/>
            <w:vAlign w:val="center"/>
            <w:hideMark/>
          </w:tcPr>
          <w:p w:rsidR="007564FB" w:rsidRPr="007564FB" w:rsidRDefault="007564FB" w:rsidP="007564FB">
            <w:pPr>
              <w:widowControl/>
              <w:rPr>
                <w:rFonts w:ascii="仿宋_GB2312" w:eastAsia="仿宋_GB2312" w:hAnsi="宋体" w:cs="宋体"/>
                <w:color w:val="000000"/>
                <w:kern w:val="0"/>
                <w:sz w:val="28"/>
                <w:szCs w:val="28"/>
              </w:rPr>
            </w:pPr>
            <w:r w:rsidRPr="007564FB">
              <w:rPr>
                <w:rFonts w:ascii="仿宋_GB2312" w:eastAsia="仿宋_GB2312" w:hAnsi="宋体" w:cs="宋体" w:hint="eastAsia"/>
                <w:color w:val="000000"/>
                <w:kern w:val="0"/>
                <w:sz w:val="28"/>
                <w:szCs w:val="28"/>
              </w:rPr>
              <w:t xml:space="preserve">　</w:t>
            </w:r>
          </w:p>
        </w:tc>
        <w:tc>
          <w:tcPr>
            <w:tcW w:w="1417" w:type="dxa"/>
            <w:tcBorders>
              <w:top w:val="nil"/>
              <w:left w:val="nil"/>
              <w:bottom w:val="single" w:sz="8" w:space="0" w:color="auto"/>
              <w:right w:val="single" w:sz="8" w:space="0" w:color="auto"/>
            </w:tcBorders>
            <w:shd w:val="clear" w:color="auto" w:fill="auto"/>
            <w:noWrap/>
            <w:vAlign w:val="center"/>
            <w:hideMark/>
          </w:tcPr>
          <w:p w:rsidR="007564FB" w:rsidRPr="007564FB" w:rsidRDefault="007564FB" w:rsidP="007564FB">
            <w:pPr>
              <w:widowControl/>
              <w:rPr>
                <w:rFonts w:ascii="仿宋_GB2312" w:eastAsia="仿宋_GB2312" w:hAnsi="宋体" w:cs="宋体"/>
                <w:color w:val="000000"/>
                <w:kern w:val="0"/>
                <w:sz w:val="28"/>
                <w:szCs w:val="28"/>
              </w:rPr>
            </w:pPr>
            <w:r w:rsidRPr="007564FB">
              <w:rPr>
                <w:rFonts w:ascii="仿宋_GB2312" w:eastAsia="仿宋_GB2312" w:hAnsi="宋体" w:cs="宋体" w:hint="eastAsia"/>
                <w:color w:val="000000"/>
                <w:kern w:val="0"/>
                <w:sz w:val="28"/>
                <w:szCs w:val="28"/>
              </w:rPr>
              <w:t>100</w:t>
            </w:r>
          </w:p>
        </w:tc>
        <w:tc>
          <w:tcPr>
            <w:tcW w:w="1418" w:type="dxa"/>
            <w:tcBorders>
              <w:top w:val="nil"/>
              <w:left w:val="nil"/>
              <w:bottom w:val="single" w:sz="8" w:space="0" w:color="auto"/>
              <w:right w:val="single" w:sz="8" w:space="0" w:color="auto"/>
            </w:tcBorders>
            <w:shd w:val="clear" w:color="auto" w:fill="auto"/>
            <w:noWrap/>
            <w:vAlign w:val="center"/>
            <w:hideMark/>
          </w:tcPr>
          <w:p w:rsidR="007564FB" w:rsidRPr="007564FB" w:rsidRDefault="007564FB" w:rsidP="007564FB">
            <w:pPr>
              <w:widowControl/>
              <w:rPr>
                <w:rFonts w:ascii="仿宋_GB2312" w:eastAsia="仿宋_GB2312" w:hAnsi="宋体" w:cs="宋体"/>
                <w:color w:val="000000"/>
                <w:kern w:val="0"/>
                <w:sz w:val="28"/>
                <w:szCs w:val="28"/>
              </w:rPr>
            </w:pPr>
            <w:r w:rsidRPr="007564FB">
              <w:rPr>
                <w:rFonts w:ascii="仿宋_GB2312" w:eastAsia="仿宋_GB2312" w:hAnsi="宋体" w:cs="宋体" w:hint="eastAsia"/>
                <w:color w:val="000000"/>
                <w:kern w:val="0"/>
                <w:sz w:val="28"/>
                <w:szCs w:val="28"/>
              </w:rPr>
              <w:t>89</w:t>
            </w:r>
          </w:p>
        </w:tc>
      </w:tr>
    </w:tbl>
    <w:p w:rsidR="005F4732" w:rsidRDefault="005F4732" w:rsidP="005F4732">
      <w:pPr>
        <w:pStyle w:val="a8"/>
        <w:adjustRightInd w:val="0"/>
        <w:snapToGrid w:val="0"/>
        <w:spacing w:line="600" w:lineRule="exact"/>
        <w:ind w:firstLineChars="200" w:firstLine="640"/>
        <w:rPr>
          <w:rFonts w:ascii="楷体_GB2312" w:eastAsia="楷体_GB2312"/>
          <w:color w:val="000000"/>
          <w:sz w:val="32"/>
          <w:szCs w:val="32"/>
          <w:shd w:val="clear" w:color="auto" w:fill="FFFFFF"/>
          <w:lang w:val="zh-CN"/>
        </w:rPr>
      </w:pPr>
    </w:p>
    <w:p w:rsidR="00560F8B" w:rsidRPr="005F4732" w:rsidRDefault="005F4732" w:rsidP="005F4732">
      <w:pPr>
        <w:pStyle w:val="a8"/>
        <w:adjustRightInd w:val="0"/>
        <w:snapToGrid w:val="0"/>
        <w:spacing w:line="600" w:lineRule="exact"/>
        <w:ind w:firstLineChars="200" w:firstLine="640"/>
        <w:rPr>
          <w:rFonts w:ascii="楷体_GB2312" w:eastAsia="楷体_GB2312"/>
          <w:color w:val="000000"/>
          <w:sz w:val="32"/>
          <w:szCs w:val="32"/>
          <w:shd w:val="clear" w:color="auto" w:fill="FFFFFF"/>
          <w:lang w:val="zh-CN"/>
        </w:rPr>
      </w:pPr>
      <w:r w:rsidRPr="005F4732">
        <w:rPr>
          <w:rFonts w:ascii="楷体_GB2312" w:eastAsia="楷体_GB2312"/>
          <w:color w:val="000000"/>
          <w:sz w:val="32"/>
          <w:szCs w:val="32"/>
          <w:shd w:val="clear" w:color="auto" w:fill="FFFFFF"/>
          <w:lang w:val="zh-CN"/>
        </w:rPr>
        <w:t>（</w:t>
      </w:r>
      <w:r w:rsidRPr="005F4732">
        <w:rPr>
          <w:rFonts w:ascii="楷体_GB2312" w:eastAsia="楷体_GB2312" w:hint="eastAsia"/>
          <w:color w:val="000000"/>
          <w:sz w:val="32"/>
          <w:szCs w:val="32"/>
          <w:shd w:val="clear" w:color="auto" w:fill="FFFFFF"/>
          <w:lang w:val="zh-CN"/>
        </w:rPr>
        <w:t>二</w:t>
      </w:r>
      <w:r w:rsidR="00E46E36" w:rsidRPr="005F4732">
        <w:rPr>
          <w:rFonts w:ascii="楷体_GB2312" w:eastAsia="楷体_GB2312"/>
          <w:color w:val="000000"/>
          <w:sz w:val="32"/>
          <w:szCs w:val="32"/>
          <w:shd w:val="clear" w:color="auto" w:fill="FFFFFF"/>
          <w:lang w:val="zh-CN"/>
        </w:rPr>
        <w:t>）存在的问题</w:t>
      </w:r>
      <w:r w:rsidRPr="005F4732">
        <w:rPr>
          <w:rFonts w:ascii="楷体_GB2312" w:eastAsia="楷体_GB2312" w:hint="eastAsia"/>
          <w:color w:val="000000"/>
          <w:sz w:val="32"/>
          <w:szCs w:val="32"/>
          <w:shd w:val="clear" w:color="auto" w:fill="FFFFFF"/>
          <w:lang w:val="zh-CN"/>
        </w:rPr>
        <w:t>。</w:t>
      </w:r>
    </w:p>
    <w:p w:rsidR="00560F8B" w:rsidRPr="00BD5000" w:rsidRDefault="00E46E36" w:rsidP="00BD5000">
      <w:pPr>
        <w:pBdr>
          <w:bottom w:val="single" w:sz="4" w:space="29" w:color="FFFFFF"/>
        </w:pBdr>
        <w:shd w:val="clear" w:color="auto" w:fill="FFFFFF"/>
        <w:tabs>
          <w:tab w:val="left" w:pos="1845"/>
        </w:tabs>
        <w:autoSpaceDN w:val="0"/>
        <w:adjustRightInd w:val="0"/>
        <w:snapToGrid w:val="0"/>
        <w:spacing w:line="600" w:lineRule="exact"/>
        <w:ind w:firstLineChars="200" w:firstLine="640"/>
        <w:rPr>
          <w:rFonts w:eastAsia="方正仿宋_GBK"/>
          <w:color w:val="000000"/>
          <w:kern w:val="0"/>
          <w:sz w:val="32"/>
          <w:szCs w:val="32"/>
          <w:shd w:val="clear" w:color="auto" w:fill="FFFFFF"/>
          <w:lang w:val="zh-CN"/>
        </w:rPr>
      </w:pPr>
      <w:r w:rsidRPr="00BD5000">
        <w:rPr>
          <w:rFonts w:eastAsia="方正仿宋_GBK"/>
          <w:color w:val="000000"/>
          <w:kern w:val="0"/>
          <w:sz w:val="32"/>
          <w:szCs w:val="32"/>
          <w:shd w:val="clear" w:color="auto" w:fill="FFFFFF"/>
          <w:lang w:val="zh-CN"/>
        </w:rPr>
        <w:t>市卫生健康委（本级）部分项目</w:t>
      </w:r>
      <w:r w:rsidR="005F4732">
        <w:rPr>
          <w:rFonts w:eastAsia="方正仿宋_GBK" w:hint="eastAsia"/>
          <w:color w:val="000000"/>
          <w:kern w:val="0"/>
          <w:sz w:val="32"/>
          <w:szCs w:val="32"/>
          <w:shd w:val="clear" w:color="auto" w:fill="FFFFFF"/>
          <w:lang w:val="zh-CN"/>
        </w:rPr>
        <w:t>支付进度慢</w:t>
      </w:r>
      <w:r w:rsidRPr="00BD5000">
        <w:rPr>
          <w:rFonts w:eastAsia="方正仿宋_GBK"/>
          <w:color w:val="000000"/>
          <w:kern w:val="0"/>
          <w:sz w:val="32"/>
          <w:szCs w:val="32"/>
          <w:shd w:val="clear" w:color="auto" w:fill="FFFFFF"/>
          <w:lang w:val="zh-CN"/>
        </w:rPr>
        <w:t>。</w:t>
      </w:r>
      <w:r w:rsidRPr="00BD5000">
        <w:rPr>
          <w:rFonts w:eastAsia="方正仿宋_GBK"/>
          <w:color w:val="000000"/>
          <w:kern w:val="0"/>
          <w:sz w:val="32"/>
          <w:szCs w:val="32"/>
          <w:shd w:val="clear" w:color="auto" w:fill="FFFFFF"/>
          <w:lang w:val="zh-CN"/>
        </w:rPr>
        <w:t>2021</w:t>
      </w:r>
      <w:r w:rsidRPr="00BD5000">
        <w:rPr>
          <w:rFonts w:eastAsia="方正仿宋_GBK"/>
          <w:color w:val="000000"/>
          <w:kern w:val="0"/>
          <w:sz w:val="32"/>
          <w:szCs w:val="32"/>
          <w:shd w:val="clear" w:color="auto" w:fill="FFFFFF"/>
          <w:lang w:val="zh-CN"/>
        </w:rPr>
        <w:t>年度，市卫生健康委（本级）第二季度预算执行进度为</w:t>
      </w:r>
      <w:r w:rsidRPr="00BD5000">
        <w:rPr>
          <w:rFonts w:eastAsia="方正仿宋_GBK"/>
          <w:color w:val="000000"/>
          <w:kern w:val="0"/>
          <w:sz w:val="32"/>
          <w:szCs w:val="32"/>
          <w:shd w:val="clear" w:color="auto" w:fill="FFFFFF"/>
          <w:lang w:val="zh-CN"/>
        </w:rPr>
        <w:t>47%</w:t>
      </w:r>
      <w:r w:rsidRPr="00BD5000">
        <w:rPr>
          <w:rFonts w:eastAsia="方正仿宋_GBK"/>
          <w:color w:val="000000"/>
          <w:kern w:val="0"/>
          <w:sz w:val="32"/>
          <w:szCs w:val="32"/>
          <w:shd w:val="clear" w:color="auto" w:fill="FFFFFF"/>
          <w:lang w:val="zh-CN"/>
        </w:rPr>
        <w:t>，第三季度预算执行进度为</w:t>
      </w:r>
      <w:r w:rsidRPr="00BD5000">
        <w:rPr>
          <w:rFonts w:eastAsia="方正仿宋_GBK"/>
          <w:color w:val="000000"/>
          <w:kern w:val="0"/>
          <w:sz w:val="32"/>
          <w:szCs w:val="32"/>
          <w:shd w:val="clear" w:color="auto" w:fill="FFFFFF"/>
          <w:lang w:val="zh-CN"/>
        </w:rPr>
        <w:t>72%</w:t>
      </w:r>
      <w:r w:rsidRPr="00BD5000">
        <w:rPr>
          <w:rFonts w:eastAsia="方正仿宋_GBK"/>
          <w:color w:val="000000"/>
          <w:kern w:val="0"/>
          <w:sz w:val="32"/>
          <w:szCs w:val="32"/>
          <w:shd w:val="clear" w:color="auto" w:fill="FFFFFF"/>
          <w:lang w:val="zh-CN"/>
        </w:rPr>
        <w:t>，</w:t>
      </w:r>
      <w:r w:rsidR="005F4732">
        <w:rPr>
          <w:rFonts w:eastAsia="方正仿宋_GBK" w:hint="eastAsia"/>
          <w:color w:val="000000"/>
          <w:kern w:val="0"/>
          <w:sz w:val="32"/>
          <w:szCs w:val="32"/>
          <w:shd w:val="clear" w:color="auto" w:fill="FFFFFF"/>
          <w:lang w:val="zh-CN"/>
        </w:rPr>
        <w:t>第四季度</w:t>
      </w:r>
      <w:r w:rsidRPr="00BD5000">
        <w:rPr>
          <w:rFonts w:eastAsia="方正仿宋_GBK"/>
          <w:color w:val="000000"/>
          <w:kern w:val="0"/>
          <w:sz w:val="32"/>
          <w:szCs w:val="32"/>
          <w:shd w:val="clear" w:color="auto" w:fill="FFFFFF"/>
          <w:lang w:val="zh-CN"/>
        </w:rPr>
        <w:t>预算执行进度为</w:t>
      </w:r>
      <w:r w:rsidRPr="00BD5000">
        <w:rPr>
          <w:rFonts w:eastAsia="方正仿宋_GBK"/>
          <w:color w:val="000000"/>
          <w:kern w:val="0"/>
          <w:sz w:val="32"/>
          <w:szCs w:val="32"/>
          <w:shd w:val="clear" w:color="auto" w:fill="FFFFFF"/>
          <w:lang w:val="zh-CN"/>
        </w:rPr>
        <w:t>83%</w:t>
      </w:r>
      <w:r w:rsidR="003E357F">
        <w:rPr>
          <w:rFonts w:eastAsia="方正仿宋_GBK"/>
          <w:color w:val="000000"/>
          <w:kern w:val="0"/>
          <w:sz w:val="32"/>
          <w:szCs w:val="32"/>
          <w:shd w:val="clear" w:color="auto" w:fill="FFFFFF"/>
          <w:lang w:val="zh-CN"/>
        </w:rPr>
        <w:t>，执行进度均</w:t>
      </w:r>
      <w:r w:rsidR="003E357F">
        <w:rPr>
          <w:rFonts w:eastAsia="方正仿宋_GBK" w:hint="eastAsia"/>
          <w:color w:val="000000"/>
          <w:kern w:val="0"/>
          <w:sz w:val="32"/>
          <w:szCs w:val="32"/>
          <w:shd w:val="clear" w:color="auto" w:fill="FFFFFF"/>
          <w:lang w:val="zh-CN"/>
        </w:rPr>
        <w:t>未</w:t>
      </w:r>
      <w:r w:rsidRPr="00BD5000">
        <w:rPr>
          <w:rFonts w:eastAsia="方正仿宋_GBK"/>
          <w:color w:val="000000"/>
          <w:kern w:val="0"/>
          <w:sz w:val="32"/>
          <w:szCs w:val="32"/>
          <w:shd w:val="clear" w:color="auto" w:fill="FFFFFF"/>
          <w:lang w:val="zh-CN"/>
        </w:rPr>
        <w:t>达到相应的</w:t>
      </w:r>
      <w:r w:rsidR="003E357F">
        <w:rPr>
          <w:rFonts w:eastAsia="方正仿宋_GBK" w:hint="eastAsia"/>
          <w:color w:val="000000"/>
          <w:kern w:val="0"/>
          <w:sz w:val="32"/>
          <w:szCs w:val="32"/>
          <w:shd w:val="clear" w:color="auto" w:fill="FFFFFF"/>
          <w:lang w:val="zh-CN"/>
        </w:rPr>
        <w:t>序时</w:t>
      </w:r>
      <w:r w:rsidRPr="00BD5000">
        <w:rPr>
          <w:rFonts w:eastAsia="方正仿宋_GBK"/>
          <w:color w:val="000000"/>
          <w:kern w:val="0"/>
          <w:sz w:val="32"/>
          <w:szCs w:val="32"/>
          <w:shd w:val="clear" w:color="auto" w:fill="FFFFFF"/>
          <w:lang w:val="zh-CN"/>
        </w:rPr>
        <w:t>进度。受疫情影响，部分项目无法按计划实施，导致无法支出，例如招商引资工作经费</w:t>
      </w:r>
      <w:r w:rsidRPr="00BD5000">
        <w:rPr>
          <w:rFonts w:eastAsia="方正仿宋_GBK"/>
          <w:color w:val="000000"/>
          <w:kern w:val="0"/>
          <w:sz w:val="32"/>
          <w:szCs w:val="32"/>
          <w:shd w:val="clear" w:color="auto" w:fill="FFFFFF"/>
          <w:lang w:val="zh-CN"/>
        </w:rPr>
        <w:t>30</w:t>
      </w:r>
      <w:r w:rsidRPr="00BD5000">
        <w:rPr>
          <w:rFonts w:eastAsia="方正仿宋_GBK"/>
          <w:color w:val="000000"/>
          <w:kern w:val="0"/>
          <w:sz w:val="32"/>
          <w:szCs w:val="32"/>
          <w:shd w:val="clear" w:color="auto" w:fill="FFFFFF"/>
          <w:lang w:val="zh-CN"/>
        </w:rPr>
        <w:t>万元。</w:t>
      </w:r>
    </w:p>
    <w:p w:rsidR="00830873" w:rsidRPr="005F4732" w:rsidRDefault="00830873" w:rsidP="00BD5000">
      <w:pPr>
        <w:pBdr>
          <w:bottom w:val="single" w:sz="4" w:space="29" w:color="FFFFFF"/>
        </w:pBdr>
        <w:shd w:val="clear" w:color="auto" w:fill="FFFFFF"/>
        <w:tabs>
          <w:tab w:val="left" w:pos="1845"/>
        </w:tabs>
        <w:autoSpaceDN w:val="0"/>
        <w:adjustRightInd w:val="0"/>
        <w:snapToGrid w:val="0"/>
        <w:spacing w:line="600" w:lineRule="exact"/>
        <w:ind w:firstLineChars="200" w:firstLine="640"/>
        <w:rPr>
          <w:rFonts w:ascii="楷体_GB2312" w:eastAsia="楷体_GB2312"/>
          <w:bCs/>
          <w:sz w:val="32"/>
          <w:szCs w:val="32"/>
        </w:rPr>
      </w:pPr>
      <w:r w:rsidRPr="005F4732">
        <w:rPr>
          <w:rFonts w:ascii="楷体_GB2312" w:eastAsia="楷体_GB2312" w:hint="eastAsia"/>
          <w:bCs/>
          <w:sz w:val="32"/>
          <w:szCs w:val="32"/>
        </w:rPr>
        <w:t>（三）改进建议。</w:t>
      </w:r>
    </w:p>
    <w:p w:rsidR="00830873" w:rsidRPr="00BD5000" w:rsidRDefault="00830873" w:rsidP="00BD5000">
      <w:pPr>
        <w:pBdr>
          <w:bottom w:val="single" w:sz="4" w:space="29" w:color="FFFFFF"/>
        </w:pBdr>
        <w:shd w:val="clear" w:color="auto" w:fill="FFFFFF"/>
        <w:tabs>
          <w:tab w:val="left" w:pos="1845"/>
        </w:tabs>
        <w:autoSpaceDN w:val="0"/>
        <w:adjustRightInd w:val="0"/>
        <w:snapToGrid w:val="0"/>
        <w:spacing w:line="600" w:lineRule="exact"/>
        <w:ind w:firstLineChars="200" w:firstLine="640"/>
        <w:rPr>
          <w:rFonts w:eastAsia="方正仿宋_GBK"/>
          <w:kern w:val="0"/>
          <w:sz w:val="32"/>
          <w:szCs w:val="32"/>
        </w:rPr>
      </w:pPr>
      <w:r w:rsidRPr="00BD5000">
        <w:rPr>
          <w:rFonts w:eastAsia="方正仿宋_GBK"/>
          <w:kern w:val="0"/>
          <w:sz w:val="32"/>
          <w:szCs w:val="32"/>
        </w:rPr>
        <w:t>1.</w:t>
      </w:r>
      <w:r w:rsidRPr="00BD5000">
        <w:rPr>
          <w:rFonts w:eastAsia="方正仿宋_GBK"/>
          <w:kern w:val="0"/>
          <w:sz w:val="32"/>
          <w:szCs w:val="32"/>
        </w:rPr>
        <w:t>加大项目推进力度。加强沟通协调，加快项目方案制定、招投标、合同签订、项目交付、项目验收等工作，推进资金执行进度，确保年内完成支付目标。</w:t>
      </w:r>
    </w:p>
    <w:p w:rsidR="00830873" w:rsidRPr="00BD5000" w:rsidRDefault="00830873" w:rsidP="00BD5000">
      <w:pPr>
        <w:pBdr>
          <w:bottom w:val="single" w:sz="4" w:space="29" w:color="FFFFFF"/>
        </w:pBdr>
        <w:shd w:val="clear" w:color="auto" w:fill="FFFFFF"/>
        <w:tabs>
          <w:tab w:val="left" w:pos="1845"/>
        </w:tabs>
        <w:autoSpaceDN w:val="0"/>
        <w:adjustRightInd w:val="0"/>
        <w:snapToGrid w:val="0"/>
        <w:spacing w:line="600" w:lineRule="exact"/>
        <w:ind w:firstLineChars="200" w:firstLine="640"/>
        <w:rPr>
          <w:rFonts w:eastAsia="仿宋"/>
          <w:sz w:val="32"/>
          <w:szCs w:val="32"/>
        </w:rPr>
      </w:pPr>
      <w:r w:rsidRPr="00BD5000">
        <w:rPr>
          <w:rFonts w:eastAsia="方正仿宋_GBK"/>
          <w:kern w:val="0"/>
          <w:sz w:val="32"/>
          <w:szCs w:val="32"/>
        </w:rPr>
        <w:t>2.</w:t>
      </w:r>
      <w:r w:rsidRPr="00BD5000">
        <w:rPr>
          <w:rFonts w:eastAsia="方正仿宋_GBK"/>
          <w:kern w:val="0"/>
          <w:sz w:val="32"/>
          <w:szCs w:val="32"/>
        </w:rPr>
        <w:t>强化项目支付管理。进一步加强工作对接，严把财务报销审批关，规范开支范围，确保开支和记账符合规定，杜绝违反财经纪律情况发生，确保资金使用</w:t>
      </w:r>
      <w:r w:rsidRPr="00BD5000">
        <w:rPr>
          <w:rFonts w:eastAsia="仿宋"/>
          <w:sz w:val="32"/>
          <w:szCs w:val="32"/>
        </w:rPr>
        <w:t>效益。</w:t>
      </w:r>
    </w:p>
    <w:p w:rsidR="00830873" w:rsidRPr="00BD5000" w:rsidRDefault="00830873" w:rsidP="00BD5000">
      <w:pPr>
        <w:pBdr>
          <w:bottom w:val="single" w:sz="4" w:space="29" w:color="FFFFFF"/>
        </w:pBdr>
        <w:shd w:val="clear" w:color="auto" w:fill="FFFFFF"/>
        <w:tabs>
          <w:tab w:val="left" w:pos="1845"/>
        </w:tabs>
        <w:autoSpaceDN w:val="0"/>
        <w:adjustRightInd w:val="0"/>
        <w:snapToGrid w:val="0"/>
        <w:spacing w:line="600" w:lineRule="exact"/>
        <w:ind w:firstLineChars="200" w:firstLine="640"/>
        <w:rPr>
          <w:rFonts w:eastAsia="仿宋_GB2312"/>
          <w:color w:val="000000"/>
          <w:kern w:val="0"/>
          <w:sz w:val="32"/>
          <w:szCs w:val="32"/>
          <w:shd w:val="clear" w:color="auto" w:fill="FFFFFF"/>
        </w:rPr>
      </w:pPr>
    </w:p>
    <w:p w:rsidR="00560F8B" w:rsidRPr="00BD5000" w:rsidRDefault="00560F8B" w:rsidP="00BD5000">
      <w:pPr>
        <w:widowControl/>
        <w:adjustRightInd w:val="0"/>
        <w:snapToGrid w:val="0"/>
        <w:spacing w:line="600" w:lineRule="exact"/>
        <w:contextualSpacing/>
        <w:rPr>
          <w:rFonts w:eastAsia="仿宋_GB2312"/>
          <w:color w:val="000000"/>
          <w:kern w:val="0"/>
          <w:sz w:val="32"/>
          <w:szCs w:val="32"/>
          <w:shd w:val="clear" w:color="auto" w:fill="FFFFFF"/>
          <w:lang w:val="zh-CN"/>
        </w:rPr>
      </w:pPr>
    </w:p>
    <w:p w:rsidR="00560F8B" w:rsidRPr="00BD5000" w:rsidRDefault="005F4732" w:rsidP="005E2D5B">
      <w:pPr>
        <w:widowControl/>
        <w:adjustRightInd w:val="0"/>
        <w:snapToGrid w:val="0"/>
        <w:spacing w:line="600" w:lineRule="exact"/>
        <w:contextualSpacing/>
        <w:rPr>
          <w:rFonts w:eastAsia="方正仿宋_GBK"/>
          <w:color w:val="000000"/>
          <w:kern w:val="0"/>
          <w:sz w:val="32"/>
          <w:szCs w:val="32"/>
          <w:shd w:val="clear" w:color="auto" w:fill="FFFFFF"/>
        </w:rPr>
      </w:pPr>
      <w:r>
        <w:rPr>
          <w:rFonts w:eastAsia="仿宋_GB2312" w:hint="eastAsia"/>
          <w:color w:val="000000"/>
          <w:kern w:val="0"/>
          <w:sz w:val="32"/>
          <w:szCs w:val="32"/>
          <w:shd w:val="clear" w:color="auto" w:fill="FFFFFF"/>
          <w:lang w:val="zh-CN"/>
        </w:rPr>
        <w:t xml:space="preserve">                               </w:t>
      </w:r>
      <w:bookmarkStart w:id="0" w:name="_GoBack"/>
      <w:bookmarkEnd w:id="0"/>
    </w:p>
    <w:p w:rsidR="00560F8B" w:rsidRPr="00BD5000" w:rsidRDefault="00560F8B" w:rsidP="00BD5000">
      <w:pPr>
        <w:tabs>
          <w:tab w:val="left" w:pos="1418"/>
        </w:tabs>
        <w:spacing w:line="600" w:lineRule="exact"/>
        <w:ind w:left="1560" w:firstLineChars="44" w:firstLine="141"/>
        <w:rPr>
          <w:rStyle w:val="fontstyle41"/>
          <w:rFonts w:ascii="Times New Roman"/>
        </w:rPr>
      </w:pPr>
    </w:p>
    <w:sectPr w:rsidR="00560F8B" w:rsidRPr="00BD5000" w:rsidSect="00D504E9">
      <w:headerReference w:type="even" r:id="rId11"/>
      <w:headerReference w:type="default" r:id="rId12"/>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20EC" w:rsidRDefault="007120EC" w:rsidP="00D504E9">
      <w:r>
        <w:separator/>
      </w:r>
    </w:p>
  </w:endnote>
  <w:endnote w:type="continuationSeparator" w:id="0">
    <w:p w:rsidR="007120EC" w:rsidRDefault="007120EC" w:rsidP="00D504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Luxi Sans">
    <w:altName w:val="仿宋"/>
    <w:charset w:val="00"/>
    <w:family w:val="auto"/>
    <w:pitch w:val="default"/>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TimesNewRoman">
    <w:altName w:val="宋体"/>
    <w:charset w:val="00"/>
    <w:family w:val="roman"/>
    <w:pitch w:val="default"/>
    <w:sig w:usb0="00000000" w:usb1="00000000" w:usb2="00000010" w:usb3="00000000" w:csb0="00040000" w:csb1="00000000"/>
  </w:font>
  <w:font w:name="楷体_GB2312">
    <w:altName w:val="楷体"/>
    <w:charset w:val="86"/>
    <w:family w:val="modern"/>
    <w:pitch w:val="fixed"/>
    <w:sig w:usb0="00000001" w:usb1="080E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方正楷体_GBK">
    <w:panose1 w:val="03000509000000000000"/>
    <w:charset w:val="86"/>
    <w:family w:val="script"/>
    <w:pitch w:val="fixed"/>
    <w:sig w:usb0="00000001" w:usb1="080E0000" w:usb2="00000010" w:usb3="00000000" w:csb0="00040000" w:csb1="00000000"/>
  </w:font>
  <w:font w:name="方正仿宋_GBK">
    <w:altName w:val="Arial Unicode MS"/>
    <w:charset w:val="86"/>
    <w:family w:val="script"/>
    <w:pitch w:val="fixed"/>
    <w:sig w:usb0="00000000"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20EC" w:rsidRDefault="007120EC" w:rsidP="00D504E9">
      <w:r>
        <w:separator/>
      </w:r>
    </w:p>
  </w:footnote>
  <w:footnote w:type="continuationSeparator" w:id="0">
    <w:p w:rsidR="007120EC" w:rsidRDefault="007120EC" w:rsidP="00D504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5000" w:rsidRDefault="00BD5000" w:rsidP="00D504E9">
    <w:pPr>
      <w:pStyle w:val="a7"/>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5000" w:rsidRDefault="00BD5000" w:rsidP="00D504E9">
    <w:pPr>
      <w:pStyle w:val="a7"/>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ocumentProtection w:edit="readOnly" w:enforcement="0"/>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2457BE"/>
    <w:rsid w:val="ABFF7F56"/>
    <w:rsid w:val="BDD69A2D"/>
    <w:rsid w:val="BFBEC824"/>
    <w:rsid w:val="D6BD4EB0"/>
    <w:rsid w:val="DF2F66CA"/>
    <w:rsid w:val="DFDBCBE4"/>
    <w:rsid w:val="DFFF0487"/>
    <w:rsid w:val="E4FB0F57"/>
    <w:rsid w:val="E7EEFB0E"/>
    <w:rsid w:val="F3FD44D7"/>
    <w:rsid w:val="F5FDF0E8"/>
    <w:rsid w:val="F67F3622"/>
    <w:rsid w:val="FBD56DFA"/>
    <w:rsid w:val="FBF7B631"/>
    <w:rsid w:val="FE7C9EE5"/>
    <w:rsid w:val="FEFBEDD2"/>
    <w:rsid w:val="FFCD9365"/>
    <w:rsid w:val="FFF416E9"/>
    <w:rsid w:val="0009148E"/>
    <w:rsid w:val="00144752"/>
    <w:rsid w:val="00152AA2"/>
    <w:rsid w:val="002457BE"/>
    <w:rsid w:val="003E357F"/>
    <w:rsid w:val="004749FC"/>
    <w:rsid w:val="00560F8B"/>
    <w:rsid w:val="005859F1"/>
    <w:rsid w:val="005E2D5B"/>
    <w:rsid w:val="005F4732"/>
    <w:rsid w:val="006C0AEC"/>
    <w:rsid w:val="007120EC"/>
    <w:rsid w:val="00715CB6"/>
    <w:rsid w:val="00747F04"/>
    <w:rsid w:val="007564FB"/>
    <w:rsid w:val="00830873"/>
    <w:rsid w:val="00864E03"/>
    <w:rsid w:val="009C5E6C"/>
    <w:rsid w:val="00A713F3"/>
    <w:rsid w:val="00A7289A"/>
    <w:rsid w:val="00BD5000"/>
    <w:rsid w:val="00D504E9"/>
    <w:rsid w:val="00E46E36"/>
    <w:rsid w:val="00E53474"/>
    <w:rsid w:val="00E64296"/>
    <w:rsid w:val="00FA3DDD"/>
    <w:rsid w:val="27E64DE5"/>
    <w:rsid w:val="2FBFE849"/>
    <w:rsid w:val="39BF16D5"/>
    <w:rsid w:val="3BDF25EA"/>
    <w:rsid w:val="3F7C07F5"/>
    <w:rsid w:val="75F70F98"/>
    <w:rsid w:val="768163C9"/>
    <w:rsid w:val="7937D6A2"/>
    <w:rsid w:val="79CDB581"/>
    <w:rsid w:val="7B6ADEBA"/>
    <w:rsid w:val="7BB785E5"/>
    <w:rsid w:val="7BFBD993"/>
    <w:rsid w:val="7EAFC1D4"/>
    <w:rsid w:val="7EF70E4B"/>
    <w:rsid w:val="7EFA150F"/>
    <w:rsid w:val="7F5E55DA"/>
    <w:rsid w:val="7FD34631"/>
    <w:rsid w:val="7FDF5C55"/>
    <w:rsid w:val="7FEDF8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5:docId w15:val="{6DBAC387-F147-4F96-A82A-9CA251BEB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1">
    <w:name w:val="heading 1"/>
    <w:basedOn w:val="a"/>
    <w:next w:val="a"/>
    <w:qFormat/>
    <w:pPr>
      <w:keepNext/>
      <w:keepLines/>
      <w:spacing w:before="340" w:after="330" w:line="578" w:lineRule="auto"/>
      <w:outlineLvl w:val="0"/>
    </w:pPr>
    <w:rPr>
      <w:b/>
      <w:bCs/>
      <w:kern w:val="44"/>
      <w:sz w:val="44"/>
    </w:rPr>
  </w:style>
  <w:style w:type="paragraph" w:styleId="2">
    <w:name w:val="heading 2"/>
    <w:basedOn w:val="a"/>
    <w:next w:val="a"/>
    <w:qFormat/>
    <w:pPr>
      <w:keepNext/>
      <w:keepLines/>
      <w:spacing w:before="260" w:after="260" w:line="415" w:lineRule="auto"/>
      <w:outlineLvl w:val="1"/>
    </w:pPr>
    <w:rPr>
      <w:rFonts w:ascii="Luxi Sans" w:eastAsia="黑体" w:hAnsi="Luxi Sans"/>
      <w:b/>
      <w:sz w:val="32"/>
    </w:rPr>
  </w:style>
  <w:style w:type="paragraph" w:styleId="3">
    <w:name w:val="heading 3"/>
    <w:basedOn w:val="a"/>
    <w:next w:val="a"/>
    <w:qFormat/>
    <w:pPr>
      <w:keepNext/>
      <w:keepLines/>
      <w:spacing w:before="260" w:after="260" w:line="415"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pPr>
      <w:spacing w:before="30" w:afterAutospacing="1"/>
    </w:pPr>
    <w:rPr>
      <w:rFonts w:ascii="仿宋_GB2312" w:eastAsia="仿宋_GB2312"/>
      <w:sz w:val="30"/>
      <w:szCs w:val="30"/>
    </w:rPr>
  </w:style>
  <w:style w:type="paragraph" w:styleId="a4">
    <w:name w:val="Plain Text"/>
    <w:basedOn w:val="a"/>
    <w:qFormat/>
    <w:rPr>
      <w:rFonts w:ascii="宋体" w:eastAsia="仿宋_GB2312" w:hAnsi="宋体" w:cs="宋体"/>
      <w:sz w:val="32"/>
      <w:szCs w:val="32"/>
    </w:rPr>
  </w:style>
  <w:style w:type="paragraph" w:styleId="a5">
    <w:name w:val="Balloon Text"/>
    <w:basedOn w:val="a"/>
    <w:qFormat/>
    <w:rPr>
      <w:sz w:val="18"/>
      <w:szCs w:val="18"/>
    </w:rPr>
  </w:style>
  <w:style w:type="paragraph" w:styleId="a6">
    <w:name w:val="footer"/>
    <w:basedOn w:val="a"/>
    <w:qFormat/>
    <w:pPr>
      <w:tabs>
        <w:tab w:val="center" w:pos="4153"/>
        <w:tab w:val="right" w:pos="8306"/>
      </w:tabs>
      <w:snapToGrid w:val="0"/>
      <w:jc w:val="left"/>
    </w:pPr>
    <w:rPr>
      <w:sz w:val="18"/>
      <w:szCs w:val="18"/>
    </w:rPr>
  </w:style>
  <w:style w:type="paragraph" w:styleId="a7">
    <w:name w:val="header"/>
    <w:basedOn w:val="a"/>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qFormat/>
    <w:rPr>
      <w:sz w:val="24"/>
    </w:rPr>
  </w:style>
  <w:style w:type="character" w:customStyle="1" w:styleId="fontstyle01">
    <w:name w:val="fontstyle01"/>
    <w:qFormat/>
    <w:rPr>
      <w:rFonts w:ascii="方正小标宋_GBK" w:eastAsia="方正小标宋_GBK"/>
      <w:color w:val="000000"/>
      <w:sz w:val="44"/>
      <w:szCs w:val="44"/>
    </w:rPr>
  </w:style>
  <w:style w:type="character" w:customStyle="1" w:styleId="fontstyle11">
    <w:name w:val="fontstyle11"/>
    <w:qFormat/>
    <w:rPr>
      <w:rFonts w:ascii="TimesNewRoman" w:hAnsi="TimesNewRoman"/>
      <w:color w:val="000000"/>
      <w:sz w:val="44"/>
      <w:szCs w:val="44"/>
    </w:rPr>
  </w:style>
  <w:style w:type="character" w:customStyle="1" w:styleId="fontstyle31">
    <w:name w:val="fontstyle31"/>
    <w:qFormat/>
    <w:rPr>
      <w:rFonts w:ascii="黑体" w:eastAsia="黑体"/>
      <w:color w:val="000000"/>
      <w:sz w:val="32"/>
      <w:szCs w:val="32"/>
    </w:rPr>
  </w:style>
  <w:style w:type="character" w:customStyle="1" w:styleId="fontstyle41">
    <w:name w:val="fontstyle41"/>
    <w:qFormat/>
    <w:rPr>
      <w:rFonts w:ascii="仿宋_GB2312" w:eastAsia="仿宋_GB2312"/>
      <w:color w:val="000000"/>
      <w:sz w:val="32"/>
      <w:szCs w:val="32"/>
    </w:rPr>
  </w:style>
  <w:style w:type="character" w:customStyle="1" w:styleId="fontstyle51">
    <w:name w:val="fontstyle51"/>
    <w:qFormat/>
    <w:rPr>
      <w:rFonts w:ascii="宋体" w:eastAsia="宋体"/>
      <w:color w:val="000000"/>
      <w:sz w:val="28"/>
      <w:szCs w:val="28"/>
    </w:rPr>
  </w:style>
  <w:style w:type="character" w:customStyle="1" w:styleId="fontstyle61">
    <w:name w:val="fontstyle61"/>
    <w:qFormat/>
    <w:rPr>
      <w:rFonts w:ascii="楷体_GB2312" w:eastAsia="楷体_GB2312"/>
      <w:color w:val="000000"/>
      <w:sz w:val="32"/>
      <w:szCs w:val="32"/>
    </w:rPr>
  </w:style>
  <w:style w:type="character" w:customStyle="1" w:styleId="fontstyle71">
    <w:name w:val="fontstyle71"/>
    <w:qFormat/>
    <w:rPr>
      <w:rFonts w:ascii="TimesNewRoman" w:hAnsi="TimesNewRoman"/>
      <w:b/>
      <w:bCs/>
      <w:color w:val="000000"/>
      <w:sz w:val="32"/>
      <w:szCs w:val="32"/>
    </w:rPr>
  </w:style>
  <w:style w:type="character" w:customStyle="1" w:styleId="fontstyle81">
    <w:name w:val="fontstyle81"/>
    <w:qFormat/>
    <w:rPr>
      <w:rFonts w:ascii="新宋体" w:eastAsia="新宋体"/>
      <w:color w:val="00000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12458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15</Pages>
  <Words>1089</Words>
  <Characters>6210</Characters>
  <Application>Microsoft Office Word</Application>
  <DocSecurity>0</DocSecurity>
  <Lines>51</Lines>
  <Paragraphs>14</Paragraphs>
  <ScaleCrop>false</ScaleCrop>
  <Company>MS</Company>
  <LinksUpToDate>false</LinksUpToDate>
  <CharactersWithSpaces>7285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张力</dc:creator>
  <cp:lastModifiedBy>秦科</cp:lastModifiedBy>
  <cp:revision>30</cp:revision>
  <cp:lastPrinted>2020-07-23T11:41:00Z</cp:lastPrinted>
  <dcterms:created xsi:type="dcterms:W3CDTF">2020-07-19T09:56:00Z</dcterms:created>
  <dcterms:modified xsi:type="dcterms:W3CDTF">2023-07-27T07:41:00Z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