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FE5" w:rsidRDefault="003A6903">
      <w:pPr>
        <w:adjustRightInd w:val="0"/>
        <w:snapToGrid w:val="0"/>
        <w:spacing w:line="600" w:lineRule="exact"/>
        <w:ind w:firstLineChars="400" w:firstLine="1760"/>
        <w:rPr>
          <w:rFonts w:ascii="Times New Roman" w:eastAsia="方正小标宋_GBK" w:hAnsi="Times New Roman"/>
          <w:sz w:val="44"/>
          <w:szCs w:val="44"/>
        </w:rPr>
      </w:pPr>
      <w:r>
        <w:rPr>
          <w:rFonts w:ascii="Times New Roman" w:eastAsia="方正小标宋_GBK" w:hAnsi="Times New Roman"/>
          <w:sz w:val="44"/>
          <w:szCs w:val="44"/>
        </w:rPr>
        <w:t>攀枝花市农林科学研究院</w:t>
      </w:r>
    </w:p>
    <w:p w:rsidR="00A93FE5" w:rsidRDefault="003A6903">
      <w:pPr>
        <w:adjustRightInd w:val="0"/>
        <w:snapToGrid w:val="0"/>
        <w:spacing w:line="600" w:lineRule="exact"/>
        <w:jc w:val="center"/>
        <w:rPr>
          <w:rFonts w:ascii="Times New Roman" w:eastAsia="仿宋_GB2312" w:hAnsi="Times New Roman"/>
          <w:sz w:val="32"/>
          <w:szCs w:val="32"/>
        </w:rPr>
      </w:pPr>
      <w:r>
        <w:rPr>
          <w:rFonts w:ascii="Times New Roman" w:eastAsia="方正小标宋_GBK" w:hAnsi="Times New Roman"/>
          <w:sz w:val="44"/>
          <w:szCs w:val="44"/>
        </w:rPr>
        <w:t>2021</w:t>
      </w:r>
      <w:r>
        <w:rPr>
          <w:rFonts w:ascii="Times New Roman" w:eastAsia="方正小标宋_GBK" w:hAnsi="Times New Roman"/>
          <w:sz w:val="44"/>
          <w:szCs w:val="44"/>
        </w:rPr>
        <w:t>年部门预算整体绩效评价报告</w:t>
      </w:r>
    </w:p>
    <w:p w:rsidR="00A93FE5" w:rsidRDefault="00A93FE5">
      <w:pPr>
        <w:pStyle w:val="a5"/>
        <w:spacing w:line="600" w:lineRule="exact"/>
        <w:ind w:firstLineChars="200" w:firstLine="640"/>
        <w:jc w:val="center"/>
        <w:rPr>
          <w:rFonts w:ascii="Times New Roman" w:eastAsia="仿宋_GB2312" w:hAnsi="Times New Roman"/>
          <w:sz w:val="32"/>
          <w:szCs w:val="32"/>
        </w:rPr>
      </w:pPr>
    </w:p>
    <w:p w:rsidR="00A93FE5" w:rsidRDefault="003A6903">
      <w:pPr>
        <w:snapToGrid w:val="0"/>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按照《中共攀枝花市委办公室</w:t>
      </w:r>
      <w:r>
        <w:rPr>
          <w:rFonts w:ascii="Times New Roman" w:eastAsia="仿宋_GB2312" w:hAnsi="Times New Roman"/>
          <w:sz w:val="32"/>
          <w:szCs w:val="32"/>
        </w:rPr>
        <w:t xml:space="preserve"> </w:t>
      </w:r>
      <w:r>
        <w:rPr>
          <w:rFonts w:ascii="Times New Roman" w:eastAsia="仿宋_GB2312" w:hAnsi="Times New Roman"/>
          <w:sz w:val="32"/>
          <w:szCs w:val="32"/>
        </w:rPr>
        <w:t>攀枝花市人民政府办公室印发</w:t>
      </w:r>
      <w:r>
        <w:rPr>
          <w:rFonts w:ascii="Times New Roman" w:eastAsia="仿宋_GB2312" w:hAnsi="Times New Roman"/>
          <w:sz w:val="32"/>
          <w:szCs w:val="32"/>
        </w:rPr>
        <w:t>&lt;</w:t>
      </w:r>
      <w:r>
        <w:rPr>
          <w:rFonts w:ascii="Times New Roman" w:eastAsia="仿宋_GB2312" w:hAnsi="Times New Roman"/>
          <w:sz w:val="32"/>
          <w:szCs w:val="32"/>
        </w:rPr>
        <w:t>关于贯彻落实四川省全面实施预算绩效管理实施意见的工作方案</w:t>
      </w:r>
      <w:r>
        <w:rPr>
          <w:rFonts w:ascii="Times New Roman" w:eastAsia="仿宋_GB2312" w:hAnsi="Times New Roman"/>
          <w:sz w:val="32"/>
          <w:szCs w:val="32"/>
        </w:rPr>
        <w:t>&gt;</w:t>
      </w:r>
      <w:r>
        <w:rPr>
          <w:rFonts w:ascii="Times New Roman" w:eastAsia="仿宋_GB2312" w:hAnsi="Times New Roman"/>
          <w:sz w:val="32"/>
          <w:szCs w:val="32"/>
        </w:rPr>
        <w:t>的通知》（攀委办〔</w:t>
      </w:r>
      <w:r>
        <w:rPr>
          <w:rFonts w:ascii="Times New Roman" w:eastAsia="仿宋_GB2312" w:hAnsi="Times New Roman"/>
          <w:sz w:val="32"/>
          <w:szCs w:val="32"/>
        </w:rPr>
        <w:t>2019</w:t>
      </w:r>
      <w:r>
        <w:rPr>
          <w:rFonts w:ascii="Times New Roman" w:eastAsia="仿宋_GB2312" w:hAnsi="Times New Roman"/>
          <w:sz w:val="32"/>
          <w:szCs w:val="32"/>
        </w:rPr>
        <w:t>〕</w:t>
      </w:r>
      <w:r>
        <w:rPr>
          <w:rFonts w:ascii="Times New Roman" w:eastAsia="仿宋_GB2312" w:hAnsi="Times New Roman"/>
          <w:sz w:val="32"/>
          <w:szCs w:val="32"/>
        </w:rPr>
        <w:t>71</w:t>
      </w:r>
      <w:r>
        <w:rPr>
          <w:rFonts w:ascii="Times New Roman" w:eastAsia="仿宋_GB2312" w:hAnsi="Times New Roman"/>
          <w:sz w:val="32"/>
          <w:szCs w:val="32"/>
        </w:rPr>
        <w:t>号）和《攀枝花市财政局关于开展</w:t>
      </w:r>
      <w:r>
        <w:rPr>
          <w:rFonts w:ascii="Times New Roman" w:eastAsia="仿宋_GB2312" w:hAnsi="Times New Roman"/>
          <w:sz w:val="32"/>
          <w:szCs w:val="32"/>
        </w:rPr>
        <w:t>2022</w:t>
      </w:r>
      <w:r>
        <w:rPr>
          <w:rFonts w:ascii="Times New Roman" w:eastAsia="仿宋_GB2312" w:hAnsi="Times New Roman"/>
          <w:sz w:val="32"/>
          <w:szCs w:val="32"/>
        </w:rPr>
        <w:t>年度财政重点项目（政策）支出绩效评价和部门预算整体绩效评价工作的通知》（攀财绩〔</w:t>
      </w:r>
      <w:r>
        <w:rPr>
          <w:rFonts w:ascii="Times New Roman" w:eastAsia="仿宋_GB2312" w:hAnsi="Times New Roman"/>
          <w:sz w:val="32"/>
          <w:szCs w:val="32"/>
        </w:rPr>
        <w:t>2022</w:t>
      </w: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号）要求，为</w:t>
      </w:r>
      <w:r w:rsidR="00C57A99">
        <w:rPr>
          <w:rFonts w:ascii="Times New Roman" w:eastAsia="仿宋_GB2312" w:hAnsi="Times New Roman"/>
          <w:sz w:val="32"/>
          <w:szCs w:val="32"/>
        </w:rPr>
        <w:t>进一步提高资金使用绩效，增强单位绩效管理意识，绩效评价组对</w:t>
      </w:r>
      <w:r>
        <w:rPr>
          <w:rFonts w:ascii="Times New Roman" w:eastAsia="仿宋_GB2312" w:hAnsi="Times New Roman"/>
          <w:sz w:val="32"/>
          <w:szCs w:val="32"/>
        </w:rPr>
        <w:t>市农林科学研究院</w:t>
      </w:r>
      <w:r>
        <w:rPr>
          <w:rFonts w:ascii="Times New Roman" w:eastAsia="仿宋_GB2312" w:hAnsi="Times New Roman"/>
          <w:sz w:val="32"/>
          <w:szCs w:val="32"/>
        </w:rPr>
        <w:t>2021</w:t>
      </w:r>
      <w:r>
        <w:rPr>
          <w:rFonts w:ascii="Times New Roman" w:eastAsia="仿宋_GB2312" w:hAnsi="Times New Roman"/>
          <w:sz w:val="32"/>
          <w:szCs w:val="32"/>
        </w:rPr>
        <w:t>年度部门整体支出情况进行了绩效评价，评价情况如下：</w:t>
      </w:r>
    </w:p>
    <w:p w:rsidR="00A93FE5" w:rsidRDefault="003A6903">
      <w:pPr>
        <w:pStyle w:val="a5"/>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一、部门概况</w:t>
      </w:r>
    </w:p>
    <w:p w:rsidR="00A93FE5" w:rsidRDefault="003A6903">
      <w:pPr>
        <w:pStyle w:val="a0"/>
        <w:adjustRightInd w:val="0"/>
        <w:snapToGrid w:val="0"/>
        <w:spacing w:before="93" w:line="600" w:lineRule="exact"/>
        <w:ind w:firstLineChars="200" w:firstLine="640"/>
        <w:rPr>
          <w:rFonts w:ascii="Times New Roman" w:eastAsia="楷体_GB2312"/>
          <w:sz w:val="32"/>
          <w:szCs w:val="32"/>
        </w:rPr>
      </w:pPr>
      <w:r>
        <w:rPr>
          <w:rFonts w:ascii="Times New Roman" w:eastAsia="楷体_GB2312"/>
          <w:sz w:val="32"/>
          <w:szCs w:val="32"/>
        </w:rPr>
        <w:t>（一）基本职能。</w:t>
      </w:r>
    </w:p>
    <w:p w:rsidR="00A93FE5" w:rsidRDefault="003A6903">
      <w:pPr>
        <w:pStyle w:val="a0"/>
        <w:adjustRightInd w:val="0"/>
        <w:snapToGrid w:val="0"/>
        <w:spacing w:before="93" w:line="600" w:lineRule="exact"/>
        <w:ind w:firstLineChars="200" w:firstLine="640"/>
        <w:rPr>
          <w:rFonts w:ascii="Times New Roman"/>
          <w:bCs/>
          <w:sz w:val="32"/>
          <w:szCs w:val="32"/>
        </w:rPr>
      </w:pPr>
      <w:r>
        <w:rPr>
          <w:rFonts w:ascii="Times New Roman"/>
          <w:bCs/>
          <w:sz w:val="32"/>
          <w:szCs w:val="32"/>
        </w:rPr>
        <w:t>市农林科学研究院围绕我市地方经济发展，承担农业、林业、水利等方面科学技术研究及技术推广应用工作。</w:t>
      </w:r>
    </w:p>
    <w:p w:rsidR="00A93FE5" w:rsidRDefault="003A6903">
      <w:pPr>
        <w:pStyle w:val="a0"/>
        <w:adjustRightInd w:val="0"/>
        <w:snapToGrid w:val="0"/>
        <w:spacing w:before="93" w:line="600" w:lineRule="exact"/>
        <w:ind w:firstLineChars="200" w:firstLine="640"/>
        <w:rPr>
          <w:rFonts w:ascii="Times New Roman" w:eastAsia="楷体_GB2312"/>
          <w:sz w:val="32"/>
          <w:szCs w:val="32"/>
        </w:rPr>
      </w:pPr>
      <w:r>
        <w:rPr>
          <w:rFonts w:ascii="Times New Roman" w:eastAsia="楷体_GB2312"/>
          <w:sz w:val="32"/>
          <w:szCs w:val="32"/>
        </w:rPr>
        <w:t>（二）机构组成。</w:t>
      </w:r>
    </w:p>
    <w:p w:rsidR="00A93FE5" w:rsidRDefault="003A6903">
      <w:pPr>
        <w:pStyle w:val="a0"/>
        <w:adjustRightInd w:val="0"/>
        <w:snapToGrid w:val="0"/>
        <w:spacing w:before="93" w:line="600" w:lineRule="exact"/>
        <w:ind w:firstLineChars="200" w:firstLine="640"/>
        <w:rPr>
          <w:rFonts w:ascii="Times New Roman"/>
          <w:bCs/>
          <w:sz w:val="32"/>
          <w:szCs w:val="32"/>
        </w:rPr>
      </w:pPr>
      <w:r>
        <w:rPr>
          <w:rFonts w:ascii="仿宋" w:eastAsia="仿宋" w:hAnsi="仿宋" w:cs="仿宋" w:hint="eastAsia"/>
          <w:sz w:val="32"/>
          <w:szCs w:val="32"/>
        </w:rPr>
        <w:t>市农林科学研究院独立事业编制机构数1个，独立核算机构数1个，单位内设机构14个，无下属二级单位，</w:t>
      </w:r>
      <w:r>
        <w:rPr>
          <w:rFonts w:ascii="Times New Roman"/>
          <w:bCs/>
          <w:sz w:val="32"/>
          <w:szCs w:val="32"/>
        </w:rPr>
        <w:t>2021</w:t>
      </w:r>
      <w:r>
        <w:rPr>
          <w:rFonts w:ascii="Times New Roman"/>
          <w:bCs/>
          <w:sz w:val="32"/>
          <w:szCs w:val="32"/>
        </w:rPr>
        <w:t>年度，纳入本部门决算汇编范围的独立核算单位</w:t>
      </w:r>
      <w:r>
        <w:rPr>
          <w:rFonts w:ascii="Times New Roman"/>
          <w:bCs/>
          <w:sz w:val="32"/>
          <w:szCs w:val="32"/>
        </w:rPr>
        <w:t xml:space="preserve"> 1</w:t>
      </w:r>
      <w:r>
        <w:rPr>
          <w:rFonts w:ascii="Times New Roman"/>
          <w:bCs/>
          <w:sz w:val="32"/>
          <w:szCs w:val="32"/>
        </w:rPr>
        <w:t>个。</w:t>
      </w:r>
    </w:p>
    <w:p w:rsidR="00A93FE5" w:rsidRDefault="003A6903">
      <w:pPr>
        <w:pStyle w:val="a0"/>
        <w:adjustRightInd w:val="0"/>
        <w:snapToGrid w:val="0"/>
        <w:spacing w:before="93" w:line="600" w:lineRule="exact"/>
        <w:ind w:firstLineChars="200" w:firstLine="640"/>
        <w:rPr>
          <w:rFonts w:ascii="Times New Roman" w:eastAsia="楷体_GB2312"/>
          <w:kern w:val="2"/>
          <w:sz w:val="32"/>
          <w:szCs w:val="32"/>
        </w:rPr>
      </w:pPr>
      <w:r>
        <w:rPr>
          <w:rFonts w:ascii="Times New Roman" w:eastAsia="楷体_GB2312"/>
          <w:kern w:val="2"/>
          <w:sz w:val="32"/>
          <w:szCs w:val="32"/>
        </w:rPr>
        <w:t>（三）</w:t>
      </w:r>
      <w:r>
        <w:rPr>
          <w:rFonts w:ascii="Times New Roman" w:eastAsia="楷体_GB2312"/>
          <w:kern w:val="2"/>
          <w:sz w:val="32"/>
          <w:szCs w:val="32"/>
        </w:rPr>
        <w:t xml:space="preserve"> </w:t>
      </w:r>
      <w:r>
        <w:rPr>
          <w:rFonts w:ascii="Times New Roman" w:eastAsia="楷体_GB2312"/>
          <w:kern w:val="2"/>
          <w:sz w:val="32"/>
          <w:szCs w:val="32"/>
        </w:rPr>
        <w:t>人员概况。</w:t>
      </w:r>
    </w:p>
    <w:p w:rsidR="00A93FE5" w:rsidRDefault="003A6903">
      <w:pPr>
        <w:pStyle w:val="a5"/>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2021</w:t>
      </w:r>
      <w:r>
        <w:rPr>
          <w:rFonts w:ascii="Times New Roman" w:eastAsia="仿宋_GB2312" w:hAnsi="Times New Roman"/>
          <w:kern w:val="0"/>
          <w:sz w:val="32"/>
          <w:szCs w:val="32"/>
        </w:rPr>
        <w:t>年年末一般公共预算财政拨款非参公事业人员</w:t>
      </w:r>
      <w:r>
        <w:rPr>
          <w:rFonts w:ascii="Times New Roman" w:eastAsia="仿宋_GB2312" w:hAnsi="Times New Roman"/>
          <w:kern w:val="0"/>
          <w:sz w:val="32"/>
          <w:szCs w:val="32"/>
        </w:rPr>
        <w:t xml:space="preserve"> 11</w:t>
      </w:r>
      <w:r>
        <w:rPr>
          <w:rFonts w:ascii="Times New Roman" w:eastAsia="仿宋_GB2312" w:hAnsi="Times New Roman" w:hint="eastAsia"/>
          <w:kern w:val="0"/>
          <w:sz w:val="32"/>
          <w:szCs w:val="32"/>
        </w:rPr>
        <w:t>9</w:t>
      </w:r>
      <w:r>
        <w:rPr>
          <w:rFonts w:ascii="Times New Roman" w:eastAsia="仿宋_GB2312" w:hAnsi="Times New Roman"/>
          <w:kern w:val="0"/>
          <w:sz w:val="32"/>
          <w:szCs w:val="32"/>
        </w:rPr>
        <w:t>人，退休</w:t>
      </w:r>
      <w:r>
        <w:rPr>
          <w:rFonts w:ascii="Times New Roman" w:eastAsia="仿宋_GB2312" w:hAnsi="Times New Roman"/>
          <w:kern w:val="0"/>
          <w:sz w:val="32"/>
          <w:szCs w:val="32"/>
        </w:rPr>
        <w:t xml:space="preserve"> 9</w:t>
      </w:r>
      <w:r>
        <w:rPr>
          <w:rFonts w:ascii="Times New Roman" w:eastAsia="仿宋_GB2312" w:hAnsi="Times New Roman" w:hint="eastAsia"/>
          <w:kern w:val="0"/>
          <w:sz w:val="32"/>
          <w:szCs w:val="32"/>
        </w:rPr>
        <w:t>8</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人，离休</w:t>
      </w:r>
      <w:r>
        <w:rPr>
          <w:rFonts w:ascii="Times New Roman" w:eastAsia="仿宋_GB2312" w:hAnsi="Times New Roman"/>
          <w:kern w:val="0"/>
          <w:sz w:val="32"/>
          <w:szCs w:val="32"/>
        </w:rPr>
        <w:t xml:space="preserve"> 1 </w:t>
      </w:r>
      <w:r>
        <w:rPr>
          <w:rFonts w:ascii="Times New Roman" w:eastAsia="仿宋_GB2312" w:hAnsi="Times New Roman"/>
          <w:kern w:val="0"/>
          <w:sz w:val="32"/>
          <w:szCs w:val="32"/>
        </w:rPr>
        <w:t>人。</w:t>
      </w:r>
    </w:p>
    <w:p w:rsidR="00A93FE5" w:rsidRDefault="003A6903">
      <w:pPr>
        <w:snapToGrid w:val="0"/>
        <w:spacing w:line="600" w:lineRule="exact"/>
        <w:ind w:firstLineChars="200" w:firstLine="640"/>
        <w:rPr>
          <w:rStyle w:val="fontstyle31"/>
          <w:rFonts w:ascii="Times New Roman" w:hAnsi="Times New Roman" w:hint="default"/>
        </w:rPr>
      </w:pPr>
      <w:r>
        <w:rPr>
          <w:rFonts w:ascii="Times New Roman" w:eastAsia="黑体" w:hAnsi="Times New Roman"/>
          <w:sz w:val="32"/>
          <w:szCs w:val="32"/>
        </w:rPr>
        <w:lastRenderedPageBreak/>
        <w:t>二、部门资金基本情况</w:t>
      </w:r>
    </w:p>
    <w:p w:rsidR="00A93FE5" w:rsidRDefault="003A6903">
      <w:pPr>
        <w:pStyle w:val="a5"/>
        <w:spacing w:line="600" w:lineRule="exact"/>
        <w:ind w:firstLineChars="200" w:firstLine="640"/>
        <w:rPr>
          <w:rFonts w:ascii="Times New Roman" w:hAnsi="Times New Roman"/>
        </w:rPr>
      </w:pPr>
      <w:r>
        <w:rPr>
          <w:rFonts w:ascii="Times New Roman" w:eastAsia="楷体_GB2312" w:hAnsi="Times New Roman"/>
          <w:sz w:val="32"/>
          <w:szCs w:val="32"/>
        </w:rPr>
        <w:t>（一）部门财政资金收入情况。</w:t>
      </w:r>
    </w:p>
    <w:p w:rsidR="00A93FE5" w:rsidRDefault="003A6903">
      <w:pPr>
        <w:pStyle w:val="a5"/>
        <w:spacing w:line="600" w:lineRule="exact"/>
        <w:ind w:leftChars="100" w:left="210" w:firstLineChars="100" w:firstLine="320"/>
        <w:rPr>
          <w:rFonts w:ascii="Times New Roman" w:eastAsia="仿宋_GB2312" w:hAnsi="Times New Roman"/>
          <w:kern w:val="0"/>
          <w:sz w:val="32"/>
          <w:szCs w:val="32"/>
        </w:rPr>
      </w:pPr>
      <w:r>
        <w:rPr>
          <w:rFonts w:ascii="Times New Roman" w:eastAsia="仿宋_GB2312" w:hAnsi="Times New Roman"/>
          <w:kern w:val="0"/>
          <w:sz w:val="32"/>
          <w:szCs w:val="32"/>
        </w:rPr>
        <w:t>市农林科学研究院</w:t>
      </w:r>
      <w:r>
        <w:rPr>
          <w:rFonts w:ascii="Times New Roman" w:eastAsia="仿宋_GB2312" w:hAnsi="Times New Roman"/>
          <w:kern w:val="0"/>
          <w:sz w:val="32"/>
          <w:szCs w:val="32"/>
        </w:rPr>
        <w:t>2021</w:t>
      </w:r>
      <w:r>
        <w:rPr>
          <w:rFonts w:ascii="Times New Roman" w:eastAsia="仿宋_GB2312" w:hAnsi="Times New Roman"/>
          <w:kern w:val="0"/>
          <w:sz w:val="32"/>
          <w:szCs w:val="32"/>
        </w:rPr>
        <w:t>年财政拨款收入共计</w:t>
      </w:r>
      <w:r>
        <w:rPr>
          <w:rFonts w:ascii="Times New Roman" w:eastAsia="仿宋_GB2312" w:hAnsi="Times New Roman"/>
          <w:kern w:val="0"/>
          <w:sz w:val="32"/>
          <w:szCs w:val="32"/>
        </w:rPr>
        <w:t>4,208.77</w:t>
      </w:r>
      <w:r>
        <w:rPr>
          <w:rFonts w:ascii="Times New Roman" w:eastAsia="仿宋_GB2312" w:hAnsi="Times New Roman"/>
          <w:kern w:val="0"/>
          <w:sz w:val="32"/>
          <w:szCs w:val="32"/>
        </w:rPr>
        <w:t>万元，其中：基本支出收入</w:t>
      </w:r>
      <w:r>
        <w:rPr>
          <w:rFonts w:ascii="Times New Roman" w:eastAsia="仿宋_GB2312" w:hAnsi="Times New Roman"/>
          <w:kern w:val="0"/>
          <w:sz w:val="32"/>
          <w:szCs w:val="32"/>
        </w:rPr>
        <w:t>2,517</w:t>
      </w:r>
      <w:r>
        <w:rPr>
          <w:rFonts w:ascii="Times New Roman" w:eastAsia="仿宋_GB2312" w:hAnsi="Times New Roman"/>
          <w:kern w:val="0"/>
          <w:sz w:val="32"/>
          <w:szCs w:val="32"/>
        </w:rPr>
        <w:t>万元，部门预算项目安排</w:t>
      </w:r>
      <w:r>
        <w:rPr>
          <w:rFonts w:ascii="Times New Roman" w:eastAsia="仿宋_GB2312" w:hAnsi="Times New Roman"/>
          <w:kern w:val="0"/>
          <w:sz w:val="32"/>
          <w:szCs w:val="32"/>
        </w:rPr>
        <w:t>247</w:t>
      </w:r>
      <w:r>
        <w:rPr>
          <w:rFonts w:ascii="Times New Roman" w:eastAsia="仿宋_GB2312" w:hAnsi="Times New Roman"/>
          <w:kern w:val="0"/>
          <w:sz w:val="32"/>
          <w:szCs w:val="32"/>
        </w:rPr>
        <w:t>万元，预算执行中追加人员经费</w:t>
      </w:r>
      <w:r>
        <w:rPr>
          <w:rFonts w:ascii="Times New Roman" w:eastAsia="仿宋_GB2312" w:hAnsi="Times New Roman"/>
          <w:kern w:val="0"/>
          <w:sz w:val="32"/>
          <w:szCs w:val="32"/>
        </w:rPr>
        <w:t>211</w:t>
      </w:r>
      <w:r>
        <w:rPr>
          <w:rFonts w:ascii="Times New Roman" w:eastAsia="仿宋_GB2312" w:hAnsi="Times New Roman"/>
          <w:kern w:val="0"/>
          <w:sz w:val="32"/>
          <w:szCs w:val="32"/>
        </w:rPr>
        <w:t>万元，公用经费追减</w:t>
      </w:r>
      <w:r>
        <w:rPr>
          <w:rFonts w:ascii="Times New Roman" w:eastAsia="仿宋_GB2312" w:hAnsi="Times New Roman"/>
          <w:kern w:val="0"/>
          <w:sz w:val="32"/>
          <w:szCs w:val="32"/>
        </w:rPr>
        <w:t>8</w:t>
      </w:r>
      <w:r>
        <w:rPr>
          <w:rFonts w:ascii="Times New Roman" w:eastAsia="仿宋_GB2312" w:hAnsi="Times New Roman"/>
          <w:kern w:val="0"/>
          <w:sz w:val="32"/>
          <w:szCs w:val="32"/>
        </w:rPr>
        <w:t>万元，追加项目经费</w:t>
      </w:r>
      <w:r>
        <w:rPr>
          <w:rFonts w:ascii="Times New Roman" w:eastAsia="仿宋_GB2312" w:hAnsi="Times New Roman"/>
          <w:kern w:val="0"/>
          <w:sz w:val="32"/>
          <w:szCs w:val="32"/>
        </w:rPr>
        <w:t>515.20</w:t>
      </w:r>
      <w:r>
        <w:rPr>
          <w:rFonts w:ascii="Times New Roman" w:eastAsia="仿宋_GB2312" w:hAnsi="Times New Roman"/>
          <w:kern w:val="0"/>
          <w:sz w:val="32"/>
          <w:szCs w:val="32"/>
        </w:rPr>
        <w:t>万元，</w:t>
      </w:r>
      <w:r>
        <w:rPr>
          <w:rFonts w:ascii="Times New Roman" w:eastAsia="方正仿宋简体" w:hAnsi="Times New Roman"/>
          <w:kern w:val="0"/>
          <w:sz w:val="33"/>
          <w:szCs w:val="33"/>
        </w:rPr>
        <w:t>上年结转项目经费</w:t>
      </w:r>
      <w:r>
        <w:rPr>
          <w:rFonts w:ascii="Times New Roman" w:eastAsia="方正仿宋简体" w:hAnsi="Times New Roman"/>
          <w:kern w:val="0"/>
          <w:sz w:val="33"/>
          <w:szCs w:val="33"/>
        </w:rPr>
        <w:t>726.57</w:t>
      </w:r>
      <w:r>
        <w:rPr>
          <w:rFonts w:ascii="Times New Roman" w:eastAsia="方正仿宋简体" w:hAnsi="Times New Roman"/>
          <w:kern w:val="0"/>
          <w:sz w:val="33"/>
          <w:szCs w:val="33"/>
        </w:rPr>
        <w:t>万元。</w:t>
      </w:r>
    </w:p>
    <w:p w:rsidR="00A93FE5" w:rsidRDefault="003A6903">
      <w:pPr>
        <w:pStyle w:val="a5"/>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（二）</w:t>
      </w:r>
      <w:r>
        <w:rPr>
          <w:rFonts w:ascii="Times New Roman" w:eastAsia="楷体_GB2312" w:hAnsi="Times New Roman"/>
          <w:sz w:val="32"/>
          <w:szCs w:val="32"/>
        </w:rPr>
        <w:t>部门财政资金支出情况。</w:t>
      </w:r>
    </w:p>
    <w:p w:rsidR="00A93FE5" w:rsidRDefault="003A6903">
      <w:pPr>
        <w:pStyle w:val="a5"/>
        <w:spacing w:line="600" w:lineRule="exact"/>
        <w:ind w:leftChars="100" w:left="210" w:firstLineChars="100" w:firstLine="320"/>
        <w:rPr>
          <w:rFonts w:ascii="Times New Roman" w:eastAsia="仿宋_GB2312" w:hAnsi="Times New Roman"/>
          <w:kern w:val="0"/>
          <w:sz w:val="32"/>
          <w:szCs w:val="32"/>
        </w:rPr>
      </w:pPr>
      <w:r>
        <w:rPr>
          <w:rFonts w:ascii="Times New Roman" w:eastAsia="仿宋_GB2312" w:hAnsi="Times New Roman"/>
          <w:kern w:val="0"/>
          <w:sz w:val="32"/>
          <w:szCs w:val="32"/>
        </w:rPr>
        <w:t>根据</w:t>
      </w:r>
      <w:r>
        <w:rPr>
          <w:rFonts w:ascii="Times New Roman" w:eastAsia="仿宋_GB2312" w:hAnsi="Times New Roman"/>
          <w:kern w:val="0"/>
          <w:sz w:val="32"/>
          <w:szCs w:val="32"/>
        </w:rPr>
        <w:t xml:space="preserve"> 2021</w:t>
      </w:r>
      <w:r>
        <w:rPr>
          <w:rFonts w:ascii="Times New Roman" w:eastAsia="仿宋_GB2312" w:hAnsi="Times New Roman"/>
          <w:kern w:val="0"/>
          <w:sz w:val="32"/>
          <w:szCs w:val="32"/>
        </w:rPr>
        <w:t>年决算报表，市本级决算支出</w:t>
      </w:r>
      <w:r>
        <w:rPr>
          <w:rFonts w:ascii="Times New Roman" w:eastAsia="仿宋_GB2312" w:hAnsi="Times New Roman"/>
          <w:kern w:val="0"/>
          <w:sz w:val="32"/>
          <w:szCs w:val="32"/>
        </w:rPr>
        <w:t xml:space="preserve">4,225.99 </w:t>
      </w:r>
      <w:r>
        <w:rPr>
          <w:rFonts w:ascii="Times New Roman" w:eastAsia="仿宋_GB2312" w:hAnsi="Times New Roman"/>
          <w:kern w:val="0"/>
          <w:sz w:val="32"/>
          <w:szCs w:val="32"/>
        </w:rPr>
        <w:t>万元，其中：基本支出</w:t>
      </w:r>
      <w:r>
        <w:rPr>
          <w:rFonts w:ascii="Times New Roman" w:eastAsia="仿宋_GB2312" w:hAnsi="Times New Roman"/>
          <w:kern w:val="0"/>
          <w:sz w:val="32"/>
          <w:szCs w:val="32"/>
        </w:rPr>
        <w:t>2,517.19</w:t>
      </w:r>
      <w:r>
        <w:rPr>
          <w:rFonts w:ascii="Times New Roman" w:eastAsia="仿宋_GB2312" w:hAnsi="Times New Roman"/>
          <w:kern w:val="0"/>
          <w:sz w:val="32"/>
          <w:szCs w:val="32"/>
        </w:rPr>
        <w:t>万元、项目支出</w:t>
      </w:r>
      <w:r>
        <w:rPr>
          <w:rFonts w:ascii="Times New Roman" w:eastAsia="仿宋_GB2312" w:hAnsi="Times New Roman"/>
          <w:kern w:val="0"/>
          <w:sz w:val="32"/>
          <w:szCs w:val="32"/>
        </w:rPr>
        <w:t>1,708.8</w:t>
      </w:r>
      <w:r>
        <w:rPr>
          <w:rFonts w:ascii="Times New Roman" w:eastAsia="仿宋_GB2312" w:hAnsi="Times New Roman"/>
          <w:kern w:val="0"/>
          <w:sz w:val="32"/>
          <w:szCs w:val="32"/>
        </w:rPr>
        <w:t>万元。</w:t>
      </w:r>
    </w:p>
    <w:p w:rsidR="00A93FE5" w:rsidRDefault="003A6903">
      <w:pPr>
        <w:pStyle w:val="a5"/>
        <w:spacing w:line="600" w:lineRule="exact"/>
        <w:ind w:firstLineChars="200" w:firstLine="640"/>
        <w:rPr>
          <w:rFonts w:ascii="Times New Roman" w:eastAsia="仿宋_GB2312" w:hAnsi="Times New Roman"/>
          <w:kern w:val="0"/>
          <w:sz w:val="32"/>
          <w:szCs w:val="32"/>
        </w:rPr>
      </w:pPr>
      <w:r>
        <w:rPr>
          <w:rFonts w:ascii="Times New Roman" w:eastAsia="楷体_GB2312" w:hAnsi="Times New Roman"/>
          <w:sz w:val="32"/>
          <w:szCs w:val="32"/>
        </w:rPr>
        <w:t>（三）结转和结余情况。</w:t>
      </w:r>
    </w:p>
    <w:p w:rsidR="00A93FE5" w:rsidRDefault="003A6903">
      <w:pPr>
        <w:pStyle w:val="a5"/>
        <w:spacing w:line="600" w:lineRule="exact"/>
        <w:ind w:leftChars="150" w:left="315" w:firstLineChars="50" w:firstLine="160"/>
        <w:rPr>
          <w:rFonts w:ascii="Times New Roman" w:eastAsia="仿宋_GB2312" w:hAnsi="Times New Roman"/>
          <w:kern w:val="0"/>
          <w:sz w:val="32"/>
          <w:szCs w:val="32"/>
        </w:rPr>
      </w:pPr>
      <w:r>
        <w:rPr>
          <w:rFonts w:ascii="Times New Roman" w:eastAsia="仿宋_GB2312" w:hAnsi="Times New Roman"/>
          <w:kern w:val="0"/>
          <w:sz w:val="32"/>
          <w:szCs w:val="32"/>
        </w:rPr>
        <w:t>2021</w:t>
      </w:r>
      <w:r w:rsidR="00C57A99">
        <w:rPr>
          <w:rFonts w:ascii="Times New Roman" w:eastAsia="仿宋_GB2312" w:hAnsi="Times New Roman"/>
          <w:kern w:val="0"/>
          <w:sz w:val="32"/>
          <w:szCs w:val="32"/>
        </w:rPr>
        <w:t>年</w:t>
      </w:r>
      <w:r>
        <w:rPr>
          <w:rFonts w:ascii="Times New Roman" w:eastAsia="仿宋_GB2312" w:hAnsi="Times New Roman"/>
          <w:kern w:val="0"/>
          <w:sz w:val="32"/>
          <w:szCs w:val="32"/>
        </w:rPr>
        <w:t>市农林科学研究院无结转和结余资金。</w:t>
      </w:r>
    </w:p>
    <w:p w:rsidR="00A93FE5" w:rsidRDefault="003A6903">
      <w:pPr>
        <w:pStyle w:val="a5"/>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三、部门财政支出管理情况</w:t>
      </w:r>
    </w:p>
    <w:p w:rsidR="00A93FE5" w:rsidRDefault="003A6903">
      <w:pPr>
        <w:pStyle w:val="a5"/>
        <w:spacing w:line="600" w:lineRule="exact"/>
        <w:ind w:firstLineChars="200" w:firstLine="640"/>
        <w:rPr>
          <w:rFonts w:ascii="Times New Roman" w:eastAsia="黑体" w:hAnsi="Times New Roman"/>
          <w:sz w:val="32"/>
          <w:szCs w:val="32"/>
        </w:rPr>
      </w:pPr>
      <w:r>
        <w:rPr>
          <w:rFonts w:ascii="Times New Roman" w:eastAsia="楷体_GB2312" w:hAnsi="Times New Roman"/>
          <w:sz w:val="32"/>
          <w:szCs w:val="32"/>
        </w:rPr>
        <w:t>（一）专项资金分配情况。</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2021</w:t>
      </w:r>
      <w:r w:rsidR="00C57A99">
        <w:rPr>
          <w:rFonts w:ascii="Times New Roman" w:eastAsia="仿宋_GB2312" w:hAnsi="Times New Roman"/>
          <w:sz w:val="32"/>
          <w:szCs w:val="32"/>
        </w:rPr>
        <w:t>年</w:t>
      </w:r>
      <w:r>
        <w:rPr>
          <w:rFonts w:ascii="Times New Roman" w:eastAsia="仿宋_GB2312" w:hAnsi="Times New Roman"/>
          <w:sz w:val="32"/>
          <w:szCs w:val="32"/>
        </w:rPr>
        <w:t>市农林科学研究院各类专项资金</w:t>
      </w:r>
      <w:r>
        <w:rPr>
          <w:rFonts w:ascii="Times New Roman" w:eastAsia="仿宋_GB2312" w:hAnsi="Times New Roman"/>
          <w:sz w:val="32"/>
          <w:szCs w:val="32"/>
        </w:rPr>
        <w:t>1,767.5</w:t>
      </w:r>
      <w:r>
        <w:rPr>
          <w:rFonts w:ascii="Times New Roman" w:eastAsia="仿宋_GB2312" w:hAnsi="Times New Roman"/>
          <w:sz w:val="32"/>
          <w:szCs w:val="32"/>
        </w:rPr>
        <w:t>万元，其中：上年结转</w:t>
      </w:r>
      <w:r>
        <w:rPr>
          <w:rFonts w:ascii="Times New Roman" w:eastAsia="仿宋_GB2312" w:hAnsi="Times New Roman"/>
          <w:sz w:val="32"/>
          <w:szCs w:val="32"/>
        </w:rPr>
        <w:t>726.57</w:t>
      </w:r>
      <w:r>
        <w:rPr>
          <w:rFonts w:ascii="Times New Roman" w:eastAsia="仿宋_GB2312" w:hAnsi="Times New Roman"/>
          <w:sz w:val="32"/>
          <w:szCs w:val="32"/>
        </w:rPr>
        <w:t>万元、年初预算</w:t>
      </w:r>
      <w:r>
        <w:rPr>
          <w:rFonts w:ascii="Times New Roman" w:eastAsia="仿宋_GB2312" w:hAnsi="Times New Roman"/>
          <w:sz w:val="32"/>
          <w:szCs w:val="32"/>
        </w:rPr>
        <w:t>247</w:t>
      </w:r>
      <w:r>
        <w:rPr>
          <w:rFonts w:ascii="Times New Roman" w:eastAsia="仿宋_GB2312" w:hAnsi="Times New Roman"/>
          <w:sz w:val="32"/>
          <w:szCs w:val="32"/>
        </w:rPr>
        <w:t>万元、年中追加</w:t>
      </w:r>
      <w:r>
        <w:rPr>
          <w:rFonts w:ascii="Times New Roman" w:eastAsia="仿宋_GB2312" w:hAnsi="Times New Roman"/>
          <w:sz w:val="32"/>
          <w:szCs w:val="32"/>
        </w:rPr>
        <w:t>793.34</w:t>
      </w:r>
      <w:r>
        <w:rPr>
          <w:rFonts w:ascii="Times New Roman" w:eastAsia="仿宋_GB2312" w:hAnsi="Times New Roman"/>
          <w:sz w:val="32"/>
          <w:szCs w:val="32"/>
        </w:rPr>
        <w:t>万元，本年实现支出</w:t>
      </w:r>
      <w:r>
        <w:rPr>
          <w:rFonts w:ascii="Times New Roman" w:eastAsia="仿宋_GB2312" w:hAnsi="Times New Roman"/>
          <w:sz w:val="32"/>
          <w:szCs w:val="32"/>
        </w:rPr>
        <w:t>1,258.16</w:t>
      </w:r>
      <w:r>
        <w:rPr>
          <w:rFonts w:ascii="Times New Roman" w:eastAsia="仿宋_GB2312" w:hAnsi="Times New Roman"/>
          <w:sz w:val="32"/>
          <w:szCs w:val="32"/>
        </w:rPr>
        <w:t>万元，资金支付率为</w:t>
      </w:r>
      <w:r>
        <w:rPr>
          <w:rFonts w:ascii="Times New Roman" w:eastAsia="仿宋_GB2312" w:hAnsi="Times New Roman"/>
          <w:sz w:val="32"/>
          <w:szCs w:val="32"/>
        </w:rPr>
        <w:t>71.18%</w:t>
      </w:r>
      <w:r>
        <w:rPr>
          <w:rFonts w:ascii="Times New Roman" w:eastAsia="仿宋_GB2312" w:hAnsi="Times New Roman"/>
          <w:sz w:val="32"/>
          <w:szCs w:val="32"/>
        </w:rPr>
        <w:t>（详见下表）。</w:t>
      </w:r>
    </w:p>
    <w:p w:rsidR="00A93FE5" w:rsidRDefault="003A6903">
      <w:pPr>
        <w:widowControl/>
        <w:spacing w:line="600" w:lineRule="exact"/>
        <w:ind w:firstLineChars="400" w:firstLine="1280"/>
        <w:rPr>
          <w:rFonts w:ascii="Times New Roman" w:eastAsia="仿宋_GB2312" w:hAnsi="Times New Roman"/>
          <w:sz w:val="32"/>
          <w:szCs w:val="32"/>
        </w:rPr>
      </w:pPr>
      <w:r>
        <w:rPr>
          <w:rFonts w:ascii="Times New Roman" w:eastAsia="仿宋_GB2312" w:hAnsi="Times New Roman"/>
          <w:sz w:val="32"/>
          <w:szCs w:val="32"/>
        </w:rPr>
        <w:t xml:space="preserve"> </w:t>
      </w:r>
      <w:r>
        <w:rPr>
          <w:rFonts w:ascii="Times New Roman" w:eastAsia="方正小标宋_GBK" w:hAnsi="Times New Roman"/>
          <w:color w:val="000000"/>
          <w:kern w:val="0"/>
          <w:sz w:val="28"/>
          <w:szCs w:val="28"/>
        </w:rPr>
        <w:t>2021</w:t>
      </w:r>
      <w:r>
        <w:rPr>
          <w:rFonts w:ascii="Times New Roman" w:eastAsia="方正小标宋_GBK" w:hAnsi="Times New Roman"/>
          <w:color w:val="000000"/>
          <w:kern w:val="0"/>
          <w:sz w:val="28"/>
          <w:szCs w:val="28"/>
        </w:rPr>
        <w:t>年度农林科学院专项资金安排使用情况表</w:t>
      </w:r>
      <w:r>
        <w:rPr>
          <w:rFonts w:ascii="Times New Roman" w:eastAsia="方正小标宋_GBK" w:hAnsi="Times New Roman"/>
          <w:color w:val="000000"/>
          <w:kern w:val="0"/>
          <w:sz w:val="28"/>
          <w:szCs w:val="28"/>
        </w:rPr>
        <w:t xml:space="preserve"> </w:t>
      </w:r>
      <w:r>
        <w:rPr>
          <w:rFonts w:ascii="Times New Roman" w:eastAsia="仿宋_GB2312" w:hAnsi="Times New Roman"/>
          <w:sz w:val="32"/>
          <w:szCs w:val="32"/>
        </w:rPr>
        <w:t xml:space="preserve"> </w:t>
      </w:r>
    </w:p>
    <w:tbl>
      <w:tblPr>
        <w:tblW w:w="8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5"/>
        <w:gridCol w:w="2175"/>
        <w:gridCol w:w="1080"/>
        <w:gridCol w:w="1080"/>
        <w:gridCol w:w="1080"/>
        <w:gridCol w:w="1080"/>
        <w:gridCol w:w="1080"/>
      </w:tblGrid>
      <w:tr w:rsidR="00A93FE5">
        <w:trPr>
          <w:trHeight w:val="285"/>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序号</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项目名称</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上年结转</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年初预算</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年中追加</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本年支出</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结转结余</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科研团队建设项目</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60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35.15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24.85</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科普能力提升项目</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45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45</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2021</w:t>
            </w:r>
            <w:r>
              <w:rPr>
                <w:rFonts w:ascii="Times New Roman" w:eastAsia="仿宋_GB2312" w:hAnsi="Times New Roman"/>
                <w:color w:val="000000"/>
                <w:kern w:val="0"/>
                <w:sz w:val="20"/>
                <w:szCs w:val="20"/>
              </w:rPr>
              <w:t>年中央财政农业生产发展资金</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32</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28.45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3.55</w:t>
            </w:r>
          </w:p>
        </w:tc>
      </w:tr>
      <w:tr w:rsidR="00A93FE5">
        <w:trPr>
          <w:trHeight w:val="51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4</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长青国际康养基地基础设施配套建设项目资金</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lastRenderedPageBreak/>
              <w:t>5</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奶油果续建项目</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90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90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6</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基础条件和能力建设</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14.89</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14.89</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市创新团队</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150</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76.95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73.05</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8</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收入征管成本</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70</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22.83</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47.17</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9</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援藏干部人才补助经费</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27</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27</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10</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乡村振兴</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60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60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11</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关工委工作经费</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12</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2020</w:t>
            </w:r>
            <w:r>
              <w:rPr>
                <w:rFonts w:ascii="Times New Roman" w:eastAsia="仿宋_GB2312" w:hAnsi="Times New Roman"/>
                <w:color w:val="000000"/>
                <w:kern w:val="0"/>
                <w:sz w:val="20"/>
                <w:szCs w:val="20"/>
              </w:rPr>
              <w:t>年项目续建资金</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168.35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164.65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3.7</w:t>
            </w:r>
          </w:p>
        </w:tc>
      </w:tr>
      <w:tr w:rsidR="00A93FE5">
        <w:trPr>
          <w:trHeight w:val="555"/>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13</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2021</w:t>
            </w:r>
            <w:r>
              <w:rPr>
                <w:rFonts w:ascii="Times New Roman" w:eastAsia="仿宋_GB2312" w:hAnsi="Times New Roman"/>
                <w:color w:val="000000"/>
                <w:kern w:val="0"/>
                <w:sz w:val="20"/>
                <w:szCs w:val="20"/>
              </w:rPr>
              <w:t>年市级科技专项第二批资金</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98</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78</w:t>
            </w:r>
          </w:p>
        </w:tc>
      </w:tr>
      <w:tr w:rsidR="00A93FE5">
        <w:trPr>
          <w:trHeight w:val="75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14</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2021</w:t>
            </w:r>
            <w:r>
              <w:rPr>
                <w:rFonts w:ascii="Times New Roman" w:eastAsia="仿宋_GB2312" w:hAnsi="Times New Roman"/>
                <w:color w:val="000000"/>
                <w:kern w:val="0"/>
                <w:sz w:val="20"/>
                <w:szCs w:val="20"/>
              </w:rPr>
              <w:t>年省重点项目推进和投资运行</w:t>
            </w:r>
            <w:r>
              <w:rPr>
                <w:rFonts w:ascii="Times New Roman" w:eastAsia="仿宋_GB2312" w:hAnsi="Times New Roman"/>
                <w:color w:val="000000"/>
                <w:kern w:val="0"/>
                <w:sz w:val="20"/>
                <w:szCs w:val="20"/>
              </w:rPr>
              <w:t>“</w:t>
            </w:r>
            <w:r>
              <w:rPr>
                <w:rFonts w:ascii="Times New Roman" w:eastAsia="仿宋_GB2312" w:hAnsi="Times New Roman"/>
                <w:color w:val="000000"/>
                <w:kern w:val="0"/>
                <w:sz w:val="20"/>
                <w:szCs w:val="20"/>
              </w:rPr>
              <w:t>红黑榜</w:t>
            </w:r>
            <w:r>
              <w:rPr>
                <w:rFonts w:ascii="Times New Roman" w:eastAsia="仿宋_GB2312" w:hAnsi="Times New Roman"/>
                <w:color w:val="000000"/>
                <w:kern w:val="0"/>
                <w:sz w:val="20"/>
                <w:szCs w:val="20"/>
              </w:rPr>
              <w:t>”</w:t>
            </w:r>
            <w:r>
              <w:rPr>
                <w:rFonts w:ascii="Times New Roman" w:eastAsia="仿宋_GB2312" w:hAnsi="Times New Roman"/>
                <w:color w:val="000000"/>
                <w:kern w:val="0"/>
                <w:sz w:val="20"/>
                <w:szCs w:val="20"/>
              </w:rPr>
              <w:t>激励资金</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15.2</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15</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向上争取资金奖励工作经费</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48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16</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省创新团队</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17.75</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17.75</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17</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2020</w:t>
            </w:r>
            <w:r>
              <w:rPr>
                <w:rFonts w:ascii="Times New Roman" w:eastAsia="仿宋_GB2312" w:hAnsi="Times New Roman"/>
                <w:color w:val="000000"/>
                <w:kern w:val="0"/>
                <w:sz w:val="20"/>
                <w:szCs w:val="20"/>
              </w:rPr>
              <w:t>年第一批省级科技计划项目</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79.66</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32.14</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47.52</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18</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2020</w:t>
            </w:r>
            <w:r>
              <w:rPr>
                <w:rFonts w:ascii="Times New Roman" w:eastAsia="仿宋_GB2312" w:hAnsi="Times New Roman"/>
                <w:color w:val="000000"/>
                <w:kern w:val="0"/>
                <w:sz w:val="20"/>
                <w:szCs w:val="20"/>
              </w:rPr>
              <w:t>年第一批市级科技计划项目</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39.09</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39.09</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19</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2020</w:t>
            </w:r>
            <w:r>
              <w:rPr>
                <w:rFonts w:ascii="Times New Roman" w:eastAsia="仿宋_GB2312" w:hAnsi="Times New Roman"/>
                <w:color w:val="000000"/>
                <w:kern w:val="0"/>
                <w:sz w:val="20"/>
                <w:szCs w:val="20"/>
              </w:rPr>
              <w:t>年省科普资金</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3.17</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3.17</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2021</w:t>
            </w:r>
            <w:r>
              <w:rPr>
                <w:rFonts w:ascii="Times New Roman" w:eastAsia="仿宋_GB2312" w:hAnsi="Times New Roman"/>
                <w:color w:val="000000"/>
                <w:kern w:val="0"/>
                <w:sz w:val="20"/>
                <w:szCs w:val="20"/>
              </w:rPr>
              <w:t>年省级财政农业改革畜禽育种补助资金</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2.29</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2.29</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21</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奶油果资源圃续建</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60</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60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22</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中央财政发展资金</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10</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10</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23</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利用废弃果树林下栽培食用菌技术推广</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31.81</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18.29</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13.52</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24</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灌溉水利用系数测算</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3.59</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3.59</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0</w:t>
            </w:r>
          </w:p>
        </w:tc>
      </w:tr>
      <w:tr w:rsidR="00A93FE5">
        <w:trPr>
          <w:trHeight w:val="54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25</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攀枝花金沙江干热河谷区农业科学观测试验站</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397</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317.06</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79.94</w:t>
            </w:r>
          </w:p>
        </w:tc>
      </w:tr>
      <w:tr w:rsidR="00A93FE5">
        <w:trPr>
          <w:trHeight w:val="390"/>
        </w:trPr>
        <w:tc>
          <w:tcPr>
            <w:tcW w:w="79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26</w:t>
            </w:r>
          </w:p>
        </w:tc>
        <w:tc>
          <w:tcPr>
            <w:tcW w:w="2175"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2020</w:t>
            </w:r>
            <w:r>
              <w:rPr>
                <w:rFonts w:ascii="Times New Roman" w:eastAsia="仿宋_GB2312" w:hAnsi="Times New Roman"/>
                <w:color w:val="000000"/>
                <w:kern w:val="0"/>
                <w:sz w:val="20"/>
                <w:szCs w:val="20"/>
              </w:rPr>
              <w:t>攀枝花市创新团队</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82.2</w:t>
            </w:r>
          </w:p>
        </w:tc>
        <w:tc>
          <w:tcPr>
            <w:tcW w:w="1080" w:type="dxa"/>
            <w:vAlign w:val="center"/>
          </w:tcPr>
          <w:p w:rsidR="00A93FE5" w:rsidRDefault="00A93FE5">
            <w:pPr>
              <w:widowControl/>
              <w:jc w:val="center"/>
              <w:rPr>
                <w:rFonts w:ascii="Times New Roman" w:eastAsia="仿宋_GB2312" w:hAnsi="Times New Roman"/>
                <w:color w:val="000000"/>
                <w:kern w:val="0"/>
                <w:sz w:val="20"/>
                <w:szCs w:val="20"/>
              </w:rPr>
            </w:pPr>
          </w:p>
        </w:tc>
        <w:tc>
          <w:tcPr>
            <w:tcW w:w="1080" w:type="dxa"/>
            <w:vAlign w:val="center"/>
          </w:tcPr>
          <w:p w:rsidR="00A93FE5" w:rsidRDefault="00A93FE5">
            <w:pPr>
              <w:widowControl/>
              <w:jc w:val="center"/>
              <w:rPr>
                <w:rFonts w:ascii="Times New Roman" w:eastAsia="Times New Roman" w:hAnsi="Times New Roman"/>
                <w:kern w:val="0"/>
                <w:sz w:val="20"/>
                <w:szCs w:val="20"/>
              </w:rPr>
            </w:pP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4.36</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77.84</w:t>
            </w:r>
          </w:p>
        </w:tc>
      </w:tr>
      <w:tr w:rsidR="00A93FE5">
        <w:trPr>
          <w:trHeight w:val="390"/>
        </w:trPr>
        <w:tc>
          <w:tcPr>
            <w:tcW w:w="1590" w:type="dxa"/>
            <w:gridSpan w:val="2"/>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合计</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726.56</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247</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793.94</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1258.16</w:t>
            </w:r>
          </w:p>
        </w:tc>
        <w:tc>
          <w:tcPr>
            <w:tcW w:w="1080" w:type="dxa"/>
            <w:vAlign w:val="center"/>
          </w:tcPr>
          <w:p w:rsidR="00A93FE5" w:rsidRDefault="003A6903">
            <w:pPr>
              <w:widowControl/>
              <w:jc w:val="center"/>
              <w:rPr>
                <w:rFonts w:ascii="Times New Roman" w:eastAsia="仿宋_GB2312" w:hAnsi="Times New Roman"/>
                <w:color w:val="000000"/>
                <w:kern w:val="0"/>
                <w:sz w:val="20"/>
                <w:szCs w:val="20"/>
              </w:rPr>
            </w:pPr>
            <w:r>
              <w:rPr>
                <w:rFonts w:ascii="Times New Roman" w:eastAsia="仿宋_GB2312" w:hAnsi="Times New Roman"/>
                <w:color w:val="000000"/>
                <w:kern w:val="0"/>
                <w:sz w:val="20"/>
                <w:szCs w:val="20"/>
              </w:rPr>
              <w:t>509.34</w:t>
            </w:r>
          </w:p>
        </w:tc>
      </w:tr>
    </w:tbl>
    <w:p w:rsidR="00A93FE5" w:rsidRDefault="003A6903">
      <w:pPr>
        <w:pStyle w:val="a5"/>
        <w:spacing w:line="600" w:lineRule="exact"/>
        <w:ind w:firstLineChars="100" w:firstLine="320"/>
        <w:rPr>
          <w:rFonts w:ascii="Times New Roman" w:eastAsia="楷体_GB2312" w:hAnsi="Times New Roman"/>
          <w:sz w:val="32"/>
          <w:szCs w:val="32"/>
        </w:rPr>
      </w:pPr>
      <w:r>
        <w:rPr>
          <w:rFonts w:ascii="Times New Roman" w:eastAsia="楷体_GB2312" w:hAnsi="Times New Roman"/>
          <w:sz w:val="32"/>
          <w:szCs w:val="32"/>
        </w:rPr>
        <w:t>（二）专项资金管理情况。</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市农林科学研究院出台了《攀枝花市农林科学研究院三</w:t>
      </w:r>
      <w:r>
        <w:rPr>
          <w:rFonts w:ascii="Times New Roman" w:eastAsia="仿宋_GB2312" w:hAnsi="Times New Roman"/>
          <w:sz w:val="32"/>
          <w:szCs w:val="32"/>
        </w:rPr>
        <w:lastRenderedPageBreak/>
        <w:t>重一大决策制度》《攀枝花市农林科学研究院预算管理制度》《攀枝花市农林科学研究院收支管理制度》《攀枝花市农林科学研究院采购管理制度》《攀枝花市农林科学研究院项目管理制度》《攀枝花市农林科学研究院合同管理制度》等系列制度，资金管理制度齐全。</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楷体_GB2312" w:hAnsi="Times New Roman"/>
          <w:sz w:val="32"/>
          <w:szCs w:val="32"/>
        </w:rPr>
        <w:t>（三）资产管理。</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截至</w:t>
      </w:r>
      <w:r>
        <w:rPr>
          <w:rFonts w:ascii="Times New Roman" w:eastAsia="仿宋_GB2312" w:hAnsi="Times New Roman"/>
          <w:sz w:val="32"/>
          <w:szCs w:val="32"/>
        </w:rPr>
        <w:t>2021</w:t>
      </w:r>
      <w:r>
        <w:rPr>
          <w:rFonts w:ascii="Times New Roman" w:eastAsia="仿宋_GB2312" w:hAnsi="Times New Roman"/>
          <w:sz w:val="32"/>
          <w:szCs w:val="32"/>
        </w:rPr>
        <w:t>年底，固定资产期末账面数原值</w:t>
      </w:r>
      <w:r>
        <w:rPr>
          <w:rFonts w:ascii="Times New Roman" w:eastAsia="仿宋_GB2312" w:hAnsi="Times New Roman"/>
          <w:sz w:val="32"/>
          <w:szCs w:val="32"/>
        </w:rPr>
        <w:t>4139.6</w:t>
      </w:r>
      <w:r>
        <w:rPr>
          <w:rFonts w:ascii="Times New Roman" w:eastAsia="仿宋_GB2312" w:hAnsi="Times New Roman"/>
          <w:sz w:val="32"/>
          <w:szCs w:val="32"/>
        </w:rPr>
        <w:t>万元，累计折旧</w:t>
      </w:r>
      <w:r>
        <w:rPr>
          <w:rFonts w:ascii="Times New Roman" w:eastAsia="仿宋_GB2312" w:hAnsi="Times New Roman"/>
          <w:sz w:val="32"/>
          <w:szCs w:val="32"/>
        </w:rPr>
        <w:t>2,319.1</w:t>
      </w:r>
      <w:r>
        <w:rPr>
          <w:rFonts w:ascii="Times New Roman" w:eastAsia="仿宋_GB2312" w:hAnsi="Times New Roman"/>
          <w:sz w:val="32"/>
          <w:szCs w:val="32"/>
        </w:rPr>
        <w:t>万元，净值</w:t>
      </w:r>
      <w:r>
        <w:rPr>
          <w:rFonts w:ascii="Times New Roman" w:eastAsia="仿宋_GB2312" w:hAnsi="Times New Roman"/>
          <w:sz w:val="32"/>
          <w:szCs w:val="32"/>
        </w:rPr>
        <w:t>1,820.5</w:t>
      </w:r>
      <w:r>
        <w:rPr>
          <w:rFonts w:ascii="Times New Roman" w:eastAsia="仿宋_GB2312" w:hAnsi="Times New Roman"/>
          <w:sz w:val="32"/>
          <w:szCs w:val="32"/>
        </w:rPr>
        <w:t>万元，其中：房屋及构筑物</w:t>
      </w:r>
      <w:r>
        <w:rPr>
          <w:rFonts w:ascii="Times New Roman" w:eastAsia="仿宋_GB2312" w:hAnsi="Times New Roman"/>
          <w:sz w:val="32"/>
          <w:szCs w:val="32"/>
        </w:rPr>
        <w:t xml:space="preserve"> 814.67</w:t>
      </w:r>
      <w:r>
        <w:rPr>
          <w:rFonts w:ascii="Times New Roman" w:eastAsia="仿宋_GB2312" w:hAnsi="Times New Roman"/>
          <w:sz w:val="32"/>
          <w:szCs w:val="32"/>
        </w:rPr>
        <w:t>万元，占固定资产总额</w:t>
      </w:r>
      <w:r>
        <w:rPr>
          <w:rFonts w:ascii="Times New Roman" w:eastAsia="仿宋_GB2312" w:hAnsi="Times New Roman"/>
          <w:sz w:val="32"/>
          <w:szCs w:val="32"/>
        </w:rPr>
        <w:t>44.74%</w:t>
      </w:r>
      <w:r>
        <w:rPr>
          <w:rFonts w:ascii="Times New Roman" w:eastAsia="仿宋_GB2312" w:hAnsi="Times New Roman"/>
          <w:sz w:val="32"/>
          <w:szCs w:val="32"/>
        </w:rPr>
        <w:t>；专用设备</w:t>
      </w:r>
      <w:r>
        <w:rPr>
          <w:rFonts w:ascii="Times New Roman" w:eastAsia="仿宋_GB2312" w:hAnsi="Times New Roman"/>
          <w:sz w:val="32"/>
          <w:szCs w:val="32"/>
        </w:rPr>
        <w:t>870.38</w:t>
      </w:r>
      <w:r>
        <w:rPr>
          <w:rFonts w:ascii="Times New Roman" w:eastAsia="仿宋_GB2312" w:hAnsi="Times New Roman"/>
          <w:sz w:val="32"/>
          <w:szCs w:val="32"/>
        </w:rPr>
        <w:t>万元，占固定资产总额</w:t>
      </w:r>
      <w:r>
        <w:rPr>
          <w:rFonts w:ascii="Times New Roman" w:eastAsia="仿宋_GB2312" w:hAnsi="Times New Roman"/>
          <w:sz w:val="32"/>
          <w:szCs w:val="32"/>
        </w:rPr>
        <w:t>47.8%</w:t>
      </w:r>
      <w:r>
        <w:rPr>
          <w:rFonts w:ascii="Times New Roman" w:eastAsia="仿宋_GB2312" w:hAnsi="Times New Roman"/>
          <w:sz w:val="32"/>
          <w:szCs w:val="32"/>
        </w:rPr>
        <w:t>；通用设备</w:t>
      </w:r>
      <w:r>
        <w:rPr>
          <w:rFonts w:ascii="Times New Roman" w:eastAsia="仿宋_GB2312" w:hAnsi="Times New Roman"/>
          <w:sz w:val="32"/>
          <w:szCs w:val="32"/>
        </w:rPr>
        <w:t>109.2</w:t>
      </w:r>
      <w:r>
        <w:rPr>
          <w:rFonts w:ascii="Times New Roman" w:eastAsia="仿宋_GB2312" w:hAnsi="Times New Roman"/>
          <w:sz w:val="32"/>
          <w:szCs w:val="32"/>
        </w:rPr>
        <w:t>万元，占</w:t>
      </w:r>
      <w:r>
        <w:rPr>
          <w:rFonts w:ascii="Times New Roman" w:eastAsia="仿宋_GB2312" w:hAnsi="Times New Roman"/>
          <w:sz w:val="32"/>
          <w:szCs w:val="32"/>
        </w:rPr>
        <w:t>5.9%</w:t>
      </w:r>
      <w:r>
        <w:rPr>
          <w:rFonts w:ascii="Times New Roman" w:eastAsia="仿宋_GB2312" w:hAnsi="Times New Roman"/>
          <w:sz w:val="32"/>
          <w:szCs w:val="32"/>
        </w:rPr>
        <w:t>；家具、用具、装具及动植物</w:t>
      </w:r>
      <w:r>
        <w:rPr>
          <w:rFonts w:ascii="Times New Roman" w:eastAsia="仿宋_GB2312" w:hAnsi="Times New Roman"/>
          <w:sz w:val="32"/>
          <w:szCs w:val="32"/>
        </w:rPr>
        <w:t xml:space="preserve"> 26.24</w:t>
      </w:r>
      <w:r>
        <w:rPr>
          <w:rFonts w:ascii="Times New Roman" w:eastAsia="仿宋_GB2312" w:hAnsi="Times New Roman"/>
          <w:sz w:val="32"/>
          <w:szCs w:val="32"/>
        </w:rPr>
        <w:t>万元，占</w:t>
      </w:r>
      <w:r>
        <w:rPr>
          <w:rFonts w:ascii="Times New Roman" w:eastAsia="仿宋_GB2312" w:hAnsi="Times New Roman"/>
          <w:sz w:val="32"/>
          <w:szCs w:val="32"/>
        </w:rPr>
        <w:t>1.4 %</w:t>
      </w:r>
      <w:r>
        <w:rPr>
          <w:rFonts w:ascii="Times New Roman" w:eastAsia="仿宋_GB2312" w:hAnsi="Times New Roman"/>
          <w:sz w:val="32"/>
          <w:szCs w:val="32"/>
        </w:rPr>
        <w:t>。</w:t>
      </w:r>
    </w:p>
    <w:p w:rsidR="00A93FE5" w:rsidRDefault="003A6903">
      <w:pPr>
        <w:pStyle w:val="a5"/>
        <w:spacing w:line="60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（三）信息公开。</w:t>
      </w:r>
    </w:p>
    <w:p w:rsidR="00A93FE5" w:rsidRDefault="003A6903">
      <w:pPr>
        <w:widowControl/>
        <w:adjustRightInd w:val="0"/>
        <w:snapToGrid w:val="0"/>
        <w:spacing w:line="600" w:lineRule="exact"/>
        <w:ind w:firstLineChars="200" w:firstLine="640"/>
        <w:contextualSpacing/>
        <w:rPr>
          <w:rFonts w:ascii="Times New Roman" w:eastAsia="仿宋_GB2312" w:hAnsi="Times New Roman"/>
          <w:sz w:val="32"/>
          <w:szCs w:val="32"/>
        </w:rPr>
      </w:pPr>
      <w:r>
        <w:rPr>
          <w:rFonts w:ascii="Times New Roman" w:eastAsia="仿宋_GB2312" w:hAnsi="Times New Roman"/>
          <w:sz w:val="32"/>
          <w:szCs w:val="32"/>
        </w:rPr>
        <w:t>市农林科学研究院于</w:t>
      </w:r>
      <w:r>
        <w:rPr>
          <w:rFonts w:ascii="Times New Roman" w:eastAsia="仿宋_GB2312" w:hAnsi="Times New Roman"/>
          <w:sz w:val="32"/>
          <w:szCs w:val="32"/>
        </w:rPr>
        <w:t>2021</w:t>
      </w:r>
      <w:r>
        <w:rPr>
          <w:rFonts w:ascii="Times New Roman" w:eastAsia="仿宋_GB2312" w:hAnsi="Times New Roman"/>
          <w:sz w:val="32"/>
          <w:szCs w:val="32"/>
        </w:rPr>
        <w:t>年</w:t>
      </w:r>
      <w:r>
        <w:rPr>
          <w:rFonts w:ascii="Times New Roman" w:eastAsia="仿宋_GB2312" w:hAnsi="Times New Roman"/>
          <w:sz w:val="32"/>
          <w:szCs w:val="32"/>
        </w:rPr>
        <w:t>2</w:t>
      </w:r>
      <w:r>
        <w:rPr>
          <w:rFonts w:ascii="Times New Roman" w:eastAsia="仿宋_GB2312" w:hAnsi="Times New Roman"/>
          <w:sz w:val="32"/>
          <w:szCs w:val="32"/>
        </w:rPr>
        <w:t>月公开了</w:t>
      </w:r>
      <w:r>
        <w:rPr>
          <w:rFonts w:ascii="Times New Roman" w:eastAsia="仿宋_GB2312" w:hAnsi="Times New Roman"/>
          <w:sz w:val="32"/>
          <w:szCs w:val="32"/>
        </w:rPr>
        <w:t>2021</w:t>
      </w:r>
      <w:r>
        <w:rPr>
          <w:rFonts w:ascii="Times New Roman" w:eastAsia="仿宋_GB2312" w:hAnsi="Times New Roman"/>
          <w:sz w:val="32"/>
          <w:szCs w:val="32"/>
        </w:rPr>
        <w:t>年部门预算（公开内容包括</w:t>
      </w:r>
      <w:r>
        <w:rPr>
          <w:rFonts w:ascii="Times New Roman" w:eastAsia="仿宋_GB2312" w:hAnsi="Times New Roman"/>
          <w:sz w:val="32"/>
          <w:szCs w:val="32"/>
        </w:rPr>
        <w:t>2021</w:t>
      </w:r>
      <w:r>
        <w:rPr>
          <w:rFonts w:ascii="Times New Roman" w:eastAsia="仿宋_GB2312" w:hAnsi="Times New Roman"/>
          <w:sz w:val="32"/>
          <w:szCs w:val="32"/>
        </w:rPr>
        <w:t>年预算批复绩效目标表）；于</w:t>
      </w:r>
      <w:r>
        <w:rPr>
          <w:rFonts w:ascii="Times New Roman" w:eastAsia="仿宋_GB2312" w:hAnsi="Times New Roman"/>
          <w:sz w:val="32"/>
          <w:szCs w:val="32"/>
        </w:rPr>
        <w:t>2022</w:t>
      </w:r>
      <w:r>
        <w:rPr>
          <w:rFonts w:ascii="Times New Roman" w:eastAsia="仿宋_GB2312" w:hAnsi="Times New Roman"/>
          <w:sz w:val="32"/>
          <w:szCs w:val="32"/>
        </w:rPr>
        <w:t>年</w:t>
      </w:r>
      <w:r>
        <w:rPr>
          <w:rFonts w:ascii="Times New Roman" w:eastAsia="仿宋_GB2312" w:hAnsi="Times New Roman"/>
          <w:sz w:val="32"/>
          <w:szCs w:val="32"/>
        </w:rPr>
        <w:t>3</w:t>
      </w:r>
      <w:r>
        <w:rPr>
          <w:rFonts w:ascii="Times New Roman" w:eastAsia="仿宋_GB2312" w:hAnsi="Times New Roman"/>
          <w:sz w:val="32"/>
          <w:szCs w:val="32"/>
        </w:rPr>
        <w:t>月公开了</w:t>
      </w:r>
      <w:r>
        <w:rPr>
          <w:rFonts w:ascii="Times New Roman" w:eastAsia="仿宋_GB2312" w:hAnsi="Times New Roman"/>
          <w:sz w:val="32"/>
          <w:szCs w:val="32"/>
        </w:rPr>
        <w:t>2021</w:t>
      </w:r>
      <w:r>
        <w:rPr>
          <w:rFonts w:ascii="Times New Roman" w:eastAsia="仿宋_GB2312" w:hAnsi="Times New Roman"/>
          <w:sz w:val="32"/>
          <w:szCs w:val="32"/>
        </w:rPr>
        <w:t>年度部门预算整体及项目支出绩效自评报告。</w:t>
      </w:r>
    </w:p>
    <w:p w:rsidR="00A93FE5" w:rsidRDefault="003A6903">
      <w:pPr>
        <w:widowControl/>
        <w:adjustRightInd w:val="0"/>
        <w:snapToGrid w:val="0"/>
        <w:spacing w:line="600" w:lineRule="exact"/>
        <w:ind w:firstLineChars="200" w:firstLine="640"/>
        <w:contextualSpacing/>
        <w:rPr>
          <w:rFonts w:ascii="Times New Roman" w:eastAsia="黑体" w:hAnsi="Times New Roman"/>
          <w:color w:val="000000"/>
          <w:kern w:val="0"/>
          <w:sz w:val="32"/>
          <w:szCs w:val="32"/>
          <w:shd w:val="clear" w:color="auto" w:fill="FFFFFF"/>
        </w:rPr>
      </w:pPr>
      <w:r>
        <w:rPr>
          <w:rFonts w:ascii="Times New Roman" w:eastAsia="黑体" w:hAnsi="Times New Roman"/>
          <w:color w:val="000000"/>
          <w:kern w:val="0"/>
          <w:sz w:val="32"/>
          <w:szCs w:val="32"/>
          <w:shd w:val="clear" w:color="auto" w:fill="FFFFFF"/>
        </w:rPr>
        <w:t>四、部门整体预算绩效管理情况</w:t>
      </w:r>
    </w:p>
    <w:p w:rsidR="00A93FE5" w:rsidRDefault="003A6903">
      <w:pPr>
        <w:widowControl/>
        <w:adjustRightInd w:val="0"/>
        <w:snapToGrid w:val="0"/>
        <w:spacing w:line="600" w:lineRule="exact"/>
        <w:ind w:firstLineChars="200" w:firstLine="640"/>
        <w:contextualSpacing/>
        <w:rPr>
          <w:rFonts w:ascii="Times New Roman" w:eastAsia="仿宋_GB2312" w:hAnsi="Times New Roman"/>
          <w:color w:val="000000"/>
          <w:kern w:val="0"/>
          <w:sz w:val="32"/>
          <w:szCs w:val="32"/>
          <w:shd w:val="clear" w:color="auto" w:fill="FFFFFF"/>
          <w:lang w:val="zh-CN"/>
        </w:rPr>
      </w:pPr>
      <w:r>
        <w:rPr>
          <w:rFonts w:ascii="Times New Roman" w:eastAsia="仿宋_GB2312" w:hAnsi="Times New Roman"/>
          <w:color w:val="000000"/>
          <w:kern w:val="0"/>
          <w:sz w:val="32"/>
          <w:szCs w:val="32"/>
          <w:shd w:val="clear" w:color="auto" w:fill="FFFFFF"/>
          <w:lang w:val="zh-CN"/>
        </w:rPr>
        <w:t>（一）部门预算管理。</w:t>
      </w:r>
    </w:p>
    <w:p w:rsidR="00A93FE5" w:rsidRDefault="003A6903">
      <w:pPr>
        <w:widowControl/>
        <w:adjustRightInd w:val="0"/>
        <w:snapToGrid w:val="0"/>
        <w:spacing w:line="600" w:lineRule="exact"/>
        <w:ind w:firstLineChars="200" w:firstLine="640"/>
        <w:contextualSpacing/>
        <w:rPr>
          <w:rFonts w:ascii="Times New Roman" w:eastAsia="仿宋_GB2312" w:hAnsi="Times New Roman"/>
          <w:color w:val="000000"/>
          <w:kern w:val="0"/>
          <w:sz w:val="32"/>
          <w:szCs w:val="32"/>
          <w:shd w:val="clear" w:color="auto" w:fill="FFFFFF"/>
          <w:lang w:val="zh-CN"/>
        </w:rPr>
      </w:pPr>
      <w:r>
        <w:rPr>
          <w:rFonts w:ascii="Times New Roman" w:eastAsia="楷体_GB2312" w:hAnsi="Times New Roman"/>
          <w:sz w:val="32"/>
          <w:lang w:val="zh-CN"/>
        </w:rPr>
        <w:t>（</w:t>
      </w:r>
      <w:r>
        <w:rPr>
          <w:rFonts w:ascii="Times New Roman" w:eastAsia="楷体_GB2312" w:hAnsi="Times New Roman"/>
          <w:sz w:val="32"/>
          <w:lang w:val="zh-CN"/>
        </w:rPr>
        <w:t>1</w:t>
      </w:r>
      <w:r>
        <w:rPr>
          <w:rFonts w:ascii="Times New Roman" w:eastAsia="楷体_GB2312" w:hAnsi="Times New Roman"/>
          <w:sz w:val="32"/>
          <w:lang w:val="zh-CN"/>
        </w:rPr>
        <w:t>）目标制定。</w:t>
      </w:r>
      <w:r>
        <w:rPr>
          <w:rFonts w:ascii="Times New Roman" w:eastAsia="仿宋_GB2312" w:hAnsi="Times New Roman"/>
          <w:color w:val="000000"/>
          <w:kern w:val="0"/>
          <w:sz w:val="32"/>
          <w:szCs w:val="32"/>
          <w:shd w:val="clear" w:color="auto" w:fill="FFFFFF"/>
          <w:lang w:val="zh-CN"/>
        </w:rPr>
        <w:t>根据年初批复的绩效目标表来看，市农林科学研究院编制的项目绩效目标表要素完整，绩效指标进行了细化、量化。</w:t>
      </w:r>
    </w:p>
    <w:p w:rsidR="00A93FE5" w:rsidRDefault="003A6903">
      <w:pPr>
        <w:widowControl/>
        <w:adjustRightInd w:val="0"/>
        <w:snapToGrid w:val="0"/>
        <w:spacing w:line="600" w:lineRule="exact"/>
        <w:ind w:firstLineChars="200" w:firstLine="640"/>
        <w:contextualSpacing/>
        <w:rPr>
          <w:rFonts w:ascii="Times New Roman" w:eastAsia="仿宋_GB2312" w:hAnsi="Times New Roman"/>
          <w:color w:val="000000"/>
          <w:kern w:val="0"/>
          <w:sz w:val="32"/>
          <w:szCs w:val="32"/>
          <w:shd w:val="clear" w:color="auto" w:fill="FFFFFF"/>
          <w:lang w:val="zh-CN"/>
        </w:rPr>
      </w:pPr>
      <w:r>
        <w:rPr>
          <w:rFonts w:ascii="Times New Roman" w:eastAsia="楷体_GB2312" w:hAnsi="Times New Roman"/>
          <w:sz w:val="32"/>
          <w:lang w:val="zh-CN"/>
        </w:rPr>
        <w:lastRenderedPageBreak/>
        <w:t>（</w:t>
      </w:r>
      <w:r>
        <w:rPr>
          <w:rFonts w:ascii="Times New Roman" w:eastAsia="楷体_GB2312" w:hAnsi="Times New Roman"/>
          <w:sz w:val="32"/>
          <w:lang w:val="zh-CN"/>
        </w:rPr>
        <w:t>2</w:t>
      </w:r>
      <w:r>
        <w:rPr>
          <w:rFonts w:ascii="Times New Roman" w:eastAsia="楷体_GB2312" w:hAnsi="Times New Roman"/>
          <w:sz w:val="32"/>
          <w:lang w:val="zh-CN"/>
        </w:rPr>
        <w:t>）目标实现。</w:t>
      </w:r>
      <w:r>
        <w:rPr>
          <w:rFonts w:ascii="Times New Roman" w:eastAsia="仿宋_GB2312" w:hAnsi="Times New Roman"/>
          <w:color w:val="000000"/>
          <w:kern w:val="0"/>
          <w:sz w:val="32"/>
          <w:szCs w:val="32"/>
          <w:shd w:val="clear" w:color="auto" w:fill="FFFFFF"/>
          <w:lang w:val="zh-CN"/>
        </w:rPr>
        <w:t>2021</w:t>
      </w:r>
      <w:r>
        <w:rPr>
          <w:rFonts w:ascii="Times New Roman" w:eastAsia="仿宋_GB2312" w:hAnsi="Times New Roman"/>
          <w:color w:val="000000"/>
          <w:kern w:val="0"/>
          <w:sz w:val="32"/>
          <w:szCs w:val="32"/>
          <w:shd w:val="clear" w:color="auto" w:fill="FFFFFF"/>
          <w:lang w:val="zh-CN"/>
        </w:rPr>
        <w:t>年年初批复的预算项目有</w:t>
      </w:r>
      <w:r>
        <w:rPr>
          <w:rFonts w:ascii="Times New Roman" w:eastAsia="仿宋_GB2312" w:hAnsi="Times New Roman"/>
          <w:color w:val="000000"/>
          <w:kern w:val="0"/>
          <w:sz w:val="32"/>
          <w:szCs w:val="32"/>
          <w:shd w:val="clear" w:color="auto" w:fill="FFFFFF"/>
          <w:lang w:val="zh-CN"/>
        </w:rPr>
        <w:t>3</w:t>
      </w:r>
      <w:r>
        <w:rPr>
          <w:rFonts w:ascii="Times New Roman" w:eastAsia="仿宋_GB2312" w:hAnsi="Times New Roman"/>
          <w:color w:val="000000"/>
          <w:kern w:val="0"/>
          <w:sz w:val="32"/>
          <w:szCs w:val="32"/>
          <w:shd w:val="clear" w:color="auto" w:fill="FFFFFF"/>
          <w:lang w:val="zh-CN"/>
        </w:rPr>
        <w:t>个（不包括年终追加项目、上年结转结余项目），涉及到的数量指标</w:t>
      </w:r>
      <w:r>
        <w:rPr>
          <w:rFonts w:ascii="Times New Roman" w:eastAsia="仿宋_GB2312" w:hAnsi="Times New Roman"/>
          <w:color w:val="000000"/>
          <w:kern w:val="0"/>
          <w:sz w:val="32"/>
          <w:szCs w:val="32"/>
          <w:shd w:val="clear" w:color="auto" w:fill="FFFFFF"/>
          <w:lang w:val="zh-CN"/>
        </w:rPr>
        <w:t>8</w:t>
      </w:r>
      <w:r>
        <w:rPr>
          <w:rFonts w:ascii="Times New Roman" w:eastAsia="仿宋_GB2312" w:hAnsi="Times New Roman"/>
          <w:color w:val="000000"/>
          <w:kern w:val="0"/>
          <w:sz w:val="32"/>
          <w:szCs w:val="32"/>
          <w:shd w:val="clear" w:color="auto" w:fill="FFFFFF"/>
          <w:lang w:val="zh-CN"/>
        </w:rPr>
        <w:t>个，实际完成数量指标</w:t>
      </w:r>
      <w:r>
        <w:rPr>
          <w:rFonts w:ascii="Times New Roman" w:eastAsia="仿宋_GB2312" w:hAnsi="Times New Roman"/>
          <w:color w:val="000000"/>
          <w:kern w:val="0"/>
          <w:sz w:val="32"/>
          <w:szCs w:val="32"/>
          <w:shd w:val="clear" w:color="auto" w:fill="FFFFFF"/>
          <w:lang w:val="zh-CN"/>
        </w:rPr>
        <w:t>8</w:t>
      </w:r>
      <w:r>
        <w:rPr>
          <w:rFonts w:ascii="Times New Roman" w:eastAsia="仿宋_GB2312" w:hAnsi="Times New Roman"/>
          <w:color w:val="000000"/>
          <w:kern w:val="0"/>
          <w:sz w:val="32"/>
          <w:szCs w:val="32"/>
          <w:shd w:val="clear" w:color="auto" w:fill="FFFFFF"/>
          <w:lang w:val="zh-CN"/>
        </w:rPr>
        <w:t>个，完成率</w:t>
      </w:r>
      <w:r>
        <w:rPr>
          <w:rFonts w:ascii="Times New Roman" w:eastAsia="仿宋_GB2312" w:hAnsi="Times New Roman"/>
          <w:color w:val="000000"/>
          <w:kern w:val="0"/>
          <w:sz w:val="32"/>
          <w:szCs w:val="32"/>
          <w:shd w:val="clear" w:color="auto" w:fill="FFFFFF"/>
          <w:lang w:val="zh-CN"/>
        </w:rPr>
        <w:t>100%</w:t>
      </w:r>
      <w:r>
        <w:rPr>
          <w:rFonts w:ascii="Times New Roman" w:eastAsia="仿宋_GB2312" w:hAnsi="Times New Roman"/>
          <w:color w:val="000000"/>
          <w:kern w:val="0"/>
          <w:sz w:val="32"/>
          <w:szCs w:val="32"/>
          <w:shd w:val="clear" w:color="auto" w:fill="FFFFFF"/>
          <w:lang w:val="zh-CN"/>
        </w:rPr>
        <w:t>。</w:t>
      </w:r>
    </w:p>
    <w:p w:rsidR="00A93FE5" w:rsidRDefault="003A6903">
      <w:pPr>
        <w:widowControl/>
        <w:adjustRightInd w:val="0"/>
        <w:snapToGrid w:val="0"/>
        <w:spacing w:line="600" w:lineRule="exact"/>
        <w:ind w:firstLineChars="200" w:firstLine="640"/>
        <w:contextualSpacing/>
        <w:rPr>
          <w:rFonts w:ascii="Times New Roman" w:eastAsia="仿宋_GB2312" w:hAnsi="Times New Roman"/>
          <w:color w:val="000000"/>
          <w:kern w:val="0"/>
          <w:sz w:val="32"/>
          <w:szCs w:val="32"/>
          <w:shd w:val="clear" w:color="auto" w:fill="FFFFFF"/>
          <w:lang w:val="zh-CN"/>
        </w:rPr>
      </w:pPr>
      <w:r>
        <w:rPr>
          <w:rFonts w:ascii="Times New Roman" w:eastAsia="楷体_GB2312" w:hAnsi="Times New Roman"/>
          <w:sz w:val="32"/>
          <w:lang w:val="zh-CN"/>
        </w:rPr>
        <w:t>（</w:t>
      </w:r>
      <w:r>
        <w:rPr>
          <w:rFonts w:ascii="Times New Roman" w:eastAsia="楷体_GB2312" w:hAnsi="Times New Roman"/>
          <w:sz w:val="32"/>
          <w:lang w:val="zh-CN"/>
        </w:rPr>
        <w:t>3</w:t>
      </w:r>
      <w:r>
        <w:rPr>
          <w:rFonts w:ascii="Times New Roman" w:eastAsia="楷体_GB2312" w:hAnsi="Times New Roman"/>
          <w:sz w:val="32"/>
          <w:lang w:val="zh-CN"/>
        </w:rPr>
        <w:t>）支出控制。</w:t>
      </w:r>
      <w:r>
        <w:rPr>
          <w:rFonts w:ascii="Times New Roman" w:eastAsia="仿宋_GB2312" w:hAnsi="Times New Roman"/>
          <w:color w:val="000000"/>
          <w:kern w:val="0"/>
          <w:sz w:val="32"/>
          <w:szCs w:val="32"/>
          <w:shd w:val="clear" w:color="auto" w:fill="FFFFFF"/>
          <w:lang w:val="zh-CN"/>
        </w:rPr>
        <w:t>2021</w:t>
      </w:r>
      <w:r>
        <w:rPr>
          <w:rFonts w:ascii="Times New Roman" w:eastAsia="仿宋_GB2312" w:hAnsi="Times New Roman"/>
          <w:color w:val="000000"/>
          <w:kern w:val="0"/>
          <w:sz w:val="32"/>
          <w:szCs w:val="32"/>
          <w:shd w:val="clear" w:color="auto" w:fill="FFFFFF"/>
          <w:lang w:val="zh-CN"/>
        </w:rPr>
        <w:t>年，市农林科学研究院财政拨款部门日常公用经费及项目支出中</w:t>
      </w:r>
      <w:r>
        <w:rPr>
          <w:rFonts w:ascii="Times New Roman" w:eastAsia="仿宋_GB2312" w:hAnsi="Times New Roman"/>
          <w:color w:val="000000"/>
          <w:kern w:val="0"/>
          <w:sz w:val="32"/>
          <w:szCs w:val="32"/>
          <w:shd w:val="clear" w:color="auto" w:fill="FFFFFF"/>
          <w:lang w:val="zh-CN"/>
        </w:rPr>
        <w:t>“</w:t>
      </w:r>
      <w:r>
        <w:rPr>
          <w:rFonts w:ascii="Times New Roman" w:eastAsia="仿宋_GB2312" w:hAnsi="Times New Roman"/>
          <w:color w:val="000000"/>
          <w:kern w:val="0"/>
          <w:sz w:val="32"/>
          <w:szCs w:val="32"/>
          <w:shd w:val="clear" w:color="auto" w:fill="FFFFFF"/>
          <w:lang w:val="zh-CN"/>
        </w:rPr>
        <w:t>办公费、水费、电费、差旅费、三公经费</w:t>
      </w:r>
      <w:r>
        <w:rPr>
          <w:rFonts w:ascii="Times New Roman" w:eastAsia="仿宋_GB2312" w:hAnsi="Times New Roman"/>
          <w:color w:val="000000"/>
          <w:kern w:val="0"/>
          <w:sz w:val="32"/>
          <w:szCs w:val="32"/>
          <w:shd w:val="clear" w:color="auto" w:fill="FFFFFF"/>
          <w:lang w:val="zh-CN"/>
        </w:rPr>
        <w:t>”</w:t>
      </w:r>
      <w:r>
        <w:rPr>
          <w:rFonts w:ascii="Times New Roman" w:eastAsia="仿宋_GB2312" w:hAnsi="Times New Roman"/>
          <w:color w:val="000000"/>
          <w:kern w:val="0"/>
          <w:sz w:val="32"/>
          <w:szCs w:val="32"/>
          <w:shd w:val="clear" w:color="auto" w:fill="FFFFFF"/>
          <w:lang w:val="zh-CN"/>
        </w:rPr>
        <w:t>等科目年初预算数为</w:t>
      </w:r>
      <w:r>
        <w:rPr>
          <w:rFonts w:ascii="Times New Roman" w:eastAsia="仿宋_GB2312" w:hAnsi="Times New Roman"/>
          <w:color w:val="000000"/>
          <w:kern w:val="0"/>
          <w:sz w:val="32"/>
          <w:szCs w:val="32"/>
          <w:shd w:val="clear" w:color="auto" w:fill="FFFFFF"/>
          <w:lang w:val="zh-CN"/>
        </w:rPr>
        <w:t>288.88</w:t>
      </w:r>
      <w:r>
        <w:rPr>
          <w:rFonts w:ascii="Times New Roman" w:eastAsia="仿宋_GB2312" w:hAnsi="Times New Roman"/>
          <w:color w:val="000000"/>
          <w:kern w:val="0"/>
          <w:sz w:val="32"/>
          <w:szCs w:val="32"/>
          <w:shd w:val="clear" w:color="auto" w:fill="FFFFFF"/>
          <w:lang w:val="zh-CN"/>
        </w:rPr>
        <w:t>万元，决算数为</w:t>
      </w:r>
      <w:r>
        <w:rPr>
          <w:rFonts w:ascii="Times New Roman" w:eastAsia="仿宋_GB2312" w:hAnsi="Times New Roman"/>
          <w:color w:val="000000"/>
          <w:kern w:val="0"/>
          <w:sz w:val="32"/>
          <w:szCs w:val="32"/>
          <w:shd w:val="clear" w:color="auto" w:fill="FFFFFF"/>
          <w:lang w:val="zh-CN"/>
        </w:rPr>
        <w:t>279.37</w:t>
      </w:r>
      <w:r>
        <w:rPr>
          <w:rFonts w:ascii="Times New Roman" w:eastAsia="仿宋_GB2312" w:hAnsi="Times New Roman"/>
          <w:color w:val="000000"/>
          <w:kern w:val="0"/>
          <w:sz w:val="32"/>
          <w:szCs w:val="32"/>
          <w:shd w:val="clear" w:color="auto" w:fill="FFFFFF"/>
          <w:lang w:val="zh-CN"/>
        </w:rPr>
        <w:t>万元。决算数与预算数偏差程度为</w:t>
      </w:r>
      <w:r>
        <w:rPr>
          <w:rFonts w:ascii="Times New Roman" w:eastAsia="仿宋_GB2312" w:hAnsi="Times New Roman"/>
          <w:color w:val="000000"/>
          <w:kern w:val="0"/>
          <w:sz w:val="32"/>
          <w:szCs w:val="32"/>
          <w:shd w:val="clear" w:color="auto" w:fill="FFFFFF"/>
          <w:lang w:val="zh-CN"/>
        </w:rPr>
        <w:t>3.3%</w:t>
      </w:r>
      <w:r>
        <w:rPr>
          <w:rFonts w:ascii="Times New Roman" w:eastAsia="仿宋_GB2312" w:hAnsi="Times New Roman"/>
          <w:color w:val="000000"/>
          <w:kern w:val="0"/>
          <w:sz w:val="32"/>
          <w:szCs w:val="32"/>
          <w:shd w:val="clear" w:color="auto" w:fill="FFFFFF"/>
          <w:lang w:val="zh-CN"/>
        </w:rPr>
        <w:t>。</w:t>
      </w:r>
    </w:p>
    <w:p w:rsidR="00A93FE5" w:rsidRDefault="003A6903">
      <w:pPr>
        <w:widowControl/>
        <w:adjustRightInd w:val="0"/>
        <w:snapToGrid w:val="0"/>
        <w:spacing w:line="600" w:lineRule="exact"/>
        <w:ind w:firstLineChars="200" w:firstLine="640"/>
        <w:contextualSpacing/>
        <w:rPr>
          <w:rFonts w:ascii="Times New Roman" w:eastAsia="仿宋_GB2312" w:hAnsi="Times New Roman"/>
          <w:color w:val="000000"/>
          <w:kern w:val="0"/>
          <w:sz w:val="32"/>
          <w:szCs w:val="32"/>
          <w:shd w:val="clear" w:color="auto" w:fill="FFFFFF"/>
          <w:lang w:val="zh-CN"/>
        </w:rPr>
      </w:pPr>
      <w:r>
        <w:rPr>
          <w:rFonts w:ascii="Times New Roman" w:eastAsia="楷体_GB2312" w:hAnsi="Times New Roman"/>
          <w:sz w:val="32"/>
          <w:lang w:val="zh-CN"/>
        </w:rPr>
        <w:t>（</w:t>
      </w:r>
      <w:r>
        <w:rPr>
          <w:rFonts w:ascii="Times New Roman" w:eastAsia="楷体_GB2312" w:hAnsi="Times New Roman"/>
          <w:sz w:val="32"/>
          <w:lang w:val="zh-CN"/>
        </w:rPr>
        <w:t>4</w:t>
      </w:r>
      <w:r>
        <w:rPr>
          <w:rFonts w:ascii="Times New Roman" w:eastAsia="楷体_GB2312" w:hAnsi="Times New Roman"/>
          <w:sz w:val="32"/>
          <w:lang w:val="zh-CN"/>
        </w:rPr>
        <w:t>）预算执行情况。</w:t>
      </w:r>
      <w:r>
        <w:rPr>
          <w:rFonts w:ascii="Times New Roman" w:eastAsia="仿宋_GB2312" w:hAnsi="Times New Roman"/>
          <w:color w:val="000000"/>
          <w:kern w:val="0"/>
          <w:sz w:val="32"/>
          <w:szCs w:val="32"/>
          <w:shd w:val="clear" w:color="auto" w:fill="FFFFFF"/>
          <w:lang w:val="zh-CN"/>
        </w:rPr>
        <w:t>市农林科学研究院</w:t>
      </w:r>
      <w:r>
        <w:rPr>
          <w:rFonts w:ascii="Times New Roman" w:eastAsia="仿宋_GB2312" w:hAnsi="Times New Roman"/>
          <w:color w:val="000000"/>
          <w:kern w:val="0"/>
          <w:sz w:val="32"/>
          <w:szCs w:val="32"/>
          <w:shd w:val="clear" w:color="auto" w:fill="FFFFFF"/>
          <w:lang w:val="zh-CN"/>
        </w:rPr>
        <w:t>2021</w:t>
      </w:r>
      <w:r>
        <w:rPr>
          <w:rFonts w:ascii="Times New Roman" w:eastAsia="仿宋_GB2312" w:hAnsi="Times New Roman"/>
          <w:color w:val="000000"/>
          <w:kern w:val="0"/>
          <w:sz w:val="32"/>
          <w:szCs w:val="32"/>
          <w:shd w:val="clear" w:color="auto" w:fill="FFFFFF"/>
          <w:lang w:val="zh-CN"/>
        </w:rPr>
        <w:t>年全年财政拨款预算（含上年结转）</w:t>
      </w:r>
      <w:r>
        <w:rPr>
          <w:rFonts w:ascii="Times New Roman" w:eastAsia="仿宋_GB2312" w:hAnsi="Times New Roman"/>
          <w:color w:val="000000"/>
          <w:kern w:val="0"/>
          <w:sz w:val="32"/>
          <w:szCs w:val="32"/>
          <w:shd w:val="clear" w:color="auto" w:fill="FFFFFF"/>
          <w:lang w:val="zh-CN"/>
        </w:rPr>
        <w:t>4,444</w:t>
      </w:r>
      <w:r>
        <w:rPr>
          <w:rFonts w:ascii="Times New Roman" w:eastAsia="仿宋_GB2312" w:hAnsi="Times New Roman"/>
          <w:color w:val="000000"/>
          <w:kern w:val="0"/>
          <w:sz w:val="32"/>
          <w:szCs w:val="32"/>
          <w:shd w:val="clear" w:color="auto" w:fill="FFFFFF"/>
          <w:lang w:val="zh-CN"/>
        </w:rPr>
        <w:t>万元，其中：</w:t>
      </w:r>
      <w:r>
        <w:rPr>
          <w:rFonts w:ascii="Times New Roman" w:eastAsia="仿宋_GB2312" w:hAnsi="Times New Roman"/>
          <w:color w:val="000000"/>
          <w:kern w:val="0"/>
          <w:sz w:val="32"/>
          <w:szCs w:val="32"/>
          <w:shd w:val="clear" w:color="auto" w:fill="FFFFFF"/>
          <w:lang w:val="zh-CN"/>
        </w:rPr>
        <w:t>2021</w:t>
      </w:r>
      <w:r>
        <w:rPr>
          <w:rFonts w:ascii="Times New Roman" w:eastAsia="仿宋_GB2312" w:hAnsi="Times New Roman"/>
          <w:color w:val="000000"/>
          <w:kern w:val="0"/>
          <w:sz w:val="32"/>
          <w:szCs w:val="32"/>
          <w:shd w:val="clear" w:color="auto" w:fill="FFFFFF"/>
          <w:lang w:val="zh-CN"/>
        </w:rPr>
        <w:t>年</w:t>
      </w:r>
      <w:r>
        <w:rPr>
          <w:rFonts w:ascii="Times New Roman" w:eastAsia="仿宋_GB2312" w:hAnsi="Times New Roman"/>
          <w:color w:val="000000"/>
          <w:kern w:val="0"/>
          <w:sz w:val="32"/>
          <w:szCs w:val="32"/>
          <w:shd w:val="clear" w:color="auto" w:fill="FFFFFF"/>
          <w:lang w:val="zh-CN"/>
        </w:rPr>
        <w:t>1—6</w:t>
      </w:r>
      <w:r>
        <w:rPr>
          <w:rFonts w:ascii="Times New Roman" w:eastAsia="仿宋_GB2312" w:hAnsi="Times New Roman"/>
          <w:color w:val="000000"/>
          <w:kern w:val="0"/>
          <w:sz w:val="32"/>
          <w:szCs w:val="32"/>
          <w:shd w:val="clear" w:color="auto" w:fill="FFFFFF"/>
          <w:lang w:val="zh-CN"/>
        </w:rPr>
        <w:t>月下达预算</w:t>
      </w:r>
      <w:r>
        <w:rPr>
          <w:rFonts w:ascii="Times New Roman" w:eastAsia="仿宋_GB2312" w:hAnsi="Times New Roman"/>
          <w:color w:val="000000"/>
          <w:kern w:val="0"/>
          <w:sz w:val="32"/>
          <w:szCs w:val="32"/>
          <w:shd w:val="clear" w:color="auto" w:fill="FFFFFF"/>
          <w:lang w:val="zh-CN"/>
        </w:rPr>
        <w:t>2,561</w:t>
      </w:r>
      <w:r>
        <w:rPr>
          <w:rFonts w:ascii="Times New Roman" w:eastAsia="仿宋_GB2312" w:hAnsi="Times New Roman"/>
          <w:color w:val="000000"/>
          <w:kern w:val="0"/>
          <w:sz w:val="32"/>
          <w:szCs w:val="32"/>
          <w:shd w:val="clear" w:color="auto" w:fill="FFFFFF"/>
          <w:lang w:val="zh-CN"/>
        </w:rPr>
        <w:t>万元，实际支出</w:t>
      </w:r>
      <w:r>
        <w:rPr>
          <w:rFonts w:ascii="Times New Roman" w:eastAsia="仿宋_GB2312" w:hAnsi="Times New Roman"/>
          <w:color w:val="000000"/>
          <w:kern w:val="0"/>
          <w:sz w:val="32"/>
          <w:szCs w:val="32"/>
          <w:shd w:val="clear" w:color="auto" w:fill="FFFFFF"/>
          <w:lang w:val="zh-CN"/>
        </w:rPr>
        <w:t xml:space="preserve"> 1881</w:t>
      </w:r>
      <w:r>
        <w:rPr>
          <w:rFonts w:ascii="Times New Roman" w:eastAsia="仿宋_GB2312" w:hAnsi="Times New Roman"/>
          <w:color w:val="000000"/>
          <w:kern w:val="0"/>
          <w:sz w:val="32"/>
          <w:szCs w:val="32"/>
          <w:shd w:val="clear" w:color="auto" w:fill="FFFFFF"/>
          <w:lang w:val="zh-CN"/>
        </w:rPr>
        <w:t>万元，执行进度</w:t>
      </w:r>
      <w:r>
        <w:rPr>
          <w:rFonts w:ascii="Times New Roman" w:eastAsia="仿宋_GB2312" w:hAnsi="Times New Roman"/>
          <w:color w:val="000000"/>
          <w:kern w:val="0"/>
          <w:sz w:val="32"/>
          <w:szCs w:val="32"/>
          <w:shd w:val="clear" w:color="auto" w:fill="FFFFFF"/>
          <w:lang w:val="zh-CN"/>
        </w:rPr>
        <w:t>73 %</w:t>
      </w:r>
      <w:r>
        <w:rPr>
          <w:rFonts w:ascii="Times New Roman" w:eastAsia="仿宋_GB2312" w:hAnsi="Times New Roman"/>
          <w:color w:val="000000"/>
          <w:kern w:val="0"/>
          <w:sz w:val="32"/>
          <w:szCs w:val="32"/>
          <w:shd w:val="clear" w:color="auto" w:fill="FFFFFF"/>
          <w:lang w:val="zh-CN"/>
        </w:rPr>
        <w:t>；</w:t>
      </w:r>
      <w:r>
        <w:rPr>
          <w:rFonts w:ascii="Times New Roman" w:eastAsia="仿宋_GB2312" w:hAnsi="Times New Roman"/>
          <w:color w:val="000000"/>
          <w:kern w:val="0"/>
          <w:sz w:val="32"/>
          <w:szCs w:val="32"/>
          <w:shd w:val="clear" w:color="auto" w:fill="FFFFFF"/>
          <w:lang w:val="zh-CN"/>
        </w:rPr>
        <w:t>1—9</w:t>
      </w:r>
      <w:r>
        <w:rPr>
          <w:rFonts w:ascii="Times New Roman" w:eastAsia="仿宋_GB2312" w:hAnsi="Times New Roman"/>
          <w:color w:val="000000"/>
          <w:kern w:val="0"/>
          <w:sz w:val="32"/>
          <w:szCs w:val="32"/>
          <w:shd w:val="clear" w:color="auto" w:fill="FFFFFF"/>
          <w:lang w:val="zh-CN"/>
        </w:rPr>
        <w:t>月下达预算</w:t>
      </w:r>
      <w:r>
        <w:rPr>
          <w:rFonts w:ascii="Times New Roman" w:eastAsia="仿宋_GB2312" w:hAnsi="Times New Roman"/>
          <w:color w:val="000000"/>
          <w:kern w:val="0"/>
          <w:sz w:val="32"/>
          <w:szCs w:val="32"/>
          <w:shd w:val="clear" w:color="auto" w:fill="FFFFFF"/>
          <w:lang w:val="zh-CN"/>
        </w:rPr>
        <w:t>3,071</w:t>
      </w:r>
      <w:r>
        <w:rPr>
          <w:rFonts w:ascii="Times New Roman" w:eastAsia="仿宋_GB2312" w:hAnsi="Times New Roman"/>
          <w:color w:val="000000"/>
          <w:kern w:val="0"/>
          <w:sz w:val="32"/>
          <w:szCs w:val="32"/>
          <w:shd w:val="clear" w:color="auto" w:fill="FFFFFF"/>
          <w:lang w:val="zh-CN"/>
        </w:rPr>
        <w:t>万元，实际支出</w:t>
      </w:r>
      <w:r>
        <w:rPr>
          <w:rFonts w:ascii="Times New Roman" w:eastAsia="仿宋_GB2312" w:hAnsi="Times New Roman"/>
          <w:color w:val="000000"/>
          <w:kern w:val="0"/>
          <w:sz w:val="32"/>
          <w:szCs w:val="32"/>
          <w:shd w:val="clear" w:color="auto" w:fill="FFFFFF"/>
          <w:lang w:val="zh-CN"/>
        </w:rPr>
        <w:t>2,968</w:t>
      </w:r>
      <w:r>
        <w:rPr>
          <w:rFonts w:ascii="Times New Roman" w:eastAsia="仿宋_GB2312" w:hAnsi="Times New Roman"/>
          <w:color w:val="000000"/>
          <w:kern w:val="0"/>
          <w:sz w:val="32"/>
          <w:szCs w:val="32"/>
          <w:shd w:val="clear" w:color="auto" w:fill="FFFFFF"/>
          <w:lang w:val="zh-CN"/>
        </w:rPr>
        <w:t>万元，执行进度</w:t>
      </w:r>
      <w:r>
        <w:rPr>
          <w:rFonts w:ascii="Times New Roman" w:eastAsia="仿宋_GB2312" w:hAnsi="Times New Roman"/>
          <w:color w:val="000000"/>
          <w:kern w:val="0"/>
          <w:sz w:val="32"/>
          <w:szCs w:val="32"/>
          <w:shd w:val="clear" w:color="auto" w:fill="FFFFFF"/>
          <w:lang w:val="zh-CN"/>
        </w:rPr>
        <w:t>97 %</w:t>
      </w:r>
      <w:r>
        <w:rPr>
          <w:rFonts w:ascii="Times New Roman" w:eastAsia="仿宋_GB2312" w:hAnsi="Times New Roman"/>
          <w:color w:val="000000"/>
          <w:kern w:val="0"/>
          <w:sz w:val="32"/>
          <w:szCs w:val="32"/>
          <w:shd w:val="clear" w:color="auto" w:fill="FFFFFF"/>
          <w:lang w:val="zh-CN"/>
        </w:rPr>
        <w:t>；</w:t>
      </w:r>
      <w:r>
        <w:rPr>
          <w:rFonts w:ascii="Times New Roman" w:eastAsia="仿宋_GB2312" w:hAnsi="Times New Roman"/>
          <w:color w:val="000000"/>
          <w:kern w:val="0"/>
          <w:sz w:val="32"/>
          <w:szCs w:val="32"/>
          <w:shd w:val="clear" w:color="auto" w:fill="FFFFFF"/>
          <w:lang w:val="zh-CN"/>
        </w:rPr>
        <w:t>1—11</w:t>
      </w:r>
      <w:r>
        <w:rPr>
          <w:rFonts w:ascii="Times New Roman" w:eastAsia="仿宋_GB2312" w:hAnsi="Times New Roman"/>
          <w:color w:val="000000"/>
          <w:kern w:val="0"/>
          <w:sz w:val="32"/>
          <w:szCs w:val="32"/>
          <w:shd w:val="clear" w:color="auto" w:fill="FFFFFF"/>
          <w:lang w:val="zh-CN"/>
        </w:rPr>
        <w:t>月下达预算</w:t>
      </w:r>
      <w:r>
        <w:rPr>
          <w:rFonts w:ascii="Times New Roman" w:eastAsia="仿宋_GB2312" w:hAnsi="Times New Roman"/>
          <w:color w:val="000000"/>
          <w:kern w:val="0"/>
          <w:sz w:val="32"/>
          <w:szCs w:val="32"/>
          <w:shd w:val="clear" w:color="auto" w:fill="FFFFFF"/>
          <w:lang w:val="zh-CN"/>
        </w:rPr>
        <w:t>3,763</w:t>
      </w:r>
      <w:r>
        <w:rPr>
          <w:rFonts w:ascii="Times New Roman" w:eastAsia="仿宋_GB2312" w:hAnsi="Times New Roman"/>
          <w:color w:val="000000"/>
          <w:kern w:val="0"/>
          <w:sz w:val="32"/>
          <w:szCs w:val="32"/>
          <w:shd w:val="clear" w:color="auto" w:fill="FFFFFF"/>
          <w:lang w:val="zh-CN"/>
        </w:rPr>
        <w:t>万元，实际支出</w:t>
      </w:r>
      <w:r>
        <w:rPr>
          <w:rFonts w:ascii="Times New Roman" w:eastAsia="仿宋_GB2312" w:hAnsi="Times New Roman"/>
          <w:color w:val="000000"/>
          <w:kern w:val="0"/>
          <w:sz w:val="32"/>
          <w:szCs w:val="32"/>
          <w:shd w:val="clear" w:color="auto" w:fill="FFFFFF"/>
          <w:lang w:val="zh-CN"/>
        </w:rPr>
        <w:t>3,370</w:t>
      </w:r>
      <w:r>
        <w:rPr>
          <w:rFonts w:ascii="Times New Roman" w:eastAsia="仿宋_GB2312" w:hAnsi="Times New Roman"/>
          <w:color w:val="000000"/>
          <w:kern w:val="0"/>
          <w:sz w:val="32"/>
          <w:szCs w:val="32"/>
          <w:shd w:val="clear" w:color="auto" w:fill="FFFFFF"/>
          <w:lang w:val="zh-CN"/>
        </w:rPr>
        <w:t>万元，执行进度</w:t>
      </w:r>
      <w:r>
        <w:rPr>
          <w:rFonts w:ascii="Times New Roman" w:eastAsia="仿宋_GB2312" w:hAnsi="Times New Roman"/>
          <w:color w:val="000000"/>
          <w:kern w:val="0"/>
          <w:sz w:val="32"/>
          <w:szCs w:val="32"/>
          <w:shd w:val="clear" w:color="auto" w:fill="FFFFFF"/>
          <w:lang w:val="zh-CN"/>
        </w:rPr>
        <w:t>90%</w:t>
      </w:r>
      <w:r>
        <w:rPr>
          <w:rFonts w:ascii="Times New Roman" w:eastAsia="仿宋_GB2312" w:hAnsi="Times New Roman"/>
          <w:color w:val="000000"/>
          <w:kern w:val="0"/>
          <w:sz w:val="32"/>
          <w:szCs w:val="32"/>
          <w:shd w:val="clear" w:color="auto" w:fill="FFFFFF"/>
          <w:lang w:val="zh-CN"/>
        </w:rPr>
        <w:t>；</w:t>
      </w:r>
      <w:r>
        <w:rPr>
          <w:rFonts w:ascii="Times New Roman" w:eastAsia="仿宋_GB2312" w:hAnsi="Times New Roman"/>
          <w:color w:val="000000"/>
          <w:kern w:val="0"/>
          <w:sz w:val="32"/>
          <w:szCs w:val="32"/>
          <w:shd w:val="clear" w:color="auto" w:fill="FFFFFF"/>
          <w:lang w:val="zh-CN"/>
        </w:rPr>
        <w:t>1—12</w:t>
      </w:r>
      <w:r>
        <w:rPr>
          <w:rFonts w:ascii="Times New Roman" w:eastAsia="仿宋_GB2312" w:hAnsi="Times New Roman"/>
          <w:color w:val="000000"/>
          <w:kern w:val="0"/>
          <w:sz w:val="32"/>
          <w:szCs w:val="32"/>
          <w:shd w:val="clear" w:color="auto" w:fill="FFFFFF"/>
          <w:lang w:val="zh-CN"/>
        </w:rPr>
        <w:t>月下达预算</w:t>
      </w:r>
      <w:r>
        <w:rPr>
          <w:rFonts w:ascii="Times New Roman" w:eastAsia="仿宋_GB2312" w:hAnsi="Times New Roman"/>
          <w:color w:val="000000"/>
          <w:kern w:val="0"/>
          <w:sz w:val="32"/>
          <w:szCs w:val="32"/>
          <w:shd w:val="clear" w:color="auto" w:fill="FFFFFF"/>
          <w:lang w:val="zh-CN"/>
        </w:rPr>
        <w:t>4,444</w:t>
      </w:r>
      <w:r>
        <w:rPr>
          <w:rFonts w:ascii="Times New Roman" w:eastAsia="仿宋_GB2312" w:hAnsi="Times New Roman"/>
          <w:color w:val="000000"/>
          <w:kern w:val="0"/>
          <w:sz w:val="32"/>
          <w:szCs w:val="32"/>
          <w:shd w:val="clear" w:color="auto" w:fill="FFFFFF"/>
          <w:lang w:val="zh-CN"/>
        </w:rPr>
        <w:t>万元，实际支出</w:t>
      </w:r>
      <w:r>
        <w:rPr>
          <w:rFonts w:ascii="Times New Roman" w:eastAsia="仿宋_GB2312" w:hAnsi="Times New Roman"/>
          <w:color w:val="000000"/>
          <w:kern w:val="0"/>
          <w:sz w:val="32"/>
          <w:szCs w:val="32"/>
          <w:shd w:val="clear" w:color="auto" w:fill="FFFFFF"/>
          <w:lang w:val="zh-CN"/>
        </w:rPr>
        <w:t>3,924</w:t>
      </w:r>
      <w:r>
        <w:rPr>
          <w:rFonts w:ascii="Times New Roman" w:eastAsia="仿宋_GB2312" w:hAnsi="Times New Roman"/>
          <w:color w:val="000000"/>
          <w:kern w:val="0"/>
          <w:sz w:val="32"/>
          <w:szCs w:val="32"/>
          <w:shd w:val="clear" w:color="auto" w:fill="FFFFFF"/>
          <w:lang w:val="zh-CN"/>
        </w:rPr>
        <w:t>万元，执行进度</w:t>
      </w:r>
      <w:r>
        <w:rPr>
          <w:rFonts w:ascii="Times New Roman" w:eastAsia="仿宋_GB2312" w:hAnsi="Times New Roman"/>
          <w:color w:val="000000"/>
          <w:kern w:val="0"/>
          <w:sz w:val="32"/>
          <w:szCs w:val="32"/>
          <w:shd w:val="clear" w:color="auto" w:fill="FFFFFF"/>
          <w:lang w:val="zh-CN"/>
        </w:rPr>
        <w:t>88%</w:t>
      </w:r>
      <w:r>
        <w:rPr>
          <w:rFonts w:ascii="Times New Roman" w:eastAsia="仿宋_GB2312" w:hAnsi="Times New Roman"/>
          <w:color w:val="000000"/>
          <w:kern w:val="0"/>
          <w:sz w:val="32"/>
          <w:szCs w:val="32"/>
          <w:shd w:val="clear" w:color="auto" w:fill="FFFFFF"/>
          <w:lang w:val="zh-CN"/>
        </w:rPr>
        <w:t>。</w:t>
      </w:r>
    </w:p>
    <w:tbl>
      <w:tblPr>
        <w:tblW w:w="5137" w:type="pct"/>
        <w:jc w:val="center"/>
        <w:tblLook w:val="04A0" w:firstRow="1" w:lastRow="0" w:firstColumn="1" w:lastColumn="0" w:noHBand="0" w:noVBand="1"/>
      </w:tblPr>
      <w:tblGrid>
        <w:gridCol w:w="483"/>
        <w:gridCol w:w="864"/>
        <w:gridCol w:w="1933"/>
        <w:gridCol w:w="1931"/>
        <w:gridCol w:w="1655"/>
        <w:gridCol w:w="1657"/>
      </w:tblGrid>
      <w:tr w:rsidR="00A93FE5">
        <w:trPr>
          <w:trHeight w:val="480"/>
          <w:jc w:val="center"/>
        </w:trPr>
        <w:tc>
          <w:tcPr>
            <w:tcW w:w="5000" w:type="pct"/>
            <w:gridSpan w:val="6"/>
            <w:tcBorders>
              <w:top w:val="nil"/>
              <w:left w:val="nil"/>
              <w:bottom w:val="nil"/>
              <w:right w:val="nil"/>
            </w:tcBorders>
            <w:shd w:val="clear" w:color="auto" w:fill="auto"/>
            <w:noWrap/>
            <w:vAlign w:val="bottom"/>
          </w:tcPr>
          <w:p w:rsidR="00A93FE5" w:rsidRDefault="003A6903">
            <w:pPr>
              <w:widowControl/>
              <w:spacing w:line="600" w:lineRule="exact"/>
              <w:ind w:firstLineChars="500" w:firstLine="1400"/>
              <w:rPr>
                <w:rFonts w:ascii="Times New Roman" w:eastAsia="方正小标宋_GBK" w:hAnsi="Times New Roman"/>
                <w:color w:val="000000"/>
                <w:kern w:val="0"/>
                <w:sz w:val="28"/>
                <w:szCs w:val="28"/>
              </w:rPr>
            </w:pPr>
            <w:r>
              <w:rPr>
                <w:rFonts w:ascii="Times New Roman" w:eastAsia="方正小标宋_GBK" w:hAnsi="Times New Roman"/>
                <w:color w:val="000000"/>
                <w:kern w:val="0"/>
                <w:sz w:val="28"/>
                <w:szCs w:val="28"/>
              </w:rPr>
              <w:t>2021</w:t>
            </w:r>
            <w:r>
              <w:rPr>
                <w:rFonts w:ascii="Times New Roman" w:eastAsia="方正小标宋_GBK" w:hAnsi="Times New Roman"/>
                <w:color w:val="000000"/>
                <w:kern w:val="0"/>
                <w:sz w:val="28"/>
                <w:szCs w:val="28"/>
              </w:rPr>
              <w:t>年度市农林科学研究院预算执行进度表</w:t>
            </w:r>
          </w:p>
        </w:tc>
      </w:tr>
      <w:tr w:rsidR="00A93FE5">
        <w:trPr>
          <w:trHeight w:val="390"/>
          <w:jc w:val="center"/>
        </w:trPr>
        <w:tc>
          <w:tcPr>
            <w:tcW w:w="283" w:type="pct"/>
            <w:tcBorders>
              <w:top w:val="nil"/>
              <w:left w:val="nil"/>
              <w:bottom w:val="nil"/>
              <w:right w:val="nil"/>
            </w:tcBorders>
            <w:shd w:val="clear" w:color="auto" w:fill="auto"/>
            <w:noWrap/>
            <w:vAlign w:val="bottom"/>
          </w:tcPr>
          <w:p w:rsidR="00A93FE5" w:rsidRDefault="00A93FE5">
            <w:pPr>
              <w:widowControl/>
              <w:spacing w:line="600" w:lineRule="exact"/>
              <w:ind w:firstLineChars="200" w:firstLine="560"/>
              <w:rPr>
                <w:rFonts w:ascii="Times New Roman" w:eastAsia="方正小标宋_GBK" w:hAnsi="Times New Roman"/>
                <w:color w:val="000000"/>
                <w:kern w:val="0"/>
                <w:sz w:val="28"/>
                <w:szCs w:val="28"/>
              </w:rPr>
            </w:pPr>
          </w:p>
        </w:tc>
        <w:tc>
          <w:tcPr>
            <w:tcW w:w="1641" w:type="pct"/>
            <w:gridSpan w:val="2"/>
            <w:tcBorders>
              <w:top w:val="nil"/>
              <w:left w:val="nil"/>
              <w:bottom w:val="nil"/>
              <w:right w:val="nil"/>
            </w:tcBorders>
            <w:shd w:val="clear" w:color="auto" w:fill="auto"/>
            <w:noWrap/>
            <w:vAlign w:val="bottom"/>
          </w:tcPr>
          <w:p w:rsidR="00A93FE5" w:rsidRDefault="00A93FE5">
            <w:pPr>
              <w:widowControl/>
              <w:spacing w:line="600" w:lineRule="exact"/>
              <w:ind w:firstLineChars="200" w:firstLine="400"/>
              <w:rPr>
                <w:rFonts w:ascii="Times New Roman" w:eastAsia="Times New Roman" w:hAnsi="Times New Roman"/>
                <w:kern w:val="0"/>
                <w:sz w:val="20"/>
                <w:szCs w:val="20"/>
              </w:rPr>
            </w:pPr>
          </w:p>
        </w:tc>
        <w:tc>
          <w:tcPr>
            <w:tcW w:w="1133" w:type="pct"/>
            <w:tcBorders>
              <w:top w:val="nil"/>
              <w:left w:val="nil"/>
              <w:bottom w:val="nil"/>
              <w:right w:val="nil"/>
            </w:tcBorders>
            <w:shd w:val="clear" w:color="auto" w:fill="auto"/>
            <w:noWrap/>
            <w:vAlign w:val="bottom"/>
          </w:tcPr>
          <w:p w:rsidR="00A93FE5" w:rsidRDefault="00A93FE5">
            <w:pPr>
              <w:widowControl/>
              <w:spacing w:line="600" w:lineRule="exact"/>
              <w:ind w:firstLineChars="200" w:firstLine="400"/>
              <w:rPr>
                <w:rFonts w:ascii="Times New Roman" w:eastAsia="Times New Roman" w:hAnsi="Times New Roman"/>
                <w:kern w:val="0"/>
                <w:sz w:val="20"/>
                <w:szCs w:val="20"/>
              </w:rPr>
            </w:pPr>
          </w:p>
        </w:tc>
        <w:tc>
          <w:tcPr>
            <w:tcW w:w="971" w:type="pct"/>
            <w:tcBorders>
              <w:top w:val="nil"/>
              <w:left w:val="nil"/>
              <w:bottom w:val="nil"/>
              <w:right w:val="nil"/>
            </w:tcBorders>
            <w:shd w:val="clear" w:color="auto" w:fill="auto"/>
            <w:noWrap/>
            <w:vAlign w:val="bottom"/>
          </w:tcPr>
          <w:p w:rsidR="00A93FE5" w:rsidRDefault="00A93FE5">
            <w:pPr>
              <w:widowControl/>
              <w:spacing w:line="600" w:lineRule="exact"/>
              <w:ind w:firstLineChars="200" w:firstLine="400"/>
              <w:rPr>
                <w:rFonts w:ascii="Times New Roman" w:eastAsia="Times New Roman" w:hAnsi="Times New Roman"/>
                <w:kern w:val="0"/>
                <w:sz w:val="20"/>
                <w:szCs w:val="20"/>
              </w:rPr>
            </w:pPr>
          </w:p>
        </w:tc>
        <w:tc>
          <w:tcPr>
            <w:tcW w:w="972" w:type="pct"/>
            <w:tcBorders>
              <w:top w:val="nil"/>
              <w:left w:val="nil"/>
              <w:bottom w:val="nil"/>
              <w:right w:val="nil"/>
            </w:tcBorders>
            <w:shd w:val="clear" w:color="auto" w:fill="auto"/>
            <w:noWrap/>
            <w:vAlign w:val="bottom"/>
          </w:tcPr>
          <w:p w:rsidR="00A93FE5" w:rsidRDefault="003A6903">
            <w:pPr>
              <w:widowControl/>
              <w:spacing w:line="600" w:lineRule="exact"/>
              <w:rPr>
                <w:rFonts w:ascii="Times New Roman" w:hAnsi="Times New Roman"/>
                <w:color w:val="000000"/>
                <w:kern w:val="0"/>
                <w:sz w:val="28"/>
                <w:szCs w:val="28"/>
              </w:rPr>
            </w:pPr>
            <w:r>
              <w:rPr>
                <w:rFonts w:ascii="Times New Roman" w:hAnsi="Times New Roman"/>
                <w:color w:val="000000"/>
                <w:kern w:val="0"/>
                <w:sz w:val="28"/>
                <w:szCs w:val="28"/>
              </w:rPr>
              <w:t>单位：万元</w:t>
            </w:r>
          </w:p>
        </w:tc>
      </w:tr>
      <w:tr w:rsidR="00A93FE5">
        <w:trPr>
          <w:trHeight w:val="915"/>
          <w:jc w:val="center"/>
        </w:trPr>
        <w:tc>
          <w:tcPr>
            <w:tcW w:w="7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单位</w:t>
            </w:r>
          </w:p>
        </w:tc>
        <w:tc>
          <w:tcPr>
            <w:tcW w:w="1134" w:type="pct"/>
            <w:tcBorders>
              <w:top w:val="single" w:sz="4" w:space="0" w:color="auto"/>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执行时间</w:t>
            </w:r>
          </w:p>
        </w:tc>
        <w:tc>
          <w:tcPr>
            <w:tcW w:w="1133" w:type="pct"/>
            <w:tcBorders>
              <w:top w:val="single" w:sz="4" w:space="0" w:color="auto"/>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预算数</w:t>
            </w:r>
          </w:p>
        </w:tc>
        <w:tc>
          <w:tcPr>
            <w:tcW w:w="971" w:type="pct"/>
            <w:tcBorders>
              <w:top w:val="single" w:sz="4" w:space="0" w:color="auto"/>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支付数</w:t>
            </w:r>
          </w:p>
        </w:tc>
        <w:tc>
          <w:tcPr>
            <w:tcW w:w="972" w:type="pct"/>
            <w:tcBorders>
              <w:top w:val="single" w:sz="4" w:space="0" w:color="auto"/>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执行进度</w:t>
            </w:r>
          </w:p>
        </w:tc>
      </w:tr>
      <w:tr w:rsidR="00A93FE5">
        <w:trPr>
          <w:trHeight w:val="375"/>
          <w:jc w:val="center"/>
        </w:trPr>
        <w:tc>
          <w:tcPr>
            <w:tcW w:w="790" w:type="pct"/>
            <w:gridSpan w:val="2"/>
            <w:vMerge w:val="restart"/>
            <w:tcBorders>
              <w:top w:val="nil"/>
              <w:left w:val="single" w:sz="4" w:space="0" w:color="auto"/>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市农林科学研究院</w:t>
            </w:r>
          </w:p>
        </w:tc>
        <w:tc>
          <w:tcPr>
            <w:tcW w:w="1134"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1-6</w:t>
            </w:r>
            <w:r>
              <w:rPr>
                <w:rFonts w:ascii="Times New Roman" w:eastAsia="仿宋_GB2312" w:hAnsi="Times New Roman"/>
                <w:color w:val="000000"/>
                <w:kern w:val="0"/>
                <w:sz w:val="28"/>
                <w:szCs w:val="28"/>
              </w:rPr>
              <w:t>月</w:t>
            </w:r>
          </w:p>
        </w:tc>
        <w:tc>
          <w:tcPr>
            <w:tcW w:w="1133"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2561</w:t>
            </w:r>
          </w:p>
        </w:tc>
        <w:tc>
          <w:tcPr>
            <w:tcW w:w="971"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1881</w:t>
            </w:r>
          </w:p>
        </w:tc>
        <w:tc>
          <w:tcPr>
            <w:tcW w:w="972"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73%</w:t>
            </w:r>
          </w:p>
        </w:tc>
      </w:tr>
      <w:tr w:rsidR="00A93FE5">
        <w:trPr>
          <w:trHeight w:val="375"/>
          <w:jc w:val="center"/>
        </w:trPr>
        <w:tc>
          <w:tcPr>
            <w:tcW w:w="790" w:type="pct"/>
            <w:gridSpan w:val="2"/>
            <w:vMerge/>
            <w:tcBorders>
              <w:top w:val="nil"/>
              <w:left w:val="single" w:sz="4" w:space="0" w:color="auto"/>
              <w:bottom w:val="single" w:sz="4" w:space="0" w:color="auto"/>
              <w:right w:val="single" w:sz="4" w:space="0" w:color="auto"/>
            </w:tcBorders>
            <w:vAlign w:val="center"/>
          </w:tcPr>
          <w:p w:rsidR="00A93FE5" w:rsidRDefault="00A93FE5">
            <w:pPr>
              <w:widowControl/>
              <w:spacing w:line="600" w:lineRule="exact"/>
              <w:ind w:firstLineChars="200" w:firstLine="560"/>
              <w:jc w:val="center"/>
              <w:rPr>
                <w:rFonts w:ascii="Times New Roman" w:eastAsia="仿宋_GB2312" w:hAnsi="Times New Roman"/>
                <w:color w:val="000000"/>
                <w:kern w:val="0"/>
                <w:sz w:val="28"/>
                <w:szCs w:val="28"/>
              </w:rPr>
            </w:pPr>
          </w:p>
        </w:tc>
        <w:tc>
          <w:tcPr>
            <w:tcW w:w="1134"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1-9</w:t>
            </w:r>
            <w:r>
              <w:rPr>
                <w:rFonts w:ascii="Times New Roman" w:eastAsia="仿宋_GB2312" w:hAnsi="Times New Roman"/>
                <w:color w:val="000000"/>
                <w:kern w:val="0"/>
                <w:sz w:val="28"/>
                <w:szCs w:val="28"/>
              </w:rPr>
              <w:t>月</w:t>
            </w:r>
          </w:p>
        </w:tc>
        <w:tc>
          <w:tcPr>
            <w:tcW w:w="1133"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3071</w:t>
            </w:r>
          </w:p>
        </w:tc>
        <w:tc>
          <w:tcPr>
            <w:tcW w:w="971"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2968</w:t>
            </w:r>
          </w:p>
        </w:tc>
        <w:tc>
          <w:tcPr>
            <w:tcW w:w="972"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97%</w:t>
            </w:r>
          </w:p>
        </w:tc>
      </w:tr>
      <w:tr w:rsidR="00A93FE5">
        <w:trPr>
          <w:trHeight w:val="375"/>
          <w:jc w:val="center"/>
        </w:trPr>
        <w:tc>
          <w:tcPr>
            <w:tcW w:w="790" w:type="pct"/>
            <w:gridSpan w:val="2"/>
            <w:vMerge/>
            <w:tcBorders>
              <w:top w:val="nil"/>
              <w:left w:val="single" w:sz="4" w:space="0" w:color="auto"/>
              <w:bottom w:val="single" w:sz="4" w:space="0" w:color="auto"/>
              <w:right w:val="single" w:sz="4" w:space="0" w:color="auto"/>
            </w:tcBorders>
            <w:vAlign w:val="center"/>
          </w:tcPr>
          <w:p w:rsidR="00A93FE5" w:rsidRDefault="00A93FE5">
            <w:pPr>
              <w:widowControl/>
              <w:spacing w:line="600" w:lineRule="exact"/>
              <w:ind w:firstLineChars="200" w:firstLine="560"/>
              <w:jc w:val="center"/>
              <w:rPr>
                <w:rFonts w:ascii="Times New Roman" w:eastAsia="仿宋_GB2312" w:hAnsi="Times New Roman"/>
                <w:color w:val="000000"/>
                <w:kern w:val="0"/>
                <w:sz w:val="28"/>
                <w:szCs w:val="28"/>
              </w:rPr>
            </w:pPr>
          </w:p>
        </w:tc>
        <w:tc>
          <w:tcPr>
            <w:tcW w:w="1134"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1-11</w:t>
            </w:r>
            <w:r>
              <w:rPr>
                <w:rFonts w:ascii="Times New Roman" w:eastAsia="仿宋_GB2312" w:hAnsi="Times New Roman"/>
                <w:color w:val="000000"/>
                <w:kern w:val="0"/>
                <w:sz w:val="28"/>
                <w:szCs w:val="28"/>
              </w:rPr>
              <w:t>月</w:t>
            </w:r>
          </w:p>
        </w:tc>
        <w:tc>
          <w:tcPr>
            <w:tcW w:w="1133"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3763</w:t>
            </w:r>
          </w:p>
        </w:tc>
        <w:tc>
          <w:tcPr>
            <w:tcW w:w="971"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3370</w:t>
            </w:r>
          </w:p>
        </w:tc>
        <w:tc>
          <w:tcPr>
            <w:tcW w:w="972"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90%</w:t>
            </w:r>
          </w:p>
        </w:tc>
      </w:tr>
      <w:tr w:rsidR="00A93FE5">
        <w:trPr>
          <w:trHeight w:val="375"/>
          <w:jc w:val="center"/>
        </w:trPr>
        <w:tc>
          <w:tcPr>
            <w:tcW w:w="790" w:type="pct"/>
            <w:gridSpan w:val="2"/>
            <w:vMerge/>
            <w:tcBorders>
              <w:top w:val="nil"/>
              <w:left w:val="single" w:sz="4" w:space="0" w:color="auto"/>
              <w:bottom w:val="single" w:sz="4" w:space="0" w:color="auto"/>
              <w:right w:val="single" w:sz="4" w:space="0" w:color="auto"/>
            </w:tcBorders>
            <w:vAlign w:val="center"/>
          </w:tcPr>
          <w:p w:rsidR="00A93FE5" w:rsidRDefault="00A93FE5">
            <w:pPr>
              <w:widowControl/>
              <w:spacing w:line="600" w:lineRule="exact"/>
              <w:ind w:firstLineChars="200" w:firstLine="560"/>
              <w:jc w:val="center"/>
              <w:rPr>
                <w:rFonts w:ascii="Times New Roman" w:eastAsia="仿宋_GB2312" w:hAnsi="Times New Roman"/>
                <w:color w:val="000000"/>
                <w:kern w:val="0"/>
                <w:sz w:val="28"/>
                <w:szCs w:val="28"/>
              </w:rPr>
            </w:pPr>
          </w:p>
        </w:tc>
        <w:tc>
          <w:tcPr>
            <w:tcW w:w="1134"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1-12</w:t>
            </w:r>
            <w:r>
              <w:rPr>
                <w:rFonts w:ascii="Times New Roman" w:eastAsia="仿宋_GB2312" w:hAnsi="Times New Roman"/>
                <w:color w:val="000000"/>
                <w:kern w:val="0"/>
                <w:sz w:val="28"/>
                <w:szCs w:val="28"/>
              </w:rPr>
              <w:t>月</w:t>
            </w:r>
          </w:p>
        </w:tc>
        <w:tc>
          <w:tcPr>
            <w:tcW w:w="1133"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4444</w:t>
            </w:r>
          </w:p>
        </w:tc>
        <w:tc>
          <w:tcPr>
            <w:tcW w:w="971"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3924</w:t>
            </w:r>
          </w:p>
        </w:tc>
        <w:tc>
          <w:tcPr>
            <w:tcW w:w="972" w:type="pct"/>
            <w:tcBorders>
              <w:top w:val="nil"/>
              <w:left w:val="nil"/>
              <w:bottom w:val="single" w:sz="4" w:space="0" w:color="auto"/>
              <w:right w:val="single" w:sz="4"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88%</w:t>
            </w:r>
          </w:p>
        </w:tc>
      </w:tr>
    </w:tbl>
    <w:p w:rsidR="00A93FE5" w:rsidRDefault="00A93FE5">
      <w:pPr>
        <w:widowControl/>
        <w:adjustRightInd w:val="0"/>
        <w:snapToGrid w:val="0"/>
        <w:spacing w:line="600" w:lineRule="exact"/>
        <w:contextualSpacing/>
        <w:rPr>
          <w:rFonts w:ascii="Times New Roman" w:eastAsia="仿宋_GB2312" w:hAnsi="Times New Roman"/>
          <w:color w:val="000000"/>
          <w:kern w:val="0"/>
          <w:sz w:val="32"/>
          <w:szCs w:val="32"/>
          <w:shd w:val="clear" w:color="auto" w:fill="FFFFFF"/>
          <w:lang w:val="zh-CN"/>
        </w:rPr>
      </w:pPr>
    </w:p>
    <w:p w:rsidR="00A93FE5" w:rsidRDefault="003A6903" w:rsidP="005319DD">
      <w:pPr>
        <w:widowControl/>
        <w:adjustRightInd w:val="0"/>
        <w:snapToGrid w:val="0"/>
        <w:spacing w:line="600" w:lineRule="exact"/>
        <w:ind w:firstLineChars="200" w:firstLine="640"/>
        <w:contextualSpacing/>
        <w:rPr>
          <w:rFonts w:ascii="Times New Roman" w:eastAsia="仿宋_GB2312" w:hAnsi="Times New Roman"/>
          <w:color w:val="000000"/>
          <w:kern w:val="0"/>
          <w:sz w:val="32"/>
          <w:szCs w:val="32"/>
          <w:shd w:val="clear" w:color="auto" w:fill="FFFFFF"/>
          <w:lang w:val="zh-CN"/>
        </w:rPr>
      </w:pPr>
      <w:r>
        <w:rPr>
          <w:rFonts w:ascii="Times New Roman" w:eastAsia="楷体_GB2312" w:hAnsi="Times New Roman"/>
          <w:sz w:val="32"/>
          <w:lang w:val="zh-CN"/>
        </w:rPr>
        <w:lastRenderedPageBreak/>
        <w:t>（</w:t>
      </w:r>
      <w:r>
        <w:rPr>
          <w:rFonts w:ascii="Times New Roman" w:eastAsia="楷体_GB2312" w:hAnsi="Times New Roman"/>
          <w:sz w:val="32"/>
          <w:lang w:val="zh-CN"/>
        </w:rPr>
        <w:t>6</w:t>
      </w:r>
      <w:r>
        <w:rPr>
          <w:rFonts w:ascii="Times New Roman" w:eastAsia="楷体_GB2312" w:hAnsi="Times New Roman"/>
          <w:sz w:val="32"/>
          <w:lang w:val="zh-CN"/>
        </w:rPr>
        <w:t>）违规记录。</w:t>
      </w:r>
      <w:r w:rsidR="005319DD">
        <w:rPr>
          <w:rFonts w:ascii="Times New Roman" w:eastAsia="仿宋_GB2312" w:hAnsi="Times New Roman" w:hint="eastAsia"/>
          <w:color w:val="000000"/>
          <w:kern w:val="0"/>
          <w:sz w:val="32"/>
          <w:szCs w:val="32"/>
          <w:shd w:val="clear" w:color="auto" w:fill="FFFFFF"/>
          <w:lang w:val="zh-CN"/>
        </w:rPr>
        <w:t>从</w:t>
      </w:r>
      <w:r>
        <w:rPr>
          <w:rFonts w:ascii="Times New Roman" w:eastAsia="仿宋_GB2312" w:hAnsi="Times New Roman"/>
          <w:color w:val="000000"/>
          <w:kern w:val="0"/>
          <w:sz w:val="32"/>
          <w:szCs w:val="32"/>
          <w:shd w:val="clear" w:color="auto" w:fill="FFFFFF"/>
          <w:lang w:val="zh-CN"/>
        </w:rPr>
        <w:t>2021</w:t>
      </w:r>
      <w:r>
        <w:rPr>
          <w:rFonts w:ascii="Times New Roman" w:eastAsia="仿宋_GB2312" w:hAnsi="Times New Roman"/>
          <w:color w:val="000000"/>
          <w:kern w:val="0"/>
          <w:sz w:val="32"/>
          <w:szCs w:val="32"/>
          <w:shd w:val="clear" w:color="auto" w:fill="FFFFFF"/>
          <w:lang w:val="zh-CN"/>
        </w:rPr>
        <w:t>年</w:t>
      </w:r>
      <w:r w:rsidR="005319DD">
        <w:rPr>
          <w:rFonts w:ascii="Times New Roman" w:eastAsia="仿宋_GB2312" w:hAnsi="Times New Roman"/>
          <w:color w:val="000000"/>
          <w:kern w:val="0"/>
          <w:sz w:val="32"/>
          <w:szCs w:val="32"/>
          <w:shd w:val="clear" w:color="auto" w:fill="FFFFFF"/>
          <w:lang w:val="zh-CN"/>
        </w:rPr>
        <w:t>市审计局对</w:t>
      </w:r>
      <w:r>
        <w:rPr>
          <w:rFonts w:ascii="Times New Roman" w:eastAsia="仿宋_GB2312" w:hAnsi="Times New Roman"/>
          <w:color w:val="000000"/>
          <w:kern w:val="0"/>
          <w:sz w:val="32"/>
          <w:szCs w:val="32"/>
          <w:shd w:val="clear" w:color="auto" w:fill="FFFFFF"/>
          <w:lang w:val="zh-CN"/>
        </w:rPr>
        <w:t>市农林科学研究院</w:t>
      </w:r>
      <w:r w:rsidR="005319DD">
        <w:rPr>
          <w:rFonts w:ascii="Times New Roman" w:eastAsia="仿宋_GB2312" w:hAnsi="Times New Roman" w:hint="eastAsia"/>
          <w:color w:val="000000"/>
          <w:kern w:val="0"/>
          <w:sz w:val="32"/>
          <w:szCs w:val="32"/>
          <w:shd w:val="clear" w:color="auto" w:fill="FFFFFF"/>
          <w:lang w:val="zh-CN"/>
        </w:rPr>
        <w:t>主要领导</w:t>
      </w:r>
      <w:r w:rsidR="005319DD">
        <w:rPr>
          <w:rFonts w:ascii="Times New Roman" w:eastAsia="仿宋_GB2312" w:hAnsi="Times New Roman"/>
          <w:color w:val="000000"/>
          <w:kern w:val="0"/>
          <w:sz w:val="32"/>
          <w:szCs w:val="32"/>
          <w:shd w:val="clear" w:color="auto" w:fill="FFFFFF"/>
          <w:lang w:val="zh-CN"/>
        </w:rPr>
        <w:t>经济责任审计</w:t>
      </w:r>
      <w:r w:rsidR="005319DD">
        <w:rPr>
          <w:rFonts w:ascii="Times New Roman" w:eastAsia="仿宋_GB2312" w:hAnsi="Times New Roman" w:hint="eastAsia"/>
          <w:color w:val="000000"/>
          <w:kern w:val="0"/>
          <w:sz w:val="32"/>
          <w:szCs w:val="32"/>
          <w:shd w:val="clear" w:color="auto" w:fill="FFFFFF"/>
          <w:lang w:val="zh-CN"/>
        </w:rPr>
        <w:t>反映问题看</w:t>
      </w:r>
      <w:r w:rsidR="005319DD">
        <w:rPr>
          <w:rFonts w:ascii="Times New Roman" w:eastAsia="仿宋_GB2312" w:hAnsi="Times New Roman"/>
          <w:color w:val="000000"/>
          <w:kern w:val="0"/>
          <w:sz w:val="32"/>
          <w:szCs w:val="32"/>
          <w:shd w:val="clear" w:color="auto" w:fill="FFFFFF"/>
          <w:lang w:val="zh-CN"/>
        </w:rPr>
        <w:t>，</w:t>
      </w:r>
      <w:r>
        <w:rPr>
          <w:rFonts w:ascii="Times New Roman" w:eastAsia="仿宋_GB2312" w:hAnsi="Times New Roman"/>
          <w:color w:val="000000"/>
          <w:kern w:val="0"/>
          <w:sz w:val="32"/>
          <w:szCs w:val="32"/>
          <w:shd w:val="clear" w:color="auto" w:fill="FFFFFF"/>
          <w:lang w:val="zh-CN"/>
        </w:rPr>
        <w:t>市农林科学研究院预算管理方面存在问题为：虚列科研项目支出；超额使用专项资金；账表不符；未及时退还质保金等问题。根据</w:t>
      </w:r>
      <w:r>
        <w:rPr>
          <w:rFonts w:ascii="Times New Roman" w:eastAsia="仿宋_GB2312" w:hAnsi="Times New Roman"/>
          <w:color w:val="000000"/>
          <w:kern w:val="0"/>
          <w:sz w:val="32"/>
          <w:szCs w:val="32"/>
          <w:shd w:val="clear" w:color="auto" w:fill="FFFFFF"/>
          <w:lang w:val="zh-CN"/>
        </w:rPr>
        <w:t>2022</w:t>
      </w:r>
      <w:r>
        <w:rPr>
          <w:rFonts w:ascii="Times New Roman" w:eastAsia="仿宋_GB2312" w:hAnsi="Times New Roman"/>
          <w:color w:val="000000"/>
          <w:kern w:val="0"/>
          <w:sz w:val="32"/>
          <w:szCs w:val="32"/>
          <w:shd w:val="clear" w:color="auto" w:fill="FFFFFF"/>
          <w:lang w:val="zh-CN"/>
        </w:rPr>
        <w:t>年财政专项检查，市农林科学研究院存在问题为：资产管理不规范；会计基础工作不规范。</w:t>
      </w:r>
    </w:p>
    <w:p w:rsidR="00A93FE5" w:rsidRDefault="003A6903">
      <w:pPr>
        <w:pStyle w:val="a5"/>
        <w:spacing w:line="60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（二）部门绩效情况。</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总体绩效目标。</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开展科研项目</w:t>
      </w:r>
      <w:r>
        <w:rPr>
          <w:rFonts w:ascii="Times New Roman" w:eastAsia="仿宋_GB2312" w:hAnsi="Times New Roman"/>
          <w:sz w:val="32"/>
          <w:szCs w:val="32"/>
        </w:rPr>
        <w:t>100</w:t>
      </w:r>
      <w:r>
        <w:rPr>
          <w:rFonts w:ascii="Times New Roman" w:eastAsia="仿宋_GB2312" w:hAnsi="Times New Roman"/>
          <w:sz w:val="32"/>
          <w:szCs w:val="32"/>
        </w:rPr>
        <w:t>项以上，其中，新上项目</w:t>
      </w:r>
      <w:r>
        <w:rPr>
          <w:rFonts w:ascii="Times New Roman" w:eastAsia="仿宋_GB2312" w:hAnsi="Times New Roman"/>
          <w:sz w:val="32"/>
          <w:szCs w:val="32"/>
        </w:rPr>
        <w:t>15</w:t>
      </w:r>
      <w:r>
        <w:rPr>
          <w:rFonts w:ascii="Times New Roman" w:eastAsia="仿宋_GB2312" w:hAnsi="Times New Roman"/>
          <w:sz w:val="32"/>
          <w:szCs w:val="32"/>
        </w:rPr>
        <w:t>项以上，完成科研项目</w:t>
      </w:r>
      <w:r>
        <w:rPr>
          <w:rFonts w:ascii="Times New Roman" w:eastAsia="仿宋_GB2312" w:hAnsi="Times New Roman"/>
          <w:sz w:val="32"/>
          <w:szCs w:val="32"/>
        </w:rPr>
        <w:t>20</w:t>
      </w:r>
      <w:r>
        <w:rPr>
          <w:rFonts w:ascii="Times New Roman" w:eastAsia="仿宋_GB2312" w:hAnsi="Times New Roman"/>
          <w:sz w:val="32"/>
          <w:szCs w:val="32"/>
        </w:rPr>
        <w:t>项，申报成果奖励</w:t>
      </w:r>
      <w:r>
        <w:rPr>
          <w:rFonts w:ascii="Times New Roman" w:eastAsia="仿宋_GB2312" w:hAnsi="Times New Roman"/>
          <w:sz w:val="32"/>
          <w:szCs w:val="32"/>
        </w:rPr>
        <w:t>5</w:t>
      </w:r>
      <w:r>
        <w:rPr>
          <w:rFonts w:ascii="Times New Roman" w:eastAsia="仿宋_GB2312" w:hAnsi="Times New Roman"/>
          <w:sz w:val="32"/>
          <w:szCs w:val="32"/>
        </w:rPr>
        <w:t>项以上。新品种、新技术示范推广面积</w:t>
      </w:r>
      <w:r>
        <w:rPr>
          <w:rFonts w:ascii="Times New Roman" w:eastAsia="仿宋_GB2312" w:hAnsi="Times New Roman"/>
          <w:sz w:val="32"/>
          <w:szCs w:val="32"/>
        </w:rPr>
        <w:t>5</w:t>
      </w:r>
      <w:r>
        <w:rPr>
          <w:rFonts w:ascii="Times New Roman" w:eastAsia="仿宋_GB2312" w:hAnsi="Times New Roman"/>
          <w:sz w:val="32"/>
          <w:szCs w:val="32"/>
        </w:rPr>
        <w:t>万亩以上，做好专家示范基地、福田模式复制推广和科技培训、技术指导等科技服务工作，培训农村实用人才</w:t>
      </w:r>
      <w:r>
        <w:rPr>
          <w:rFonts w:ascii="Times New Roman" w:eastAsia="仿宋_GB2312" w:hAnsi="Times New Roman"/>
          <w:sz w:val="32"/>
          <w:szCs w:val="32"/>
        </w:rPr>
        <w:t>7000</w:t>
      </w:r>
      <w:r>
        <w:rPr>
          <w:rFonts w:ascii="Times New Roman" w:eastAsia="仿宋_GB2312" w:hAnsi="Times New Roman"/>
          <w:sz w:val="32"/>
          <w:szCs w:val="32"/>
        </w:rPr>
        <w:t>人次。</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）深入开展基础性前瞻性科技攻关</w:t>
      </w:r>
      <w:r>
        <w:rPr>
          <w:rFonts w:ascii="Times New Roman" w:hAnsi="Times New Roman"/>
          <w:b/>
        </w:rPr>
        <w:t>。</w:t>
      </w:r>
      <w:r>
        <w:rPr>
          <w:rFonts w:ascii="Times New Roman" w:eastAsia="仿宋_GB2312" w:hAnsi="Times New Roman"/>
          <w:sz w:val="32"/>
          <w:szCs w:val="32"/>
        </w:rPr>
        <w:t>以市政府确定的特色农业产业技术体系创新团队建设作为突破口，持续开展农业基础性前瞻性科技攻关，不断攻克全市农业主导产业发展存在的关键瓶颈技术难题，推动产业健康发展</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进一步加大科研平台建设。一是力争创建省级重点实验取得进展；二是不断探索和完善现有平台的运行模式，更好发挥作用。三是全面完成农业农村部攀枝花金沙江干热河谷区农业科学观测试验站、沙沟基地基础设施配套建设等项目；四是进一步加强单位三块科研中试基地的管理，明确职责，理顺关系。</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w:t>
      </w:r>
      <w:r>
        <w:rPr>
          <w:rFonts w:ascii="Times New Roman" w:eastAsia="仿宋_GB2312" w:hAnsi="Times New Roman"/>
          <w:sz w:val="32"/>
          <w:szCs w:val="32"/>
        </w:rPr>
        <w:t>3</w:t>
      </w:r>
      <w:r>
        <w:rPr>
          <w:rFonts w:ascii="Times New Roman" w:eastAsia="仿宋_GB2312" w:hAnsi="Times New Roman"/>
          <w:sz w:val="32"/>
          <w:szCs w:val="32"/>
        </w:rPr>
        <w:t>）进一步加大科技服务工作。一是选派科技人员继续深入生产一线开展技术指导、技术培训和技术推广工作；二是开展巩固脱贫攻坚成果与乡村振兴战略有效衔接的科技支撑服务工作；三是继续复制推广福田模式。</w:t>
      </w:r>
    </w:p>
    <w:p w:rsidR="00A93FE5" w:rsidRDefault="003A6903">
      <w:pPr>
        <w:pStyle w:val="a5"/>
        <w:spacing w:line="600" w:lineRule="exact"/>
        <w:ind w:firstLineChars="150" w:firstLine="48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）加大人才培养力度。以创新团队建设为载体，制定人才培养方案，明确人才培养的目标任务，计划通过</w:t>
      </w:r>
      <w:r>
        <w:rPr>
          <w:rFonts w:ascii="Times New Roman" w:eastAsia="仿宋_GB2312" w:hAnsi="Times New Roman"/>
          <w:sz w:val="32"/>
          <w:szCs w:val="32"/>
        </w:rPr>
        <w:t>3-5</w:t>
      </w:r>
      <w:r>
        <w:rPr>
          <w:rFonts w:ascii="Times New Roman" w:eastAsia="仿宋_GB2312" w:hAnsi="Times New Roman"/>
          <w:sz w:val="32"/>
          <w:szCs w:val="32"/>
        </w:rPr>
        <w:t>年努力，培养出行业内全国知名专家</w:t>
      </w:r>
      <w:r>
        <w:rPr>
          <w:rFonts w:ascii="Times New Roman" w:eastAsia="仿宋_GB2312" w:hAnsi="Times New Roman"/>
          <w:sz w:val="32"/>
          <w:szCs w:val="32"/>
        </w:rPr>
        <w:t xml:space="preserve"> 2 </w:t>
      </w:r>
      <w:r>
        <w:rPr>
          <w:rFonts w:ascii="Times New Roman" w:eastAsia="仿宋_GB2312" w:hAnsi="Times New Roman"/>
          <w:sz w:val="32"/>
          <w:szCs w:val="32"/>
        </w:rPr>
        <w:t>人以上，全省相关领域的领军人才</w:t>
      </w:r>
      <w:r>
        <w:rPr>
          <w:rFonts w:ascii="Times New Roman" w:eastAsia="仿宋_GB2312" w:hAnsi="Times New Roman"/>
          <w:sz w:val="32"/>
          <w:szCs w:val="32"/>
        </w:rPr>
        <w:t xml:space="preserve"> 4 </w:t>
      </w:r>
      <w:r>
        <w:rPr>
          <w:rFonts w:ascii="Times New Roman" w:eastAsia="仿宋_GB2312" w:hAnsi="Times New Roman"/>
          <w:sz w:val="32"/>
          <w:szCs w:val="32"/>
        </w:rPr>
        <w:t>人以上，培养市学术和技术带头人</w:t>
      </w:r>
      <w:r>
        <w:rPr>
          <w:rFonts w:ascii="Times New Roman" w:eastAsia="仿宋_GB2312" w:hAnsi="Times New Roman"/>
          <w:sz w:val="32"/>
          <w:szCs w:val="32"/>
        </w:rPr>
        <w:t xml:space="preserve"> 5 </w:t>
      </w:r>
      <w:r>
        <w:rPr>
          <w:rFonts w:ascii="Times New Roman" w:eastAsia="仿宋_GB2312" w:hAnsi="Times New Roman"/>
          <w:sz w:val="32"/>
          <w:szCs w:val="32"/>
        </w:rPr>
        <w:t>人以上，培养市学术和技术带头人后备人选</w:t>
      </w:r>
      <w:r>
        <w:rPr>
          <w:rFonts w:ascii="Times New Roman" w:eastAsia="仿宋_GB2312" w:hAnsi="Times New Roman"/>
          <w:sz w:val="32"/>
          <w:szCs w:val="32"/>
        </w:rPr>
        <w:t xml:space="preserve"> 6 </w:t>
      </w:r>
      <w:r>
        <w:rPr>
          <w:rFonts w:ascii="Times New Roman" w:eastAsia="仿宋_GB2312" w:hAnsi="Times New Roman"/>
          <w:sz w:val="32"/>
          <w:szCs w:val="32"/>
        </w:rPr>
        <w:t>人以上，培养博士研究生</w:t>
      </w:r>
      <w:r>
        <w:rPr>
          <w:rFonts w:ascii="Times New Roman" w:eastAsia="仿宋_GB2312" w:hAnsi="Times New Roman"/>
          <w:sz w:val="32"/>
          <w:szCs w:val="32"/>
        </w:rPr>
        <w:t xml:space="preserve"> 2 </w:t>
      </w:r>
      <w:r>
        <w:rPr>
          <w:rFonts w:ascii="Times New Roman" w:eastAsia="仿宋_GB2312" w:hAnsi="Times New Roman"/>
          <w:sz w:val="32"/>
          <w:szCs w:val="32"/>
        </w:rPr>
        <w:t>人以上。</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）深入推进双创试点工作。用好用活相关政策，抓住机遇，激发单位活力，增强单位创新能力，充分调动科研人员积极性，积极推动大众创业、万众创新，为全市</w:t>
      </w:r>
      <w:r>
        <w:rPr>
          <w:rFonts w:ascii="Times New Roman" w:eastAsia="仿宋_GB2312" w:hAnsi="Times New Roman"/>
          <w:sz w:val="32"/>
          <w:szCs w:val="32"/>
        </w:rPr>
        <w:t>“</w:t>
      </w:r>
      <w:r>
        <w:rPr>
          <w:rFonts w:ascii="Times New Roman" w:eastAsia="仿宋_GB2312" w:hAnsi="Times New Roman"/>
          <w:sz w:val="32"/>
          <w:szCs w:val="32"/>
        </w:rPr>
        <w:t>三农</w:t>
      </w:r>
      <w:r>
        <w:rPr>
          <w:rFonts w:ascii="Times New Roman" w:eastAsia="仿宋_GB2312" w:hAnsi="Times New Roman"/>
          <w:sz w:val="32"/>
          <w:szCs w:val="32"/>
        </w:rPr>
        <w:t>”</w:t>
      </w:r>
      <w:r>
        <w:rPr>
          <w:rFonts w:ascii="Times New Roman" w:eastAsia="仿宋_GB2312" w:hAnsi="Times New Roman"/>
          <w:sz w:val="32"/>
          <w:szCs w:val="32"/>
        </w:rPr>
        <w:t>发展作出更大的贡献。</w:t>
      </w:r>
    </w:p>
    <w:p w:rsidR="00A93FE5" w:rsidRDefault="003A6903">
      <w:pPr>
        <w:pStyle w:val="a5"/>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主要绩效目标完成情况。</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）加强科技攻关，做好技术支撑。全年开展科研项目</w:t>
      </w:r>
      <w:r>
        <w:rPr>
          <w:rFonts w:ascii="Times New Roman" w:eastAsia="仿宋_GB2312" w:hAnsi="Times New Roman"/>
          <w:sz w:val="32"/>
          <w:szCs w:val="32"/>
        </w:rPr>
        <w:t>97</w:t>
      </w:r>
      <w:r>
        <w:rPr>
          <w:rFonts w:ascii="Times New Roman" w:eastAsia="仿宋_GB2312" w:hAnsi="Times New Roman"/>
          <w:sz w:val="32"/>
          <w:szCs w:val="32"/>
        </w:rPr>
        <w:t>项，新上项目</w:t>
      </w:r>
      <w:r>
        <w:rPr>
          <w:rFonts w:ascii="Times New Roman" w:eastAsia="仿宋_GB2312" w:hAnsi="Times New Roman"/>
          <w:sz w:val="32"/>
          <w:szCs w:val="32"/>
        </w:rPr>
        <w:t>34</w:t>
      </w:r>
      <w:r>
        <w:rPr>
          <w:rFonts w:ascii="Times New Roman" w:eastAsia="仿宋_GB2312" w:hAnsi="Times New Roman"/>
          <w:sz w:val="32"/>
          <w:szCs w:val="32"/>
        </w:rPr>
        <w:t>项，申报科研成果奖励</w:t>
      </w:r>
      <w:r>
        <w:rPr>
          <w:rFonts w:ascii="Times New Roman" w:eastAsia="仿宋_GB2312" w:hAnsi="Times New Roman"/>
          <w:sz w:val="32"/>
          <w:szCs w:val="32"/>
        </w:rPr>
        <w:t>3</w:t>
      </w:r>
      <w:r>
        <w:rPr>
          <w:rFonts w:ascii="Times New Roman" w:eastAsia="仿宋_GB2312" w:hAnsi="Times New Roman"/>
          <w:sz w:val="32"/>
          <w:szCs w:val="32"/>
        </w:rPr>
        <w:t>项次，完成项目验收</w:t>
      </w:r>
      <w:r>
        <w:rPr>
          <w:rFonts w:ascii="Times New Roman" w:eastAsia="仿宋_GB2312" w:hAnsi="Times New Roman"/>
          <w:sz w:val="32"/>
          <w:szCs w:val="32"/>
        </w:rPr>
        <w:t>27</w:t>
      </w:r>
      <w:r>
        <w:rPr>
          <w:rFonts w:ascii="Times New Roman" w:eastAsia="仿宋_GB2312" w:hAnsi="Times New Roman"/>
          <w:sz w:val="32"/>
          <w:szCs w:val="32"/>
        </w:rPr>
        <w:t>项次；授权实用新型专利</w:t>
      </w:r>
      <w:r>
        <w:rPr>
          <w:rFonts w:ascii="Times New Roman" w:eastAsia="仿宋_GB2312" w:hAnsi="Times New Roman"/>
          <w:sz w:val="32"/>
          <w:szCs w:val="32"/>
        </w:rPr>
        <w:t>12</w:t>
      </w:r>
      <w:r>
        <w:rPr>
          <w:rFonts w:ascii="Times New Roman" w:eastAsia="仿宋_GB2312" w:hAnsi="Times New Roman"/>
          <w:sz w:val="32"/>
          <w:szCs w:val="32"/>
        </w:rPr>
        <w:t>项；</w:t>
      </w:r>
      <w:r>
        <w:rPr>
          <w:rFonts w:ascii="Times New Roman" w:eastAsia="仿宋_GB2312" w:hAnsi="Times New Roman"/>
          <w:sz w:val="32"/>
          <w:szCs w:val="32"/>
        </w:rPr>
        <w:t>2</w:t>
      </w:r>
      <w:r>
        <w:rPr>
          <w:rFonts w:ascii="Times New Roman" w:eastAsia="仿宋_GB2312" w:hAnsi="Times New Roman"/>
          <w:sz w:val="32"/>
          <w:szCs w:val="32"/>
        </w:rPr>
        <w:t>个芒果新品种通过国家审定；获省部级科技进步奖励</w:t>
      </w:r>
      <w:r>
        <w:rPr>
          <w:rFonts w:ascii="Times New Roman" w:eastAsia="仿宋_GB2312" w:hAnsi="Times New Roman"/>
          <w:sz w:val="32"/>
          <w:szCs w:val="32"/>
        </w:rPr>
        <w:t>4</w:t>
      </w:r>
      <w:r>
        <w:rPr>
          <w:rFonts w:ascii="Times New Roman" w:eastAsia="仿宋_GB2312" w:hAnsi="Times New Roman"/>
          <w:sz w:val="32"/>
          <w:szCs w:val="32"/>
        </w:rPr>
        <w:t>项；发表论文</w:t>
      </w:r>
      <w:r>
        <w:rPr>
          <w:rFonts w:ascii="Times New Roman" w:eastAsia="仿宋_GB2312" w:hAnsi="Times New Roman"/>
          <w:sz w:val="32"/>
          <w:szCs w:val="32"/>
        </w:rPr>
        <w:t>18</w:t>
      </w:r>
      <w:r>
        <w:rPr>
          <w:rFonts w:ascii="Times New Roman" w:eastAsia="仿宋_GB2312" w:hAnsi="Times New Roman"/>
          <w:sz w:val="32"/>
          <w:szCs w:val="32"/>
        </w:rPr>
        <w:t>篇，其中</w:t>
      </w:r>
      <w:r>
        <w:rPr>
          <w:rFonts w:ascii="Times New Roman" w:eastAsia="仿宋_GB2312" w:hAnsi="Times New Roman"/>
          <w:sz w:val="32"/>
          <w:szCs w:val="32"/>
        </w:rPr>
        <w:t>SCI2</w:t>
      </w:r>
      <w:r>
        <w:rPr>
          <w:rFonts w:ascii="Times New Roman" w:eastAsia="仿宋_GB2312" w:hAnsi="Times New Roman"/>
          <w:sz w:val="32"/>
          <w:szCs w:val="32"/>
        </w:rPr>
        <w:t>篇。相继完成</w:t>
      </w:r>
      <w:r>
        <w:rPr>
          <w:rFonts w:ascii="Times New Roman" w:eastAsia="仿宋_GB2312" w:hAnsi="Times New Roman"/>
          <w:sz w:val="32"/>
          <w:szCs w:val="32"/>
        </w:rPr>
        <w:t>“</w:t>
      </w:r>
      <w:r>
        <w:rPr>
          <w:rFonts w:ascii="Times New Roman" w:eastAsia="仿宋_GB2312" w:hAnsi="Times New Roman"/>
          <w:sz w:val="32"/>
          <w:szCs w:val="32"/>
        </w:rPr>
        <w:t>农业农村部攀枝花金沙江干热河谷区农业科学观测试验站</w:t>
      </w:r>
      <w:r>
        <w:rPr>
          <w:rFonts w:ascii="Times New Roman" w:eastAsia="仿宋_GB2312" w:hAnsi="Times New Roman"/>
          <w:sz w:val="32"/>
          <w:szCs w:val="32"/>
        </w:rPr>
        <w:t>”“</w:t>
      </w:r>
      <w:r>
        <w:rPr>
          <w:rFonts w:ascii="Times New Roman" w:eastAsia="仿宋_GB2312" w:hAnsi="Times New Roman"/>
          <w:sz w:val="32"/>
          <w:szCs w:val="32"/>
        </w:rPr>
        <w:t>攀枝花南亚热带植物园基础设施配套工程</w:t>
      </w:r>
      <w:r>
        <w:rPr>
          <w:rFonts w:ascii="Times New Roman" w:eastAsia="仿宋_GB2312" w:hAnsi="Times New Roman"/>
          <w:sz w:val="32"/>
          <w:szCs w:val="32"/>
        </w:rPr>
        <w:t>”</w:t>
      </w:r>
      <w:r>
        <w:rPr>
          <w:rFonts w:ascii="Times New Roman" w:eastAsia="仿宋_GB2312" w:hAnsi="Times New Roman"/>
          <w:sz w:val="32"/>
          <w:szCs w:val="32"/>
        </w:rPr>
        <w:t>和</w:t>
      </w:r>
      <w:r>
        <w:rPr>
          <w:rFonts w:ascii="Times New Roman" w:eastAsia="仿宋_GB2312" w:hAnsi="Times New Roman"/>
          <w:sz w:val="32"/>
          <w:szCs w:val="32"/>
        </w:rPr>
        <w:t>“</w:t>
      </w:r>
      <w:r>
        <w:rPr>
          <w:rFonts w:ascii="Times New Roman" w:eastAsia="仿宋_GB2312" w:hAnsi="Times New Roman"/>
          <w:sz w:val="32"/>
          <w:szCs w:val="32"/>
        </w:rPr>
        <w:t>五十一林业科研和园林花卉基地建设</w:t>
      </w:r>
      <w:r>
        <w:rPr>
          <w:rFonts w:ascii="Times New Roman" w:eastAsia="仿宋_GB2312" w:hAnsi="Times New Roman"/>
          <w:sz w:val="32"/>
          <w:szCs w:val="32"/>
        </w:rPr>
        <w:t>”</w:t>
      </w:r>
      <w:r>
        <w:rPr>
          <w:rFonts w:ascii="Times New Roman" w:eastAsia="仿宋_GB2312" w:hAnsi="Times New Roman"/>
          <w:sz w:val="32"/>
          <w:szCs w:val="32"/>
        </w:rPr>
        <w:t>等科研条件平台建设项目，一学科一平台功能更加齐全。单位获</w:t>
      </w:r>
      <w:r>
        <w:rPr>
          <w:rFonts w:ascii="Times New Roman" w:eastAsia="仿宋_GB2312" w:hAnsi="Times New Roman"/>
          <w:sz w:val="32"/>
          <w:szCs w:val="32"/>
        </w:rPr>
        <w:lastRenderedPageBreak/>
        <w:t>四川省</w:t>
      </w:r>
      <w:r>
        <w:rPr>
          <w:rFonts w:ascii="Times New Roman" w:eastAsia="仿宋_GB2312" w:hAnsi="Times New Roman"/>
          <w:sz w:val="32"/>
          <w:szCs w:val="32"/>
        </w:rPr>
        <w:t>“</w:t>
      </w:r>
      <w:r>
        <w:rPr>
          <w:rFonts w:ascii="Times New Roman" w:eastAsia="仿宋_GB2312" w:hAnsi="Times New Roman"/>
          <w:sz w:val="32"/>
          <w:szCs w:val="32"/>
        </w:rPr>
        <w:t>科技系统先进集体</w:t>
      </w:r>
      <w:r>
        <w:rPr>
          <w:rFonts w:ascii="Times New Roman" w:eastAsia="仿宋_GB2312" w:hAnsi="Times New Roman"/>
          <w:sz w:val="32"/>
          <w:szCs w:val="32"/>
        </w:rPr>
        <w:t>”</w:t>
      </w:r>
      <w:r>
        <w:rPr>
          <w:rFonts w:ascii="Times New Roman" w:eastAsia="仿宋_GB2312" w:hAnsi="Times New Roman"/>
          <w:sz w:val="32"/>
          <w:szCs w:val="32"/>
        </w:rPr>
        <w:t>等荣誉称号。科技人员下乡累计</w:t>
      </w:r>
      <w:r>
        <w:rPr>
          <w:rFonts w:ascii="Times New Roman" w:eastAsia="仿宋_GB2312" w:hAnsi="Times New Roman"/>
          <w:sz w:val="32"/>
          <w:szCs w:val="32"/>
        </w:rPr>
        <w:t>2299</w:t>
      </w:r>
      <w:r>
        <w:rPr>
          <w:rFonts w:ascii="Times New Roman" w:eastAsia="仿宋_GB2312" w:hAnsi="Times New Roman"/>
          <w:sz w:val="32"/>
          <w:szCs w:val="32"/>
        </w:rPr>
        <w:t>人次，举办适用技术培训班</w:t>
      </w:r>
      <w:r>
        <w:rPr>
          <w:rFonts w:ascii="Times New Roman" w:eastAsia="仿宋_GB2312" w:hAnsi="Times New Roman"/>
          <w:sz w:val="32"/>
          <w:szCs w:val="32"/>
        </w:rPr>
        <w:t>151</w:t>
      </w:r>
      <w:r>
        <w:rPr>
          <w:rFonts w:ascii="Times New Roman" w:eastAsia="仿宋_GB2312" w:hAnsi="Times New Roman"/>
          <w:sz w:val="32"/>
          <w:szCs w:val="32"/>
        </w:rPr>
        <w:t>期，培训农业从业人员</w:t>
      </w:r>
      <w:r>
        <w:rPr>
          <w:rFonts w:ascii="Times New Roman" w:eastAsia="仿宋_GB2312" w:hAnsi="Times New Roman"/>
          <w:sz w:val="32"/>
          <w:szCs w:val="32"/>
        </w:rPr>
        <w:t>8523</w:t>
      </w:r>
      <w:r>
        <w:rPr>
          <w:rFonts w:ascii="Times New Roman" w:eastAsia="仿宋_GB2312" w:hAnsi="Times New Roman"/>
          <w:sz w:val="32"/>
          <w:szCs w:val="32"/>
        </w:rPr>
        <w:t>余人次，发放资料</w:t>
      </w:r>
      <w:r>
        <w:rPr>
          <w:rFonts w:ascii="Times New Roman" w:eastAsia="仿宋_GB2312" w:hAnsi="Times New Roman"/>
          <w:sz w:val="32"/>
          <w:szCs w:val="32"/>
        </w:rPr>
        <w:t>5821</w:t>
      </w:r>
      <w:r>
        <w:rPr>
          <w:rFonts w:ascii="Times New Roman" w:eastAsia="仿宋_GB2312" w:hAnsi="Times New Roman"/>
          <w:sz w:val="32"/>
          <w:szCs w:val="32"/>
        </w:rPr>
        <w:t>余份（册），无偿为农民提供农作物新品种、新技术、新材料</w:t>
      </w:r>
      <w:r>
        <w:rPr>
          <w:rFonts w:ascii="Times New Roman" w:eastAsia="仿宋_GB2312" w:hAnsi="Times New Roman"/>
          <w:sz w:val="32"/>
          <w:szCs w:val="32"/>
        </w:rPr>
        <w:t>80</w:t>
      </w:r>
      <w:r>
        <w:rPr>
          <w:rFonts w:ascii="Times New Roman" w:eastAsia="仿宋_GB2312" w:hAnsi="Times New Roman"/>
          <w:sz w:val="32"/>
          <w:szCs w:val="32"/>
        </w:rPr>
        <w:t>余个，直接示范推广面积</w:t>
      </w:r>
      <w:r>
        <w:rPr>
          <w:rFonts w:ascii="Times New Roman" w:eastAsia="仿宋_GB2312" w:hAnsi="Times New Roman"/>
          <w:sz w:val="32"/>
          <w:szCs w:val="32"/>
        </w:rPr>
        <w:t>20</w:t>
      </w:r>
      <w:r>
        <w:rPr>
          <w:rFonts w:ascii="Times New Roman" w:eastAsia="仿宋_GB2312" w:hAnsi="Times New Roman"/>
          <w:sz w:val="32"/>
          <w:szCs w:val="32"/>
        </w:rPr>
        <w:t>余万亩。</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）完成下</w:t>
      </w:r>
      <w:r>
        <w:rPr>
          <w:rFonts w:ascii="Times New Roman" w:eastAsia="仿宋_GB2312" w:hAnsi="Times New Roman"/>
          <w:sz w:val="32"/>
          <w:szCs w:val="32"/>
        </w:rPr>
        <w:t>“</w:t>
      </w:r>
      <w:r>
        <w:rPr>
          <w:rFonts w:ascii="Times New Roman" w:eastAsia="仿宋_GB2312" w:hAnsi="Times New Roman"/>
          <w:sz w:val="32"/>
          <w:szCs w:val="32"/>
        </w:rPr>
        <w:t>十四五</w:t>
      </w:r>
      <w:r>
        <w:rPr>
          <w:rFonts w:ascii="Times New Roman" w:eastAsia="仿宋_GB2312" w:hAnsi="Times New Roman"/>
          <w:sz w:val="32"/>
          <w:szCs w:val="32"/>
        </w:rPr>
        <w:t>”</w:t>
      </w:r>
      <w:r>
        <w:rPr>
          <w:rFonts w:ascii="Times New Roman" w:eastAsia="仿宋_GB2312" w:hAnsi="Times New Roman"/>
          <w:sz w:val="32"/>
          <w:szCs w:val="32"/>
        </w:rPr>
        <w:t>科技发展规划的编制。全面总结攀西分院</w:t>
      </w:r>
      <w:r>
        <w:rPr>
          <w:rFonts w:ascii="Times New Roman" w:eastAsia="仿宋_GB2312" w:hAnsi="Times New Roman"/>
          <w:sz w:val="32"/>
          <w:szCs w:val="32"/>
        </w:rPr>
        <w:t>“</w:t>
      </w:r>
      <w:r>
        <w:rPr>
          <w:rFonts w:ascii="Times New Roman" w:eastAsia="仿宋_GB2312" w:hAnsi="Times New Roman"/>
          <w:sz w:val="32"/>
          <w:szCs w:val="32"/>
        </w:rPr>
        <w:t>十三五</w:t>
      </w:r>
      <w:r>
        <w:rPr>
          <w:rFonts w:ascii="Times New Roman" w:eastAsia="仿宋_GB2312" w:hAnsi="Times New Roman"/>
          <w:sz w:val="32"/>
          <w:szCs w:val="32"/>
        </w:rPr>
        <w:t>”</w:t>
      </w:r>
      <w:r>
        <w:rPr>
          <w:rFonts w:ascii="Times New Roman" w:eastAsia="仿宋_GB2312" w:hAnsi="Times New Roman"/>
          <w:sz w:val="32"/>
          <w:szCs w:val="32"/>
        </w:rPr>
        <w:t>科技工作成效和存在的问题，结合中央、省、市关于农业科研事业发展的新要求，提出单位今后一段时期科技工作的发展思路、发展目标和措施办法，</w:t>
      </w:r>
      <w:r w:rsidR="00A6533C">
        <w:rPr>
          <w:rFonts w:ascii="Times New Roman" w:eastAsia="仿宋_GB2312" w:hAnsi="Times New Roman" w:hint="eastAsia"/>
          <w:sz w:val="32"/>
          <w:szCs w:val="32"/>
        </w:rPr>
        <w:t>农林</w:t>
      </w:r>
      <w:r w:rsidR="00A6533C">
        <w:rPr>
          <w:rFonts w:ascii="Times New Roman" w:eastAsia="仿宋_GB2312" w:hAnsi="Times New Roman"/>
          <w:sz w:val="32"/>
          <w:szCs w:val="32"/>
        </w:rPr>
        <w:t>科学研究院</w:t>
      </w:r>
      <w:r>
        <w:rPr>
          <w:rFonts w:ascii="Times New Roman" w:eastAsia="仿宋_GB2312" w:hAnsi="Times New Roman"/>
          <w:sz w:val="32"/>
          <w:szCs w:val="32"/>
        </w:rPr>
        <w:t>经广泛征求意见已下发正式文件。</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）强化应用基础研究，加强关键核心技术科技攻关。紧紧围绕攀枝花市现代农业</w:t>
      </w:r>
      <w:r>
        <w:rPr>
          <w:rFonts w:ascii="Times New Roman" w:eastAsia="仿宋_GB2312" w:hAnsi="Times New Roman"/>
          <w:sz w:val="32"/>
          <w:szCs w:val="32"/>
        </w:rPr>
        <w:t>“7+3”</w:t>
      </w:r>
      <w:r>
        <w:rPr>
          <w:rFonts w:ascii="Times New Roman" w:eastAsia="仿宋_GB2312" w:hAnsi="Times New Roman"/>
          <w:sz w:val="32"/>
          <w:szCs w:val="32"/>
        </w:rPr>
        <w:t>产业体系发展和科技需求，多渠道争取科研项目和资金开展核心技术公关，努力攻克制约当前全市农业产业发展的关键技术，蔬菜方面，重点开展喜温蔬菜新品种引育和设施蔬菜栽培关键技术研究，选繁番茄、茄子、苦瓜、丝瓜、辣椒等资源材料</w:t>
      </w:r>
      <w:r>
        <w:rPr>
          <w:rFonts w:ascii="Times New Roman" w:eastAsia="仿宋_GB2312" w:hAnsi="Times New Roman"/>
          <w:sz w:val="32"/>
          <w:szCs w:val="32"/>
        </w:rPr>
        <w:t>200</w:t>
      </w:r>
      <w:r>
        <w:rPr>
          <w:rFonts w:ascii="Times New Roman" w:eastAsia="仿宋_GB2312" w:hAnsi="Times New Roman"/>
          <w:sz w:val="32"/>
          <w:szCs w:val="32"/>
        </w:rPr>
        <w:t>余份，引进新品种</w:t>
      </w:r>
      <w:r>
        <w:rPr>
          <w:rFonts w:ascii="Times New Roman" w:eastAsia="仿宋_GB2312" w:hAnsi="Times New Roman"/>
          <w:sz w:val="32"/>
          <w:szCs w:val="32"/>
        </w:rPr>
        <w:t>50</w:t>
      </w:r>
      <w:r>
        <w:rPr>
          <w:rFonts w:ascii="Times New Roman" w:eastAsia="仿宋_GB2312" w:hAnsi="Times New Roman"/>
          <w:sz w:val="32"/>
          <w:szCs w:val="32"/>
        </w:rPr>
        <w:t>余个，筛选适宜品种</w:t>
      </w:r>
      <w:r>
        <w:rPr>
          <w:rFonts w:ascii="Times New Roman" w:eastAsia="仿宋_GB2312" w:hAnsi="Times New Roman"/>
          <w:sz w:val="32"/>
          <w:szCs w:val="32"/>
        </w:rPr>
        <w:t>10</w:t>
      </w:r>
      <w:r>
        <w:rPr>
          <w:rFonts w:ascii="Times New Roman" w:eastAsia="仿宋_GB2312" w:hAnsi="Times New Roman"/>
          <w:sz w:val="32"/>
          <w:szCs w:val="32"/>
        </w:rPr>
        <w:t>余个，研制设施番茄高效施肥、设施番茄抗病等技术</w:t>
      </w:r>
      <w:r>
        <w:rPr>
          <w:rFonts w:ascii="Times New Roman" w:eastAsia="仿宋_GB2312" w:hAnsi="Times New Roman"/>
          <w:sz w:val="32"/>
          <w:szCs w:val="32"/>
        </w:rPr>
        <w:t>5</w:t>
      </w:r>
      <w:r>
        <w:rPr>
          <w:rFonts w:ascii="Times New Roman" w:eastAsia="仿宋_GB2312" w:hAnsi="Times New Roman"/>
          <w:sz w:val="32"/>
          <w:szCs w:val="32"/>
        </w:rPr>
        <w:t>项，培育种植示范户</w:t>
      </w:r>
      <w:r>
        <w:rPr>
          <w:rFonts w:ascii="Times New Roman" w:eastAsia="仿宋_GB2312" w:hAnsi="Times New Roman"/>
          <w:sz w:val="32"/>
          <w:szCs w:val="32"/>
        </w:rPr>
        <w:t>341</w:t>
      </w:r>
      <w:r>
        <w:rPr>
          <w:rFonts w:ascii="Times New Roman" w:eastAsia="仿宋_GB2312" w:hAnsi="Times New Roman"/>
          <w:sz w:val="32"/>
          <w:szCs w:val="32"/>
        </w:rPr>
        <w:t>户。果树方面，以晚熟芒果为重点，重点开展芒果种质资源收集、新品种选育、栽培管理、采后处理和区域布局等全产业链的关键技术研究。新收集芒果种质资源</w:t>
      </w:r>
      <w:r>
        <w:rPr>
          <w:rFonts w:ascii="Times New Roman" w:eastAsia="仿宋_GB2312" w:hAnsi="Times New Roman"/>
          <w:sz w:val="32"/>
          <w:szCs w:val="32"/>
        </w:rPr>
        <w:t>15</w:t>
      </w:r>
      <w:r>
        <w:rPr>
          <w:rFonts w:ascii="Times New Roman" w:eastAsia="仿宋_GB2312" w:hAnsi="Times New Roman"/>
          <w:sz w:val="32"/>
          <w:szCs w:val="32"/>
        </w:rPr>
        <w:t>份，新引进带亚热带水果优良品种</w:t>
      </w:r>
      <w:r>
        <w:rPr>
          <w:rFonts w:ascii="Times New Roman" w:eastAsia="仿宋_GB2312" w:hAnsi="Times New Roman"/>
          <w:sz w:val="32"/>
          <w:szCs w:val="32"/>
        </w:rPr>
        <w:t>44</w:t>
      </w:r>
      <w:r>
        <w:rPr>
          <w:rFonts w:ascii="Times New Roman" w:eastAsia="仿宋_GB2312" w:hAnsi="Times New Roman"/>
          <w:sz w:val="32"/>
          <w:szCs w:val="32"/>
        </w:rPr>
        <w:t>个，选育的</w:t>
      </w:r>
      <w:r>
        <w:rPr>
          <w:rFonts w:ascii="Times New Roman" w:eastAsia="仿宋_GB2312" w:hAnsi="Times New Roman"/>
          <w:sz w:val="32"/>
          <w:szCs w:val="32"/>
        </w:rPr>
        <w:t>“</w:t>
      </w:r>
      <w:r>
        <w:rPr>
          <w:rFonts w:ascii="Times New Roman" w:eastAsia="仿宋_GB2312" w:hAnsi="Times New Roman"/>
          <w:sz w:val="32"/>
          <w:szCs w:val="32"/>
        </w:rPr>
        <w:t>攀育</w:t>
      </w:r>
      <w:r>
        <w:rPr>
          <w:rFonts w:ascii="Times New Roman" w:eastAsia="仿宋_GB2312" w:hAnsi="Times New Roman"/>
          <w:sz w:val="32"/>
          <w:szCs w:val="32"/>
        </w:rPr>
        <w:t>2</w:t>
      </w:r>
      <w:r>
        <w:rPr>
          <w:rFonts w:ascii="Times New Roman" w:eastAsia="仿宋_GB2312" w:hAnsi="Times New Roman"/>
          <w:sz w:val="32"/>
          <w:szCs w:val="32"/>
        </w:rPr>
        <w:t>号</w:t>
      </w:r>
      <w:r>
        <w:rPr>
          <w:rFonts w:ascii="Times New Roman" w:eastAsia="仿宋_GB2312" w:hAnsi="Times New Roman"/>
          <w:sz w:val="32"/>
          <w:szCs w:val="32"/>
        </w:rPr>
        <w:t>”</w:t>
      </w:r>
      <w:r>
        <w:rPr>
          <w:rFonts w:ascii="Times New Roman" w:eastAsia="仿宋_GB2312" w:hAnsi="Times New Roman"/>
          <w:sz w:val="32"/>
          <w:szCs w:val="32"/>
        </w:rPr>
        <w:t>等</w:t>
      </w:r>
      <w:r>
        <w:rPr>
          <w:rFonts w:ascii="Times New Roman" w:eastAsia="仿宋_GB2312" w:hAnsi="Times New Roman"/>
          <w:sz w:val="32"/>
          <w:szCs w:val="32"/>
        </w:rPr>
        <w:t>2</w:t>
      </w:r>
      <w:r>
        <w:rPr>
          <w:rFonts w:ascii="Times New Roman" w:eastAsia="仿宋_GB2312" w:hAnsi="Times New Roman"/>
          <w:sz w:val="32"/>
          <w:szCs w:val="32"/>
        </w:rPr>
        <w:t>个品种通过国审。畜牧方面，重点开展山羊品种改良、标准化养殖技术以</w:t>
      </w:r>
      <w:r>
        <w:rPr>
          <w:rFonts w:ascii="Times New Roman" w:eastAsia="仿宋_GB2312" w:hAnsi="Times New Roman"/>
          <w:sz w:val="32"/>
          <w:szCs w:val="32"/>
        </w:rPr>
        <w:lastRenderedPageBreak/>
        <w:t>及本地黑山羊基因保存和提纯复壮等技术研究，引进牛羊优良品种资源</w:t>
      </w:r>
      <w:r>
        <w:rPr>
          <w:rFonts w:ascii="Times New Roman" w:eastAsia="仿宋_GB2312" w:hAnsi="Times New Roman"/>
          <w:sz w:val="32"/>
          <w:szCs w:val="32"/>
        </w:rPr>
        <w:t>3</w:t>
      </w:r>
      <w:r>
        <w:rPr>
          <w:rFonts w:ascii="Times New Roman" w:eastAsia="仿宋_GB2312" w:hAnsi="Times New Roman"/>
          <w:sz w:val="32"/>
          <w:szCs w:val="32"/>
        </w:rPr>
        <w:t>个，实用新型专利授权</w:t>
      </w:r>
      <w:r>
        <w:rPr>
          <w:rFonts w:ascii="Times New Roman" w:eastAsia="仿宋_GB2312" w:hAnsi="Times New Roman"/>
          <w:sz w:val="32"/>
          <w:szCs w:val="32"/>
        </w:rPr>
        <w:t>3</w:t>
      </w:r>
      <w:r>
        <w:rPr>
          <w:rFonts w:ascii="Times New Roman" w:eastAsia="仿宋_GB2312" w:hAnsi="Times New Roman"/>
          <w:sz w:val="32"/>
          <w:szCs w:val="32"/>
        </w:rPr>
        <w:t>项，获四川省科技进步三等奖</w:t>
      </w:r>
      <w:r>
        <w:rPr>
          <w:rFonts w:ascii="Times New Roman" w:eastAsia="仿宋_GB2312" w:hAnsi="Times New Roman"/>
          <w:sz w:val="32"/>
          <w:szCs w:val="32"/>
        </w:rPr>
        <w:t>1</w:t>
      </w:r>
      <w:r>
        <w:rPr>
          <w:rFonts w:ascii="Times New Roman" w:eastAsia="仿宋_GB2312" w:hAnsi="Times New Roman"/>
          <w:sz w:val="32"/>
          <w:szCs w:val="32"/>
        </w:rPr>
        <w:t>项。林业方面，重点开展核桃全产业链关键技术、林下中药材种植技术、干热河谷生态植被恢复技术、园林花卉品种引育及栽培技术关键技术研究。总投资</w:t>
      </w:r>
      <w:r>
        <w:rPr>
          <w:rFonts w:ascii="Times New Roman" w:eastAsia="仿宋_GB2312" w:hAnsi="Times New Roman"/>
          <w:sz w:val="32"/>
          <w:szCs w:val="32"/>
        </w:rPr>
        <w:t>900</w:t>
      </w:r>
      <w:r>
        <w:rPr>
          <w:rFonts w:ascii="Times New Roman" w:eastAsia="仿宋_GB2312" w:hAnsi="Times New Roman"/>
          <w:sz w:val="32"/>
          <w:szCs w:val="32"/>
        </w:rPr>
        <w:t>余万元的林业园林示范基地顺利通过验收，完成攀西现代林业科研试验示范基地实验室维修改造等项目的建设。作物烟草方面，主要围绕我市全国优质烟叶基地建设，重点开展优质烤烟生产全产业链关键技术研究。建立烤烟标准化示范基地</w:t>
      </w:r>
      <w:r>
        <w:rPr>
          <w:rFonts w:ascii="Times New Roman" w:eastAsia="仿宋_GB2312" w:hAnsi="Times New Roman"/>
          <w:sz w:val="32"/>
          <w:szCs w:val="32"/>
        </w:rPr>
        <w:t>6</w:t>
      </w:r>
      <w:r>
        <w:rPr>
          <w:rFonts w:ascii="Times New Roman" w:eastAsia="仿宋_GB2312" w:hAnsi="Times New Roman"/>
          <w:sz w:val="32"/>
          <w:szCs w:val="32"/>
        </w:rPr>
        <w:t>个，推广</w:t>
      </w:r>
      <w:r>
        <w:rPr>
          <w:rFonts w:ascii="Times New Roman" w:eastAsia="仿宋_GB2312" w:hAnsi="Times New Roman"/>
          <w:sz w:val="32"/>
          <w:szCs w:val="32"/>
        </w:rPr>
        <w:t>4+N</w:t>
      </w:r>
      <w:r>
        <w:rPr>
          <w:rFonts w:ascii="Times New Roman" w:eastAsia="仿宋_GB2312" w:hAnsi="Times New Roman"/>
          <w:sz w:val="32"/>
          <w:szCs w:val="32"/>
        </w:rPr>
        <w:t>技术</w:t>
      </w:r>
      <w:r>
        <w:rPr>
          <w:rFonts w:ascii="Times New Roman" w:eastAsia="仿宋_GB2312" w:hAnsi="Times New Roman"/>
          <w:sz w:val="32"/>
          <w:szCs w:val="32"/>
        </w:rPr>
        <w:t>1.7</w:t>
      </w:r>
      <w:r>
        <w:rPr>
          <w:rFonts w:ascii="Times New Roman" w:eastAsia="仿宋_GB2312" w:hAnsi="Times New Roman"/>
          <w:sz w:val="32"/>
          <w:szCs w:val="32"/>
        </w:rPr>
        <w:t>万亩，示范玉米新品种</w:t>
      </w:r>
      <w:r>
        <w:rPr>
          <w:rFonts w:ascii="Times New Roman" w:eastAsia="仿宋_GB2312" w:hAnsi="Times New Roman"/>
          <w:sz w:val="32"/>
          <w:szCs w:val="32"/>
        </w:rPr>
        <w:t>75</w:t>
      </w:r>
      <w:r>
        <w:rPr>
          <w:rFonts w:ascii="Times New Roman" w:eastAsia="仿宋_GB2312" w:hAnsi="Times New Roman"/>
          <w:sz w:val="32"/>
          <w:szCs w:val="32"/>
        </w:rPr>
        <w:t>亩，申报专利</w:t>
      </w:r>
      <w:r>
        <w:rPr>
          <w:rFonts w:ascii="Times New Roman" w:eastAsia="仿宋_GB2312" w:hAnsi="Times New Roman"/>
          <w:sz w:val="32"/>
          <w:szCs w:val="32"/>
        </w:rPr>
        <w:t>8</w:t>
      </w:r>
      <w:r>
        <w:rPr>
          <w:rFonts w:ascii="Times New Roman" w:eastAsia="仿宋_GB2312" w:hAnsi="Times New Roman"/>
          <w:sz w:val="32"/>
          <w:szCs w:val="32"/>
        </w:rPr>
        <w:t>项，已授权</w:t>
      </w:r>
      <w:r>
        <w:rPr>
          <w:rFonts w:ascii="Times New Roman" w:eastAsia="仿宋_GB2312" w:hAnsi="Times New Roman"/>
          <w:sz w:val="32"/>
          <w:szCs w:val="32"/>
        </w:rPr>
        <w:t>4</w:t>
      </w:r>
      <w:r>
        <w:rPr>
          <w:rFonts w:ascii="Times New Roman" w:eastAsia="仿宋_GB2312" w:hAnsi="Times New Roman"/>
          <w:sz w:val="32"/>
          <w:szCs w:val="32"/>
        </w:rPr>
        <w:t>项，集成提高攀枝花烤烟种植周年效益等技术</w:t>
      </w:r>
      <w:r>
        <w:rPr>
          <w:rFonts w:ascii="Times New Roman" w:eastAsia="仿宋_GB2312" w:hAnsi="Times New Roman"/>
          <w:sz w:val="32"/>
          <w:szCs w:val="32"/>
        </w:rPr>
        <w:t>3</w:t>
      </w:r>
      <w:r>
        <w:rPr>
          <w:rFonts w:ascii="Times New Roman" w:eastAsia="仿宋_GB2312" w:hAnsi="Times New Roman"/>
          <w:sz w:val="32"/>
          <w:szCs w:val="32"/>
        </w:rPr>
        <w:t>套。水利与农机方面，主要开展农田高效节水技术、节水配套机械和灌溉节水产品等研发、示范推广。持续推进水利部攀枝花灌溉实验站的建设；研制出芒果高效节水及废弃物循环利用技术，获全国节水协会二等奖</w:t>
      </w:r>
      <w:r>
        <w:rPr>
          <w:rFonts w:ascii="Times New Roman" w:eastAsia="仿宋_GB2312" w:hAnsi="Times New Roman"/>
          <w:sz w:val="32"/>
          <w:szCs w:val="32"/>
        </w:rPr>
        <w:t>1</w:t>
      </w:r>
      <w:r>
        <w:rPr>
          <w:rFonts w:ascii="Times New Roman" w:eastAsia="仿宋_GB2312" w:hAnsi="Times New Roman"/>
          <w:sz w:val="32"/>
          <w:szCs w:val="32"/>
        </w:rPr>
        <w:t>项；推广高效节水果树绑带专利产品</w:t>
      </w:r>
      <w:r>
        <w:rPr>
          <w:rFonts w:ascii="Times New Roman" w:eastAsia="仿宋_GB2312" w:hAnsi="Times New Roman"/>
          <w:sz w:val="32"/>
          <w:szCs w:val="32"/>
        </w:rPr>
        <w:t>2000</w:t>
      </w:r>
      <w:r>
        <w:rPr>
          <w:rFonts w:ascii="Times New Roman" w:eastAsia="仿宋_GB2312" w:hAnsi="Times New Roman"/>
          <w:sz w:val="32"/>
          <w:szCs w:val="32"/>
        </w:rPr>
        <w:t>亩，智慧农业水肥（药）一体化系统</w:t>
      </w:r>
      <w:r>
        <w:rPr>
          <w:rFonts w:ascii="Times New Roman" w:eastAsia="仿宋_GB2312" w:hAnsi="Times New Roman"/>
          <w:sz w:val="32"/>
          <w:szCs w:val="32"/>
        </w:rPr>
        <w:t>300</w:t>
      </w:r>
      <w:r>
        <w:rPr>
          <w:rFonts w:ascii="Times New Roman" w:eastAsia="仿宋_GB2312" w:hAnsi="Times New Roman"/>
          <w:sz w:val="32"/>
          <w:szCs w:val="32"/>
        </w:rPr>
        <w:t>亩。生物技术方面，重点开展块菌、牛肝菌等林下主要菌类生产关键技术研究。仿生在栽培单株最多产块菌子实体</w:t>
      </w:r>
      <w:r>
        <w:rPr>
          <w:rFonts w:ascii="Times New Roman" w:eastAsia="仿宋_GB2312" w:hAnsi="Times New Roman"/>
          <w:sz w:val="32"/>
          <w:szCs w:val="32"/>
        </w:rPr>
        <w:t>98</w:t>
      </w:r>
      <w:r>
        <w:rPr>
          <w:rFonts w:ascii="Times New Roman" w:eastAsia="仿宋_GB2312" w:hAnsi="Times New Roman"/>
          <w:sz w:val="32"/>
          <w:szCs w:val="32"/>
        </w:rPr>
        <w:t>个，最高产量</w:t>
      </w:r>
      <w:r>
        <w:rPr>
          <w:rFonts w:ascii="Times New Roman" w:eastAsia="仿宋_GB2312" w:hAnsi="Times New Roman"/>
          <w:sz w:val="32"/>
          <w:szCs w:val="32"/>
        </w:rPr>
        <w:t>1054.9</w:t>
      </w:r>
      <w:r>
        <w:rPr>
          <w:rFonts w:ascii="Times New Roman" w:eastAsia="仿宋_GB2312" w:hAnsi="Times New Roman"/>
          <w:sz w:val="32"/>
          <w:szCs w:val="32"/>
        </w:rPr>
        <w:t>克，平均产量</w:t>
      </w:r>
      <w:r>
        <w:rPr>
          <w:rFonts w:ascii="Times New Roman" w:eastAsia="仿宋_GB2312" w:hAnsi="Times New Roman"/>
          <w:sz w:val="32"/>
          <w:szCs w:val="32"/>
        </w:rPr>
        <w:t>637</w:t>
      </w:r>
      <w:r>
        <w:rPr>
          <w:rFonts w:ascii="Times New Roman" w:eastAsia="仿宋_GB2312" w:hAnsi="Times New Roman"/>
          <w:sz w:val="32"/>
          <w:szCs w:val="32"/>
        </w:rPr>
        <w:t>克，其中编号</w:t>
      </w:r>
      <w:r>
        <w:rPr>
          <w:rFonts w:ascii="Times New Roman" w:eastAsia="仿宋_GB2312" w:hAnsi="Times New Roman"/>
          <w:sz w:val="32"/>
          <w:szCs w:val="32"/>
        </w:rPr>
        <w:t>64</w:t>
      </w:r>
      <w:r>
        <w:rPr>
          <w:rFonts w:ascii="Times New Roman" w:eastAsia="仿宋_GB2312" w:hAnsi="Times New Roman"/>
          <w:sz w:val="32"/>
          <w:szCs w:val="32"/>
        </w:rPr>
        <w:t>的块菌树第</w:t>
      </w:r>
      <w:r>
        <w:rPr>
          <w:rFonts w:ascii="Times New Roman" w:eastAsia="仿宋_GB2312" w:hAnsi="Times New Roman"/>
          <w:sz w:val="32"/>
          <w:szCs w:val="32"/>
        </w:rPr>
        <w:t>3</w:t>
      </w:r>
      <w:r>
        <w:rPr>
          <w:rFonts w:ascii="Times New Roman" w:eastAsia="仿宋_GB2312" w:hAnsi="Times New Roman"/>
          <w:sz w:val="32"/>
          <w:szCs w:val="32"/>
        </w:rPr>
        <w:t>年产出</w:t>
      </w:r>
      <w:r>
        <w:rPr>
          <w:rFonts w:ascii="Times New Roman" w:eastAsia="仿宋_GB2312" w:hAnsi="Times New Roman"/>
          <w:sz w:val="32"/>
          <w:szCs w:val="32"/>
        </w:rPr>
        <w:t>11</w:t>
      </w:r>
      <w:r>
        <w:rPr>
          <w:rFonts w:ascii="Times New Roman" w:eastAsia="仿宋_GB2312" w:hAnsi="Times New Roman"/>
          <w:sz w:val="32"/>
          <w:szCs w:val="32"/>
        </w:rPr>
        <w:t>个重</w:t>
      </w:r>
      <w:r>
        <w:rPr>
          <w:rFonts w:ascii="Times New Roman" w:eastAsia="仿宋_GB2312" w:hAnsi="Times New Roman"/>
          <w:sz w:val="32"/>
          <w:szCs w:val="32"/>
        </w:rPr>
        <w:t>509</w:t>
      </w:r>
      <w:r>
        <w:rPr>
          <w:rFonts w:ascii="Times New Roman" w:eastAsia="仿宋_GB2312" w:hAnsi="Times New Roman"/>
          <w:sz w:val="32"/>
          <w:szCs w:val="32"/>
        </w:rPr>
        <w:t>克，第</w:t>
      </w:r>
      <w:r>
        <w:rPr>
          <w:rFonts w:ascii="Times New Roman" w:eastAsia="仿宋_GB2312" w:hAnsi="Times New Roman"/>
          <w:sz w:val="32"/>
          <w:szCs w:val="32"/>
        </w:rPr>
        <w:t>4</w:t>
      </w:r>
      <w:r>
        <w:rPr>
          <w:rFonts w:ascii="Times New Roman" w:eastAsia="仿宋_GB2312" w:hAnsi="Times New Roman"/>
          <w:sz w:val="32"/>
          <w:szCs w:val="32"/>
        </w:rPr>
        <w:t>年产</w:t>
      </w:r>
      <w:r>
        <w:rPr>
          <w:rFonts w:ascii="Times New Roman" w:eastAsia="仿宋_GB2312" w:hAnsi="Times New Roman"/>
          <w:sz w:val="32"/>
          <w:szCs w:val="32"/>
        </w:rPr>
        <w:t>1</w:t>
      </w:r>
      <w:r>
        <w:rPr>
          <w:rFonts w:ascii="Times New Roman" w:eastAsia="仿宋_GB2312" w:hAnsi="Times New Roman"/>
          <w:sz w:val="32"/>
          <w:szCs w:val="32"/>
        </w:rPr>
        <w:t>个重</w:t>
      </w:r>
      <w:r>
        <w:rPr>
          <w:rFonts w:ascii="Times New Roman" w:eastAsia="仿宋_GB2312" w:hAnsi="Times New Roman"/>
          <w:sz w:val="32"/>
          <w:szCs w:val="32"/>
        </w:rPr>
        <w:t>650</w:t>
      </w:r>
      <w:r>
        <w:rPr>
          <w:rFonts w:ascii="Times New Roman" w:eastAsia="仿宋_GB2312" w:hAnsi="Times New Roman"/>
          <w:sz w:val="32"/>
          <w:szCs w:val="32"/>
        </w:rPr>
        <w:t>克，第</w:t>
      </w:r>
      <w:r>
        <w:rPr>
          <w:rFonts w:ascii="Times New Roman" w:eastAsia="仿宋_GB2312" w:hAnsi="Times New Roman"/>
          <w:sz w:val="32"/>
          <w:szCs w:val="32"/>
        </w:rPr>
        <w:t>5</w:t>
      </w:r>
      <w:r>
        <w:rPr>
          <w:rFonts w:ascii="Times New Roman" w:eastAsia="仿宋_GB2312" w:hAnsi="Times New Roman"/>
          <w:sz w:val="32"/>
          <w:szCs w:val="32"/>
        </w:rPr>
        <w:t>年株产</w:t>
      </w:r>
      <w:r>
        <w:rPr>
          <w:rFonts w:ascii="Times New Roman" w:eastAsia="仿宋_GB2312" w:hAnsi="Times New Roman"/>
          <w:sz w:val="32"/>
          <w:szCs w:val="32"/>
        </w:rPr>
        <w:t>10</w:t>
      </w:r>
      <w:r>
        <w:rPr>
          <w:rFonts w:ascii="Times New Roman" w:eastAsia="仿宋_GB2312" w:hAnsi="Times New Roman"/>
          <w:sz w:val="32"/>
          <w:szCs w:val="32"/>
        </w:rPr>
        <w:t>个重</w:t>
      </w:r>
      <w:r>
        <w:rPr>
          <w:rFonts w:ascii="Times New Roman" w:eastAsia="仿宋_GB2312" w:hAnsi="Times New Roman"/>
          <w:sz w:val="32"/>
          <w:szCs w:val="32"/>
        </w:rPr>
        <w:t>1054.9</w:t>
      </w:r>
      <w:r>
        <w:rPr>
          <w:rFonts w:ascii="Times New Roman" w:eastAsia="仿宋_GB2312" w:hAnsi="Times New Roman"/>
          <w:sz w:val="32"/>
          <w:szCs w:val="32"/>
        </w:rPr>
        <w:t>克，创国内块菌仿生栽培单株产量最高的新纪录。新建杏鲍菇、羊肚菌等种植基地示范</w:t>
      </w:r>
      <w:r>
        <w:rPr>
          <w:rFonts w:ascii="Times New Roman" w:eastAsia="仿宋_GB2312" w:hAnsi="Times New Roman"/>
          <w:sz w:val="32"/>
          <w:szCs w:val="32"/>
        </w:rPr>
        <w:t>3</w:t>
      </w:r>
      <w:r>
        <w:rPr>
          <w:rFonts w:ascii="Times New Roman" w:eastAsia="仿宋_GB2312" w:hAnsi="Times New Roman"/>
          <w:sz w:val="32"/>
          <w:szCs w:val="32"/>
        </w:rPr>
        <w:t>个，面积</w:t>
      </w:r>
      <w:r>
        <w:rPr>
          <w:rFonts w:ascii="Times New Roman" w:eastAsia="仿宋_GB2312" w:hAnsi="Times New Roman"/>
          <w:sz w:val="32"/>
          <w:szCs w:val="32"/>
        </w:rPr>
        <w:t>42</w:t>
      </w:r>
      <w:r>
        <w:rPr>
          <w:rFonts w:ascii="Times New Roman" w:eastAsia="仿宋_GB2312" w:hAnsi="Times New Roman"/>
          <w:sz w:val="32"/>
          <w:szCs w:val="32"/>
        </w:rPr>
        <w:t>亩。农业资源环境与植物保护方面，重点开展</w:t>
      </w:r>
      <w:r>
        <w:rPr>
          <w:rFonts w:ascii="Times New Roman" w:eastAsia="仿宋_GB2312" w:hAnsi="Times New Roman"/>
          <w:sz w:val="32"/>
          <w:szCs w:val="32"/>
        </w:rPr>
        <w:lastRenderedPageBreak/>
        <w:t>芒果、蔬菜、核桃等全市农业主导产业绿色化发展主要病虫害防治技术研究。协助完成全市国家重点管理外来物种名录（第一批）</w:t>
      </w:r>
      <w:r>
        <w:rPr>
          <w:rFonts w:ascii="Times New Roman" w:eastAsia="仿宋_GB2312" w:hAnsi="Times New Roman"/>
          <w:sz w:val="32"/>
          <w:szCs w:val="32"/>
        </w:rPr>
        <w:t>52</w:t>
      </w:r>
      <w:r>
        <w:rPr>
          <w:rFonts w:ascii="Times New Roman" w:eastAsia="仿宋_GB2312" w:hAnsi="Times New Roman"/>
          <w:sz w:val="32"/>
          <w:szCs w:val="32"/>
        </w:rPr>
        <w:t>种外来入侵物种的彩色图谱拍摄或搜集，新建芒果病虫草害绿色防控基地</w:t>
      </w:r>
      <w:r>
        <w:rPr>
          <w:rFonts w:ascii="Times New Roman" w:eastAsia="仿宋_GB2312" w:hAnsi="Times New Roman"/>
          <w:sz w:val="32"/>
          <w:szCs w:val="32"/>
        </w:rPr>
        <w:t>4</w:t>
      </w:r>
      <w:r>
        <w:rPr>
          <w:rFonts w:ascii="Times New Roman" w:eastAsia="仿宋_GB2312" w:hAnsi="Times New Roman"/>
          <w:sz w:val="32"/>
          <w:szCs w:val="32"/>
        </w:rPr>
        <w:t>个，技术指导服务面积</w:t>
      </w:r>
      <w:r>
        <w:rPr>
          <w:rFonts w:ascii="Times New Roman" w:eastAsia="仿宋_GB2312" w:hAnsi="Times New Roman"/>
          <w:sz w:val="32"/>
          <w:szCs w:val="32"/>
        </w:rPr>
        <w:t>15</w:t>
      </w:r>
      <w:r>
        <w:rPr>
          <w:rFonts w:ascii="Times New Roman" w:eastAsia="仿宋_GB2312" w:hAnsi="Times New Roman"/>
          <w:sz w:val="32"/>
          <w:szCs w:val="32"/>
        </w:rPr>
        <w:t>万余亩。</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）继续复制推广</w:t>
      </w:r>
      <w:r>
        <w:rPr>
          <w:rFonts w:ascii="Times New Roman" w:eastAsia="仿宋_GB2312" w:hAnsi="Times New Roman"/>
          <w:sz w:val="32"/>
          <w:szCs w:val="32"/>
        </w:rPr>
        <w:t>“</w:t>
      </w:r>
      <w:r>
        <w:rPr>
          <w:rFonts w:ascii="Times New Roman" w:eastAsia="仿宋_GB2312" w:hAnsi="Times New Roman"/>
          <w:sz w:val="32"/>
          <w:szCs w:val="32"/>
        </w:rPr>
        <w:t>福田模式</w:t>
      </w:r>
      <w:r>
        <w:rPr>
          <w:rFonts w:ascii="Times New Roman" w:eastAsia="仿宋_GB2312" w:hAnsi="Times New Roman"/>
          <w:sz w:val="32"/>
          <w:szCs w:val="32"/>
        </w:rPr>
        <w:t>”</w:t>
      </w:r>
      <w:r>
        <w:rPr>
          <w:rFonts w:ascii="Times New Roman" w:eastAsia="仿宋_GB2312" w:hAnsi="Times New Roman"/>
          <w:sz w:val="32"/>
          <w:szCs w:val="32"/>
        </w:rPr>
        <w:t>基地</w:t>
      </w:r>
      <w:r>
        <w:rPr>
          <w:rFonts w:ascii="Times New Roman" w:eastAsia="仿宋_GB2312" w:hAnsi="Times New Roman"/>
          <w:sz w:val="32"/>
          <w:szCs w:val="32"/>
        </w:rPr>
        <w:t>18</w:t>
      </w:r>
      <w:r>
        <w:rPr>
          <w:rFonts w:ascii="Times New Roman" w:eastAsia="仿宋_GB2312" w:hAnsi="Times New Roman"/>
          <w:sz w:val="32"/>
          <w:szCs w:val="32"/>
        </w:rPr>
        <w:t>个。继续深入开展芒果、核桃、畜牧等</w:t>
      </w:r>
      <w:r>
        <w:rPr>
          <w:rFonts w:ascii="Times New Roman" w:eastAsia="仿宋_GB2312" w:hAnsi="Times New Roman"/>
          <w:sz w:val="32"/>
          <w:szCs w:val="32"/>
        </w:rPr>
        <w:t>7</w:t>
      </w:r>
      <w:r>
        <w:rPr>
          <w:rFonts w:ascii="Times New Roman" w:eastAsia="仿宋_GB2312" w:hAnsi="Times New Roman"/>
          <w:sz w:val="32"/>
          <w:szCs w:val="32"/>
        </w:rPr>
        <w:t>个专家示范基地建设。持续推进新品种、新技术、新材料示范，加大农业实用技术培训以及</w:t>
      </w:r>
      <w:r>
        <w:rPr>
          <w:rFonts w:ascii="Times New Roman" w:eastAsia="仿宋_GB2312" w:hAnsi="Times New Roman"/>
          <w:sz w:val="32"/>
          <w:szCs w:val="32"/>
        </w:rPr>
        <w:t>“</w:t>
      </w:r>
      <w:r>
        <w:rPr>
          <w:rFonts w:ascii="Times New Roman" w:eastAsia="仿宋_GB2312" w:hAnsi="Times New Roman"/>
          <w:sz w:val="32"/>
          <w:szCs w:val="32"/>
        </w:rPr>
        <w:t>土专家</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田秀才</w:t>
      </w:r>
      <w:r>
        <w:rPr>
          <w:rFonts w:ascii="Times New Roman" w:eastAsia="仿宋_GB2312" w:hAnsi="Times New Roman"/>
          <w:sz w:val="32"/>
          <w:szCs w:val="32"/>
        </w:rPr>
        <w:t>”</w:t>
      </w:r>
      <w:r>
        <w:rPr>
          <w:rFonts w:ascii="Times New Roman" w:eastAsia="仿宋_GB2312" w:hAnsi="Times New Roman"/>
          <w:sz w:val="32"/>
          <w:szCs w:val="32"/>
        </w:rPr>
        <w:t>的培育力度。科技人员下乡累计</w:t>
      </w:r>
      <w:r>
        <w:rPr>
          <w:rFonts w:ascii="Times New Roman" w:eastAsia="仿宋_GB2312" w:hAnsi="Times New Roman"/>
          <w:sz w:val="32"/>
          <w:szCs w:val="32"/>
        </w:rPr>
        <w:t>2299</w:t>
      </w:r>
      <w:r>
        <w:rPr>
          <w:rFonts w:ascii="Times New Roman" w:eastAsia="仿宋_GB2312" w:hAnsi="Times New Roman"/>
          <w:sz w:val="32"/>
          <w:szCs w:val="32"/>
        </w:rPr>
        <w:t>人次，举办适用技术培训班</w:t>
      </w:r>
      <w:r>
        <w:rPr>
          <w:rFonts w:ascii="Times New Roman" w:eastAsia="仿宋_GB2312" w:hAnsi="Times New Roman"/>
          <w:sz w:val="32"/>
          <w:szCs w:val="32"/>
        </w:rPr>
        <w:t>151</w:t>
      </w:r>
      <w:r>
        <w:rPr>
          <w:rFonts w:ascii="Times New Roman" w:eastAsia="仿宋_GB2312" w:hAnsi="Times New Roman"/>
          <w:sz w:val="32"/>
          <w:szCs w:val="32"/>
        </w:rPr>
        <w:t>期，培训农业从业人员</w:t>
      </w:r>
      <w:r>
        <w:rPr>
          <w:rFonts w:ascii="Times New Roman" w:eastAsia="仿宋_GB2312" w:hAnsi="Times New Roman"/>
          <w:sz w:val="32"/>
          <w:szCs w:val="32"/>
        </w:rPr>
        <w:t>6523</w:t>
      </w:r>
      <w:r>
        <w:rPr>
          <w:rFonts w:ascii="Times New Roman" w:eastAsia="仿宋_GB2312" w:hAnsi="Times New Roman"/>
          <w:sz w:val="32"/>
          <w:szCs w:val="32"/>
        </w:rPr>
        <w:t>余人次，发放资料</w:t>
      </w:r>
      <w:r>
        <w:rPr>
          <w:rFonts w:ascii="Times New Roman" w:eastAsia="仿宋_GB2312" w:hAnsi="Times New Roman"/>
          <w:sz w:val="32"/>
          <w:szCs w:val="32"/>
        </w:rPr>
        <w:t>5821</w:t>
      </w:r>
      <w:r>
        <w:rPr>
          <w:rFonts w:ascii="Times New Roman" w:eastAsia="仿宋_GB2312" w:hAnsi="Times New Roman"/>
          <w:sz w:val="32"/>
          <w:szCs w:val="32"/>
        </w:rPr>
        <w:t>余份（册）。</w:t>
      </w:r>
      <w:r>
        <w:rPr>
          <w:rFonts w:ascii="Times New Roman" w:eastAsia="仿宋_GB2312" w:hAnsi="Times New Roman"/>
          <w:sz w:val="32"/>
          <w:szCs w:val="32"/>
        </w:rPr>
        <w:t xml:space="preserve"> </w:t>
      </w:r>
      <w:r>
        <w:rPr>
          <w:rFonts w:ascii="Times New Roman" w:eastAsia="仿宋_GB2312" w:hAnsi="Times New Roman"/>
          <w:sz w:val="32"/>
          <w:szCs w:val="32"/>
        </w:rPr>
        <w:t>全力助推巩固拓展脱贫攻坚成果与乡村振兴的有效衔接，持续开展全市中高山地区农业产业发展新品种、新技术的示范、推广工作，争取到省科技厅科技特派员、科技示范村项目</w:t>
      </w:r>
      <w:r>
        <w:rPr>
          <w:rFonts w:ascii="Times New Roman" w:eastAsia="仿宋_GB2312" w:hAnsi="Times New Roman"/>
          <w:sz w:val="32"/>
          <w:szCs w:val="32"/>
        </w:rPr>
        <w:t>4</w:t>
      </w:r>
      <w:r>
        <w:rPr>
          <w:rFonts w:ascii="Times New Roman" w:eastAsia="仿宋_GB2312" w:hAnsi="Times New Roman"/>
          <w:sz w:val="32"/>
          <w:szCs w:val="32"/>
        </w:rPr>
        <w:t>个，经费</w:t>
      </w:r>
      <w:r>
        <w:rPr>
          <w:rFonts w:ascii="Times New Roman" w:eastAsia="仿宋_GB2312" w:hAnsi="Times New Roman"/>
          <w:sz w:val="32"/>
          <w:szCs w:val="32"/>
        </w:rPr>
        <w:t>195</w:t>
      </w:r>
      <w:r>
        <w:rPr>
          <w:rFonts w:ascii="Times New Roman" w:eastAsia="仿宋_GB2312" w:hAnsi="Times New Roman"/>
          <w:sz w:val="32"/>
          <w:szCs w:val="32"/>
        </w:rPr>
        <w:t>万元。持续做好米易县攀莲镇观音村对口帮扶工作，新选派驻村工作队队员</w:t>
      </w:r>
      <w:r>
        <w:rPr>
          <w:rFonts w:ascii="Times New Roman" w:eastAsia="仿宋_GB2312" w:hAnsi="Times New Roman"/>
          <w:sz w:val="32"/>
          <w:szCs w:val="32"/>
        </w:rPr>
        <w:t>1</w:t>
      </w:r>
      <w:r>
        <w:rPr>
          <w:rFonts w:ascii="Times New Roman" w:eastAsia="仿宋_GB2312" w:hAnsi="Times New Roman"/>
          <w:sz w:val="32"/>
          <w:szCs w:val="32"/>
        </w:rPr>
        <w:t>名，持续为该村农业产业提供技术支撑。继续派出</w:t>
      </w:r>
      <w:r>
        <w:rPr>
          <w:rFonts w:ascii="Times New Roman" w:eastAsia="仿宋_GB2312" w:hAnsi="Times New Roman"/>
          <w:sz w:val="32"/>
          <w:szCs w:val="32"/>
        </w:rPr>
        <w:t>61</w:t>
      </w:r>
      <w:r>
        <w:rPr>
          <w:rFonts w:ascii="Times New Roman" w:eastAsia="仿宋_GB2312" w:hAnsi="Times New Roman"/>
          <w:sz w:val="32"/>
          <w:szCs w:val="32"/>
        </w:rPr>
        <w:t>名科技特派员开展科技特派员产业支撑行动。选派</w:t>
      </w:r>
      <w:r>
        <w:rPr>
          <w:rFonts w:ascii="Times New Roman" w:eastAsia="仿宋_GB2312" w:hAnsi="Times New Roman"/>
          <w:sz w:val="32"/>
          <w:szCs w:val="32"/>
        </w:rPr>
        <w:t>3</w:t>
      </w:r>
      <w:r>
        <w:rPr>
          <w:rFonts w:ascii="Times New Roman" w:eastAsia="仿宋_GB2312" w:hAnsi="Times New Roman"/>
          <w:sz w:val="32"/>
          <w:szCs w:val="32"/>
        </w:rPr>
        <w:t>名科技人员参加我市农业系帮扶凉山工作专班，持续开展帮扶木里工作。</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楷体_GB2312" w:hAnsi="Times New Roman"/>
          <w:bCs/>
          <w:sz w:val="32"/>
          <w:szCs w:val="32"/>
        </w:rPr>
      </w:pPr>
      <w:r>
        <w:rPr>
          <w:rFonts w:ascii="Times New Roman" w:eastAsia="楷体_GB2312" w:hAnsi="Times New Roman"/>
          <w:bCs/>
          <w:sz w:val="32"/>
          <w:szCs w:val="32"/>
        </w:rPr>
        <w:t>3.</w:t>
      </w:r>
      <w:r>
        <w:rPr>
          <w:rFonts w:ascii="Times New Roman" w:eastAsia="楷体_GB2312" w:hAnsi="Times New Roman"/>
          <w:bCs/>
          <w:sz w:val="32"/>
          <w:szCs w:val="32"/>
        </w:rPr>
        <w:t>市级专项（项目）资金绩效情况。</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bCs/>
          <w:sz w:val="32"/>
          <w:szCs w:val="32"/>
        </w:rPr>
      </w:pPr>
      <w:r>
        <w:rPr>
          <w:rFonts w:ascii="Times New Roman" w:eastAsia="仿宋_GB2312" w:hAnsi="Times New Roman"/>
          <w:bCs/>
          <w:sz w:val="32"/>
          <w:szCs w:val="32"/>
        </w:rPr>
        <w:t>（</w:t>
      </w:r>
      <w:r>
        <w:rPr>
          <w:rFonts w:ascii="Times New Roman" w:eastAsia="仿宋_GB2312" w:hAnsi="Times New Roman"/>
          <w:bCs/>
          <w:sz w:val="32"/>
          <w:szCs w:val="32"/>
        </w:rPr>
        <w:t>1</w:t>
      </w:r>
      <w:r>
        <w:rPr>
          <w:rFonts w:ascii="Times New Roman" w:eastAsia="仿宋_GB2312" w:hAnsi="Times New Roman"/>
          <w:bCs/>
          <w:sz w:val="32"/>
          <w:szCs w:val="32"/>
        </w:rPr>
        <w:t>）市级专项（项目）资金安排情况。安排市级专项</w:t>
      </w:r>
      <w:r>
        <w:rPr>
          <w:rFonts w:ascii="Times New Roman" w:eastAsia="仿宋_GB2312" w:hAnsi="Times New Roman"/>
          <w:bCs/>
          <w:sz w:val="32"/>
          <w:szCs w:val="32"/>
        </w:rPr>
        <w:t>5</w:t>
      </w:r>
      <w:r>
        <w:rPr>
          <w:rFonts w:ascii="Times New Roman" w:eastAsia="仿宋_GB2312" w:hAnsi="Times New Roman"/>
          <w:bCs/>
          <w:sz w:val="32"/>
          <w:szCs w:val="32"/>
        </w:rPr>
        <w:t>项，金额</w:t>
      </w:r>
      <w:r>
        <w:rPr>
          <w:rFonts w:ascii="Times New Roman" w:eastAsia="仿宋_GB2312" w:hAnsi="Times New Roman"/>
          <w:bCs/>
          <w:sz w:val="32"/>
          <w:szCs w:val="32"/>
        </w:rPr>
        <w:t>508</w:t>
      </w:r>
      <w:r>
        <w:rPr>
          <w:rFonts w:ascii="Times New Roman" w:eastAsia="仿宋_GB2312" w:hAnsi="Times New Roman"/>
          <w:bCs/>
          <w:sz w:val="32"/>
          <w:szCs w:val="32"/>
        </w:rPr>
        <w:t>万元，其中：安排</w:t>
      </w:r>
      <w:r>
        <w:rPr>
          <w:rFonts w:ascii="Times New Roman" w:eastAsia="仿宋_GB2312" w:hAnsi="Times New Roman"/>
          <w:bCs/>
          <w:sz w:val="32"/>
          <w:szCs w:val="32"/>
        </w:rPr>
        <w:t>2021</w:t>
      </w:r>
      <w:r>
        <w:rPr>
          <w:rFonts w:ascii="Times New Roman" w:eastAsia="仿宋_GB2312" w:hAnsi="Times New Roman"/>
          <w:bCs/>
          <w:sz w:val="32"/>
          <w:szCs w:val="32"/>
        </w:rPr>
        <w:t>年第一批市级财政衔接推进乡村振兴补助资金</w:t>
      </w:r>
      <w:r>
        <w:rPr>
          <w:rFonts w:ascii="Times New Roman" w:eastAsia="仿宋_GB2312" w:hAnsi="Times New Roman"/>
          <w:bCs/>
          <w:sz w:val="32"/>
          <w:szCs w:val="32"/>
        </w:rPr>
        <w:t>60</w:t>
      </w:r>
      <w:r>
        <w:rPr>
          <w:rFonts w:ascii="Times New Roman" w:eastAsia="仿宋_GB2312" w:hAnsi="Times New Roman"/>
          <w:bCs/>
          <w:sz w:val="32"/>
          <w:szCs w:val="32"/>
        </w:rPr>
        <w:t>万元，收入征管成本</w:t>
      </w:r>
      <w:r>
        <w:rPr>
          <w:rFonts w:ascii="Times New Roman" w:eastAsia="仿宋_GB2312" w:hAnsi="Times New Roman"/>
          <w:bCs/>
          <w:sz w:val="32"/>
          <w:szCs w:val="32"/>
        </w:rPr>
        <w:t>70</w:t>
      </w:r>
      <w:r>
        <w:rPr>
          <w:rFonts w:ascii="Times New Roman" w:eastAsia="仿宋_GB2312" w:hAnsi="Times New Roman"/>
          <w:bCs/>
          <w:sz w:val="32"/>
          <w:szCs w:val="32"/>
        </w:rPr>
        <w:t>万元，援</w:t>
      </w:r>
      <w:r>
        <w:rPr>
          <w:rFonts w:ascii="Times New Roman" w:eastAsia="仿宋_GB2312" w:hAnsi="Times New Roman"/>
          <w:bCs/>
          <w:sz w:val="32"/>
          <w:szCs w:val="32"/>
        </w:rPr>
        <w:lastRenderedPageBreak/>
        <w:t>藏援彝干部补助</w:t>
      </w:r>
      <w:r>
        <w:rPr>
          <w:rFonts w:ascii="Times New Roman" w:eastAsia="仿宋_GB2312" w:hAnsi="Times New Roman"/>
          <w:bCs/>
          <w:sz w:val="32"/>
          <w:szCs w:val="32"/>
        </w:rPr>
        <w:t>27</w:t>
      </w:r>
      <w:r>
        <w:rPr>
          <w:rFonts w:ascii="Times New Roman" w:eastAsia="仿宋_GB2312" w:hAnsi="Times New Roman"/>
          <w:bCs/>
          <w:sz w:val="32"/>
          <w:szCs w:val="32"/>
        </w:rPr>
        <w:t>万元，攀枝花南亚热带植物园常青国际康养基地基础设施配套建设资金</w:t>
      </w:r>
      <w:r>
        <w:rPr>
          <w:rFonts w:ascii="Times New Roman" w:eastAsia="仿宋_GB2312" w:hAnsi="Times New Roman"/>
          <w:bCs/>
          <w:sz w:val="32"/>
          <w:szCs w:val="32"/>
        </w:rPr>
        <w:t>200</w:t>
      </w:r>
      <w:r>
        <w:rPr>
          <w:rFonts w:ascii="Times New Roman" w:eastAsia="仿宋_GB2312" w:hAnsi="Times New Roman"/>
          <w:bCs/>
          <w:sz w:val="32"/>
          <w:szCs w:val="32"/>
        </w:rPr>
        <w:t>万元，</w:t>
      </w:r>
      <w:r>
        <w:rPr>
          <w:rFonts w:ascii="Times New Roman" w:eastAsia="仿宋_GB2312" w:hAnsi="Times New Roman"/>
          <w:bCs/>
          <w:sz w:val="32"/>
          <w:szCs w:val="32"/>
        </w:rPr>
        <w:t>2021</w:t>
      </w:r>
      <w:r>
        <w:rPr>
          <w:rFonts w:ascii="Times New Roman" w:eastAsia="仿宋_GB2312" w:hAnsi="Times New Roman"/>
          <w:bCs/>
          <w:sz w:val="32"/>
          <w:szCs w:val="32"/>
        </w:rPr>
        <w:t>年度第二批市级科技专项资金</w:t>
      </w:r>
      <w:r>
        <w:rPr>
          <w:rFonts w:ascii="Times New Roman" w:eastAsia="仿宋_GB2312" w:hAnsi="Times New Roman"/>
          <w:bCs/>
          <w:sz w:val="32"/>
          <w:szCs w:val="32"/>
        </w:rPr>
        <w:t>98</w:t>
      </w:r>
      <w:r>
        <w:rPr>
          <w:rFonts w:ascii="Times New Roman" w:eastAsia="仿宋_GB2312" w:hAnsi="Times New Roman"/>
          <w:bCs/>
          <w:sz w:val="32"/>
          <w:szCs w:val="32"/>
        </w:rPr>
        <w:t>万元，</w:t>
      </w:r>
      <w:r>
        <w:rPr>
          <w:rFonts w:ascii="Times New Roman" w:eastAsia="仿宋_GB2312" w:hAnsi="Times New Roman"/>
          <w:bCs/>
          <w:sz w:val="32"/>
          <w:szCs w:val="32"/>
        </w:rPr>
        <w:t>2021</w:t>
      </w:r>
      <w:r>
        <w:rPr>
          <w:rFonts w:ascii="Times New Roman" w:eastAsia="仿宋_GB2312" w:hAnsi="Times New Roman"/>
          <w:bCs/>
          <w:sz w:val="32"/>
          <w:szCs w:val="32"/>
        </w:rPr>
        <w:t>年攀枝花市现代特色农业产业技术体系创新团队建设</w:t>
      </w:r>
      <w:r>
        <w:rPr>
          <w:rFonts w:ascii="Times New Roman" w:eastAsia="仿宋_GB2312" w:hAnsi="Times New Roman"/>
          <w:bCs/>
          <w:sz w:val="32"/>
          <w:szCs w:val="32"/>
        </w:rPr>
        <w:t>150</w:t>
      </w:r>
      <w:r>
        <w:rPr>
          <w:rFonts w:ascii="Times New Roman" w:eastAsia="仿宋_GB2312" w:hAnsi="Times New Roman"/>
          <w:bCs/>
          <w:sz w:val="32"/>
          <w:szCs w:val="32"/>
        </w:rPr>
        <w:t>万元，支出合计</w:t>
      </w:r>
      <w:r>
        <w:rPr>
          <w:rFonts w:ascii="Times New Roman" w:eastAsia="仿宋_GB2312" w:hAnsi="Times New Roman"/>
          <w:bCs/>
          <w:sz w:val="32"/>
          <w:szCs w:val="32"/>
        </w:rPr>
        <w:t>484.5</w:t>
      </w:r>
      <w:r>
        <w:rPr>
          <w:rFonts w:ascii="Times New Roman" w:eastAsia="仿宋_GB2312" w:hAnsi="Times New Roman"/>
          <w:bCs/>
          <w:sz w:val="32"/>
          <w:szCs w:val="32"/>
        </w:rPr>
        <w:t>万元。</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bCs/>
          <w:sz w:val="32"/>
          <w:szCs w:val="32"/>
        </w:rPr>
      </w:pPr>
      <w:r>
        <w:rPr>
          <w:rFonts w:ascii="Times New Roman" w:eastAsia="仿宋_GB2312" w:hAnsi="Times New Roman"/>
          <w:bCs/>
          <w:sz w:val="32"/>
          <w:szCs w:val="32"/>
        </w:rPr>
        <w:t>（</w:t>
      </w:r>
      <w:r>
        <w:rPr>
          <w:rFonts w:ascii="Times New Roman" w:eastAsia="仿宋_GB2312" w:hAnsi="Times New Roman"/>
          <w:bCs/>
          <w:sz w:val="32"/>
          <w:szCs w:val="32"/>
        </w:rPr>
        <w:t>2</w:t>
      </w:r>
      <w:r>
        <w:rPr>
          <w:rFonts w:ascii="Times New Roman" w:eastAsia="仿宋_GB2312" w:hAnsi="Times New Roman"/>
          <w:bCs/>
          <w:sz w:val="32"/>
          <w:szCs w:val="32"/>
        </w:rPr>
        <w:t>）项目资金效益情况。</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bCs/>
          <w:sz w:val="32"/>
          <w:szCs w:val="32"/>
        </w:rPr>
      </w:pPr>
      <w:r>
        <w:rPr>
          <w:rFonts w:ascii="Times New Roman" w:eastAsia="仿宋_GB2312" w:hAnsi="Times New Roman"/>
          <w:bCs/>
          <w:sz w:val="32"/>
          <w:szCs w:val="32"/>
        </w:rPr>
        <w:t>通过</w:t>
      </w:r>
      <w:r>
        <w:rPr>
          <w:rFonts w:ascii="Times New Roman" w:eastAsia="仿宋_GB2312" w:hAnsi="Times New Roman"/>
          <w:bCs/>
          <w:sz w:val="32"/>
          <w:szCs w:val="32"/>
        </w:rPr>
        <w:t>2021</w:t>
      </w:r>
      <w:r>
        <w:rPr>
          <w:rFonts w:ascii="Times New Roman" w:eastAsia="仿宋_GB2312" w:hAnsi="Times New Roman"/>
          <w:bCs/>
          <w:sz w:val="32"/>
          <w:szCs w:val="32"/>
        </w:rPr>
        <w:t>年市级财政衔接推进乡村振兴补助资金项目实施，辐射带动盐边县永兴镇、红果彝族乡等盐边县魔芋及中药材</w:t>
      </w:r>
      <w:r>
        <w:rPr>
          <w:rFonts w:ascii="Times New Roman" w:eastAsia="仿宋_GB2312" w:hAnsi="Times New Roman"/>
          <w:bCs/>
          <w:sz w:val="32"/>
          <w:szCs w:val="32"/>
        </w:rPr>
        <w:t>1</w:t>
      </w:r>
      <w:r>
        <w:rPr>
          <w:rFonts w:ascii="Times New Roman" w:eastAsia="仿宋_GB2312" w:hAnsi="Times New Roman"/>
          <w:bCs/>
          <w:sz w:val="32"/>
          <w:szCs w:val="32"/>
        </w:rPr>
        <w:t>万余亩（含机房村）。改造示范（林下种魔芋）</w:t>
      </w:r>
      <w:r>
        <w:rPr>
          <w:rFonts w:ascii="Times New Roman" w:eastAsia="仿宋_GB2312" w:hAnsi="Times New Roman"/>
          <w:bCs/>
          <w:sz w:val="32"/>
          <w:szCs w:val="32"/>
        </w:rPr>
        <w:t>344</w:t>
      </w:r>
      <w:r>
        <w:rPr>
          <w:rFonts w:ascii="Times New Roman" w:eastAsia="仿宋_GB2312" w:hAnsi="Times New Roman"/>
          <w:bCs/>
          <w:sz w:val="32"/>
          <w:szCs w:val="32"/>
        </w:rPr>
        <w:t>亩，辐射带动</w:t>
      </w:r>
      <w:r>
        <w:rPr>
          <w:rFonts w:ascii="Times New Roman" w:eastAsia="仿宋_GB2312" w:hAnsi="Times New Roman"/>
          <w:bCs/>
          <w:sz w:val="32"/>
          <w:szCs w:val="32"/>
        </w:rPr>
        <w:t>3100</w:t>
      </w:r>
      <w:r>
        <w:rPr>
          <w:rFonts w:ascii="Times New Roman" w:eastAsia="仿宋_GB2312" w:hAnsi="Times New Roman"/>
          <w:bCs/>
          <w:sz w:val="32"/>
          <w:szCs w:val="32"/>
        </w:rPr>
        <w:t>余亩。制作培训手册</w:t>
      </w:r>
      <w:r>
        <w:rPr>
          <w:rFonts w:ascii="Times New Roman" w:eastAsia="仿宋_GB2312" w:hAnsi="Times New Roman"/>
          <w:bCs/>
          <w:sz w:val="32"/>
          <w:szCs w:val="32"/>
        </w:rPr>
        <w:t>9</w:t>
      </w:r>
      <w:r>
        <w:rPr>
          <w:rFonts w:ascii="Times New Roman" w:eastAsia="仿宋_GB2312" w:hAnsi="Times New Roman"/>
          <w:bCs/>
          <w:sz w:val="32"/>
          <w:szCs w:val="32"/>
        </w:rPr>
        <w:t>期，印制发放</w:t>
      </w:r>
      <w:r>
        <w:rPr>
          <w:rFonts w:ascii="Times New Roman" w:eastAsia="仿宋_GB2312" w:hAnsi="Times New Roman"/>
          <w:bCs/>
          <w:sz w:val="32"/>
          <w:szCs w:val="32"/>
        </w:rPr>
        <w:t>3000</w:t>
      </w:r>
      <w:r>
        <w:rPr>
          <w:rFonts w:ascii="Times New Roman" w:eastAsia="仿宋_GB2312" w:hAnsi="Times New Roman"/>
          <w:bCs/>
          <w:sz w:val="32"/>
          <w:szCs w:val="32"/>
        </w:rPr>
        <w:t>册，制作魔芋教学与示范视频</w:t>
      </w:r>
      <w:r>
        <w:rPr>
          <w:rFonts w:ascii="Times New Roman" w:eastAsia="仿宋_GB2312" w:hAnsi="Times New Roman"/>
          <w:bCs/>
          <w:sz w:val="32"/>
          <w:szCs w:val="32"/>
        </w:rPr>
        <w:t>11</w:t>
      </w:r>
      <w:r>
        <w:rPr>
          <w:rFonts w:ascii="Times New Roman" w:eastAsia="仿宋_GB2312" w:hAnsi="Times New Roman"/>
          <w:bCs/>
          <w:sz w:val="32"/>
          <w:szCs w:val="32"/>
        </w:rPr>
        <w:t>个，现场培训指导</w:t>
      </w:r>
      <w:r>
        <w:rPr>
          <w:rFonts w:ascii="Times New Roman" w:eastAsia="仿宋_GB2312" w:hAnsi="Times New Roman"/>
          <w:bCs/>
          <w:sz w:val="32"/>
          <w:szCs w:val="32"/>
        </w:rPr>
        <w:t>180</w:t>
      </w:r>
      <w:r>
        <w:rPr>
          <w:rFonts w:ascii="Times New Roman" w:eastAsia="仿宋_GB2312" w:hAnsi="Times New Roman"/>
          <w:bCs/>
          <w:sz w:val="32"/>
          <w:szCs w:val="32"/>
        </w:rPr>
        <w:t>余次，培训指导人次</w:t>
      </w:r>
      <w:r>
        <w:rPr>
          <w:rFonts w:ascii="Times New Roman" w:eastAsia="仿宋_GB2312" w:hAnsi="Times New Roman"/>
          <w:bCs/>
          <w:sz w:val="32"/>
          <w:szCs w:val="32"/>
        </w:rPr>
        <w:t>1550</w:t>
      </w:r>
      <w:r>
        <w:rPr>
          <w:rFonts w:ascii="Times New Roman" w:eastAsia="仿宋_GB2312" w:hAnsi="Times New Roman"/>
          <w:bCs/>
          <w:sz w:val="32"/>
          <w:szCs w:val="32"/>
        </w:rPr>
        <w:t>余次。核心示范基地魔芋增产</w:t>
      </w:r>
      <w:r>
        <w:rPr>
          <w:rFonts w:ascii="Times New Roman" w:eastAsia="仿宋_GB2312" w:hAnsi="Times New Roman"/>
          <w:bCs/>
          <w:sz w:val="32"/>
          <w:szCs w:val="32"/>
        </w:rPr>
        <w:t>25--360%</w:t>
      </w:r>
      <w:r>
        <w:rPr>
          <w:rFonts w:ascii="Times New Roman" w:eastAsia="仿宋_GB2312" w:hAnsi="Times New Roman"/>
          <w:bCs/>
          <w:sz w:val="32"/>
          <w:szCs w:val="32"/>
        </w:rPr>
        <w:t>，农户魔芋收入增加</w:t>
      </w:r>
      <w:r>
        <w:rPr>
          <w:rFonts w:ascii="Times New Roman" w:eastAsia="仿宋_GB2312" w:hAnsi="Times New Roman"/>
          <w:bCs/>
          <w:sz w:val="32"/>
          <w:szCs w:val="32"/>
        </w:rPr>
        <w:t>25--300%</w:t>
      </w:r>
      <w:r>
        <w:rPr>
          <w:rFonts w:ascii="Times New Roman" w:eastAsia="仿宋_GB2312" w:hAnsi="Times New Roman"/>
          <w:bCs/>
          <w:sz w:val="32"/>
          <w:szCs w:val="32"/>
        </w:rPr>
        <w:t>；辐射带动魔芋增产</w:t>
      </w:r>
      <w:r>
        <w:rPr>
          <w:rFonts w:ascii="Times New Roman" w:eastAsia="仿宋_GB2312" w:hAnsi="Times New Roman"/>
          <w:bCs/>
          <w:sz w:val="32"/>
          <w:szCs w:val="32"/>
        </w:rPr>
        <w:t>20--200%</w:t>
      </w:r>
      <w:r>
        <w:rPr>
          <w:rFonts w:ascii="Times New Roman" w:eastAsia="仿宋_GB2312" w:hAnsi="Times New Roman"/>
          <w:bCs/>
          <w:sz w:val="32"/>
          <w:szCs w:val="32"/>
        </w:rPr>
        <w:t>，农户魔芋收入增加</w:t>
      </w:r>
      <w:r>
        <w:rPr>
          <w:rFonts w:ascii="Times New Roman" w:eastAsia="仿宋_GB2312" w:hAnsi="Times New Roman"/>
          <w:bCs/>
          <w:sz w:val="32"/>
          <w:szCs w:val="32"/>
        </w:rPr>
        <w:t>20--150%</w:t>
      </w:r>
      <w:r>
        <w:rPr>
          <w:rFonts w:ascii="Times New Roman" w:eastAsia="仿宋_GB2312" w:hAnsi="Times New Roman"/>
          <w:bCs/>
          <w:sz w:val="32"/>
          <w:szCs w:val="32"/>
        </w:rPr>
        <w:t>。核心示范基地种魔芋群众满意度</w:t>
      </w:r>
      <w:r>
        <w:rPr>
          <w:rFonts w:ascii="Times New Roman" w:eastAsia="仿宋_GB2312" w:hAnsi="Times New Roman"/>
          <w:bCs/>
          <w:sz w:val="32"/>
          <w:szCs w:val="32"/>
        </w:rPr>
        <w:t>100%</w:t>
      </w:r>
      <w:r>
        <w:rPr>
          <w:rFonts w:ascii="Times New Roman" w:eastAsia="仿宋_GB2312" w:hAnsi="Times New Roman"/>
          <w:bCs/>
          <w:sz w:val="32"/>
          <w:szCs w:val="32"/>
        </w:rPr>
        <w:t>。经调研盐边侯文朝等、米易张礼文等、仁和唐定海等</w:t>
      </w:r>
      <w:r>
        <w:rPr>
          <w:rFonts w:ascii="Times New Roman" w:eastAsia="仿宋_GB2312" w:hAnsi="Times New Roman"/>
          <w:bCs/>
          <w:sz w:val="32"/>
          <w:szCs w:val="32"/>
        </w:rPr>
        <w:t>100</w:t>
      </w:r>
      <w:r>
        <w:rPr>
          <w:rFonts w:ascii="Times New Roman" w:eastAsia="仿宋_GB2312" w:hAnsi="Times New Roman"/>
          <w:bCs/>
          <w:sz w:val="32"/>
          <w:szCs w:val="32"/>
        </w:rPr>
        <w:t>多户魔芋示范户和群众，群众满意度</w:t>
      </w:r>
      <w:r>
        <w:rPr>
          <w:rFonts w:ascii="Times New Roman" w:eastAsia="仿宋_GB2312" w:hAnsi="Times New Roman"/>
          <w:bCs/>
          <w:sz w:val="32"/>
          <w:szCs w:val="32"/>
        </w:rPr>
        <w:t>100%</w:t>
      </w:r>
      <w:r>
        <w:rPr>
          <w:rFonts w:ascii="Times New Roman" w:eastAsia="仿宋_GB2312" w:hAnsi="Times New Roman"/>
          <w:bCs/>
          <w:sz w:val="32"/>
          <w:szCs w:val="32"/>
        </w:rPr>
        <w:t>。示范</w:t>
      </w:r>
      <w:r>
        <w:rPr>
          <w:rFonts w:ascii="Times New Roman" w:eastAsia="仿宋_GB2312" w:hAnsi="Times New Roman"/>
          <w:bCs/>
          <w:sz w:val="32"/>
          <w:szCs w:val="32"/>
        </w:rPr>
        <w:t>694</w:t>
      </w:r>
      <w:r>
        <w:rPr>
          <w:rFonts w:ascii="Times New Roman" w:eastAsia="仿宋_GB2312" w:hAnsi="Times New Roman"/>
          <w:bCs/>
          <w:sz w:val="32"/>
          <w:szCs w:val="32"/>
        </w:rPr>
        <w:t>亩，辐射带动全市</w:t>
      </w:r>
      <w:r>
        <w:rPr>
          <w:rFonts w:ascii="Times New Roman" w:eastAsia="仿宋_GB2312" w:hAnsi="Times New Roman"/>
          <w:bCs/>
          <w:sz w:val="32"/>
          <w:szCs w:val="32"/>
        </w:rPr>
        <w:t>1.2</w:t>
      </w:r>
      <w:r>
        <w:rPr>
          <w:rFonts w:ascii="Times New Roman" w:eastAsia="仿宋_GB2312" w:hAnsi="Times New Roman"/>
          <w:bCs/>
          <w:sz w:val="32"/>
          <w:szCs w:val="32"/>
        </w:rPr>
        <w:t>万余亩。</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bCs/>
          <w:sz w:val="32"/>
          <w:szCs w:val="32"/>
        </w:rPr>
      </w:pPr>
      <w:r>
        <w:rPr>
          <w:rFonts w:ascii="Times New Roman" w:eastAsia="仿宋_GB2312" w:hAnsi="Times New Roman"/>
          <w:bCs/>
          <w:sz w:val="32"/>
          <w:szCs w:val="32"/>
        </w:rPr>
        <w:t>通过攀枝花南亚热带植物园常青国际康养基地基础设施配套建设资金项目实施，本项目建成后，将吸引大量的本地及外地各层次人群来此康养旅游。康养旅游业在第三产业中被认为的发展最迅速，效益最明显的行业。依托于康养旅游可以发展带动各种类型不同的制造业和服务性行业，发展康养旅游可谓</w:t>
      </w:r>
      <w:r>
        <w:rPr>
          <w:rFonts w:ascii="Times New Roman" w:eastAsia="仿宋_GB2312" w:hAnsi="Times New Roman"/>
          <w:bCs/>
          <w:sz w:val="32"/>
          <w:szCs w:val="32"/>
        </w:rPr>
        <w:t>“</w:t>
      </w:r>
      <w:r>
        <w:rPr>
          <w:rFonts w:ascii="Times New Roman" w:eastAsia="仿宋_GB2312" w:hAnsi="Times New Roman"/>
          <w:bCs/>
          <w:sz w:val="32"/>
          <w:szCs w:val="32"/>
        </w:rPr>
        <w:t>一业兴，百业旺</w:t>
      </w:r>
      <w:r>
        <w:rPr>
          <w:rFonts w:ascii="Times New Roman" w:eastAsia="仿宋_GB2312" w:hAnsi="Times New Roman"/>
          <w:bCs/>
          <w:sz w:val="32"/>
          <w:szCs w:val="32"/>
        </w:rPr>
        <w:t>”</w:t>
      </w:r>
      <w:r>
        <w:rPr>
          <w:rFonts w:ascii="Times New Roman" w:eastAsia="仿宋_GB2312" w:hAnsi="Times New Roman"/>
          <w:bCs/>
          <w:sz w:val="32"/>
          <w:szCs w:val="32"/>
        </w:rPr>
        <w:t>。对推进攀枝花市经济社会可持续发展具有十分重要的作用。</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bCs/>
          <w:sz w:val="32"/>
          <w:szCs w:val="32"/>
        </w:rPr>
      </w:pPr>
      <w:r>
        <w:rPr>
          <w:rFonts w:ascii="Times New Roman" w:eastAsia="仿宋_GB2312" w:hAnsi="Times New Roman"/>
          <w:bCs/>
          <w:sz w:val="32"/>
          <w:szCs w:val="32"/>
        </w:rPr>
        <w:lastRenderedPageBreak/>
        <w:t>通过</w:t>
      </w:r>
      <w:r>
        <w:rPr>
          <w:rFonts w:ascii="Times New Roman" w:eastAsia="仿宋_GB2312" w:hAnsi="Times New Roman"/>
          <w:bCs/>
          <w:sz w:val="32"/>
          <w:szCs w:val="32"/>
        </w:rPr>
        <w:t>2021</w:t>
      </w:r>
      <w:r>
        <w:rPr>
          <w:rFonts w:ascii="Times New Roman" w:eastAsia="仿宋_GB2312" w:hAnsi="Times New Roman"/>
          <w:bCs/>
          <w:sz w:val="32"/>
          <w:szCs w:val="32"/>
        </w:rPr>
        <w:t>年攀枝花市现代特色农业产业技术体系创新团队建设项目实施，持续开展农业基础性前瞻性科技攻关，不断攻克全市农业主导产业发展存在的关键瓶颈技术难题，推动产业健康发展；以创新团队为依托，以科研项目为平台，培养造就一批在全国全省有一定知名度的本土产业领军人才和青年科技创新人才。设立蔬菜、水果、牛羊、核桃</w:t>
      </w:r>
      <w:r>
        <w:rPr>
          <w:rFonts w:ascii="Times New Roman" w:eastAsia="仿宋_GB2312" w:hAnsi="Times New Roman"/>
          <w:bCs/>
          <w:sz w:val="32"/>
          <w:szCs w:val="32"/>
        </w:rPr>
        <w:t>4</w:t>
      </w:r>
      <w:r>
        <w:rPr>
          <w:rFonts w:ascii="Times New Roman" w:eastAsia="仿宋_GB2312" w:hAnsi="Times New Roman"/>
          <w:bCs/>
          <w:sz w:val="32"/>
          <w:szCs w:val="32"/>
        </w:rPr>
        <w:t>个创新团队，</w:t>
      </w:r>
      <w:r>
        <w:rPr>
          <w:rFonts w:ascii="Times New Roman" w:eastAsia="仿宋_GB2312" w:hAnsi="Times New Roman"/>
          <w:bCs/>
          <w:sz w:val="32"/>
          <w:szCs w:val="32"/>
        </w:rPr>
        <w:t>2021</w:t>
      </w:r>
      <w:r>
        <w:rPr>
          <w:rFonts w:ascii="Times New Roman" w:eastAsia="仿宋_GB2312" w:hAnsi="Times New Roman"/>
          <w:bCs/>
          <w:sz w:val="32"/>
          <w:szCs w:val="32"/>
        </w:rPr>
        <w:t>年开展</w:t>
      </w:r>
      <w:r>
        <w:rPr>
          <w:rFonts w:ascii="Times New Roman" w:eastAsia="仿宋_GB2312" w:hAnsi="Times New Roman"/>
          <w:bCs/>
          <w:sz w:val="32"/>
          <w:szCs w:val="32"/>
        </w:rPr>
        <w:t>8</w:t>
      </w:r>
      <w:r>
        <w:rPr>
          <w:rFonts w:ascii="Times New Roman" w:eastAsia="仿宋_GB2312" w:hAnsi="Times New Roman"/>
          <w:bCs/>
          <w:sz w:val="32"/>
          <w:szCs w:val="32"/>
        </w:rPr>
        <w:t>个课题的研究。收集资源</w:t>
      </w:r>
      <w:r>
        <w:rPr>
          <w:rFonts w:ascii="Times New Roman" w:eastAsia="仿宋_GB2312" w:hAnsi="Times New Roman"/>
          <w:bCs/>
          <w:sz w:val="32"/>
          <w:szCs w:val="32"/>
        </w:rPr>
        <w:t>87</w:t>
      </w:r>
      <w:r>
        <w:rPr>
          <w:rFonts w:ascii="Times New Roman" w:eastAsia="仿宋_GB2312" w:hAnsi="Times New Roman"/>
          <w:bCs/>
          <w:sz w:val="32"/>
          <w:szCs w:val="32"/>
        </w:rPr>
        <w:t>份，引进新品种</w:t>
      </w:r>
      <w:r>
        <w:rPr>
          <w:rFonts w:ascii="Times New Roman" w:eastAsia="仿宋_GB2312" w:hAnsi="Times New Roman"/>
          <w:bCs/>
          <w:sz w:val="32"/>
          <w:szCs w:val="32"/>
        </w:rPr>
        <w:t>110</w:t>
      </w:r>
      <w:r>
        <w:rPr>
          <w:rFonts w:ascii="Times New Roman" w:eastAsia="仿宋_GB2312" w:hAnsi="Times New Roman"/>
          <w:bCs/>
          <w:sz w:val="32"/>
          <w:szCs w:val="32"/>
        </w:rPr>
        <w:t>个，创制新材料和组合</w:t>
      </w:r>
      <w:r>
        <w:rPr>
          <w:rFonts w:ascii="Times New Roman" w:eastAsia="仿宋_GB2312" w:hAnsi="Times New Roman"/>
          <w:bCs/>
          <w:sz w:val="32"/>
          <w:szCs w:val="32"/>
        </w:rPr>
        <w:t>32</w:t>
      </w:r>
      <w:r>
        <w:rPr>
          <w:rFonts w:ascii="Times New Roman" w:eastAsia="仿宋_GB2312" w:hAnsi="Times New Roman"/>
          <w:bCs/>
          <w:sz w:val="32"/>
          <w:szCs w:val="32"/>
        </w:rPr>
        <w:t>个，培养</w:t>
      </w:r>
      <w:r>
        <w:rPr>
          <w:rFonts w:ascii="Times New Roman" w:eastAsia="仿宋_GB2312" w:hAnsi="Times New Roman"/>
          <w:bCs/>
          <w:sz w:val="32"/>
          <w:szCs w:val="32"/>
        </w:rPr>
        <w:t>4</w:t>
      </w:r>
      <w:r>
        <w:rPr>
          <w:rFonts w:ascii="Times New Roman" w:eastAsia="仿宋_GB2312" w:hAnsi="Times New Roman"/>
          <w:bCs/>
          <w:sz w:val="32"/>
          <w:szCs w:val="32"/>
        </w:rPr>
        <w:t>名创新人才，发表论文</w:t>
      </w:r>
      <w:r>
        <w:rPr>
          <w:rFonts w:ascii="Times New Roman" w:eastAsia="仿宋_GB2312" w:hAnsi="Times New Roman"/>
          <w:bCs/>
          <w:sz w:val="32"/>
          <w:szCs w:val="32"/>
        </w:rPr>
        <w:t>5</w:t>
      </w:r>
      <w:r>
        <w:rPr>
          <w:rFonts w:ascii="Times New Roman" w:eastAsia="仿宋_GB2312" w:hAnsi="Times New Roman"/>
          <w:bCs/>
          <w:sz w:val="32"/>
          <w:szCs w:val="32"/>
        </w:rPr>
        <w:t>篇，申请专利</w:t>
      </w:r>
      <w:r>
        <w:rPr>
          <w:rFonts w:ascii="Times New Roman" w:eastAsia="仿宋_GB2312" w:hAnsi="Times New Roman"/>
          <w:bCs/>
          <w:sz w:val="32"/>
          <w:szCs w:val="32"/>
        </w:rPr>
        <w:t>4</w:t>
      </w:r>
      <w:r>
        <w:rPr>
          <w:rFonts w:ascii="Times New Roman" w:eastAsia="仿宋_GB2312" w:hAnsi="Times New Roman"/>
          <w:bCs/>
          <w:sz w:val="32"/>
          <w:szCs w:val="32"/>
        </w:rPr>
        <w:t>项，建立示范基地</w:t>
      </w:r>
      <w:r>
        <w:rPr>
          <w:rFonts w:ascii="Times New Roman" w:eastAsia="仿宋_GB2312" w:hAnsi="Times New Roman"/>
          <w:bCs/>
          <w:sz w:val="32"/>
          <w:szCs w:val="32"/>
        </w:rPr>
        <w:t>2</w:t>
      </w:r>
      <w:r>
        <w:rPr>
          <w:rFonts w:ascii="Times New Roman" w:eastAsia="仿宋_GB2312" w:hAnsi="Times New Roman"/>
          <w:bCs/>
          <w:sz w:val="32"/>
          <w:szCs w:val="32"/>
        </w:rPr>
        <w:t>个，建立示范点</w:t>
      </w:r>
      <w:r>
        <w:rPr>
          <w:rFonts w:ascii="Times New Roman" w:eastAsia="仿宋_GB2312" w:hAnsi="Times New Roman"/>
          <w:bCs/>
          <w:sz w:val="32"/>
          <w:szCs w:val="32"/>
        </w:rPr>
        <w:t>31</w:t>
      </w:r>
      <w:r>
        <w:rPr>
          <w:rFonts w:ascii="Times New Roman" w:eastAsia="仿宋_GB2312" w:hAnsi="Times New Roman"/>
          <w:bCs/>
          <w:sz w:val="32"/>
          <w:szCs w:val="32"/>
        </w:rPr>
        <w:t>个，</w:t>
      </w:r>
      <w:r w:rsidR="000028BB">
        <w:rPr>
          <w:rFonts w:ascii="Times New Roman" w:eastAsia="仿宋_GB2312" w:hAnsi="Times New Roman" w:hint="eastAsia"/>
          <w:bCs/>
          <w:sz w:val="32"/>
          <w:szCs w:val="32"/>
        </w:rPr>
        <w:t>示范</w:t>
      </w:r>
      <w:r>
        <w:rPr>
          <w:rFonts w:ascii="Times New Roman" w:eastAsia="仿宋_GB2312" w:hAnsi="Times New Roman"/>
          <w:bCs/>
          <w:sz w:val="32"/>
          <w:szCs w:val="32"/>
        </w:rPr>
        <w:t>面积</w:t>
      </w:r>
      <w:r>
        <w:rPr>
          <w:rFonts w:ascii="Times New Roman" w:eastAsia="仿宋_GB2312" w:hAnsi="Times New Roman"/>
          <w:bCs/>
          <w:sz w:val="32"/>
          <w:szCs w:val="32"/>
        </w:rPr>
        <w:t>60</w:t>
      </w:r>
      <w:r>
        <w:rPr>
          <w:rFonts w:ascii="Times New Roman" w:eastAsia="仿宋_GB2312" w:hAnsi="Times New Roman"/>
          <w:bCs/>
          <w:sz w:val="32"/>
          <w:szCs w:val="32"/>
        </w:rPr>
        <w:t>亩，解决全市农业主导产业发展存在的关键瓶颈技术难题</w:t>
      </w:r>
      <w:r>
        <w:rPr>
          <w:rFonts w:ascii="Times New Roman" w:eastAsia="仿宋_GB2312" w:hAnsi="Times New Roman"/>
          <w:bCs/>
          <w:sz w:val="32"/>
          <w:szCs w:val="32"/>
        </w:rPr>
        <w:t xml:space="preserve"> 2</w:t>
      </w:r>
      <w:r>
        <w:rPr>
          <w:rFonts w:ascii="Times New Roman" w:eastAsia="仿宋_GB2312" w:hAnsi="Times New Roman"/>
          <w:bCs/>
          <w:sz w:val="32"/>
          <w:szCs w:val="32"/>
        </w:rPr>
        <w:t>套，推动产业健康发展，该项目社会效益显著，群众满意度高，完成任务。</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bCs/>
          <w:sz w:val="32"/>
          <w:szCs w:val="32"/>
        </w:rPr>
      </w:pPr>
      <w:r>
        <w:rPr>
          <w:rFonts w:ascii="Times New Roman" w:eastAsia="仿宋_GB2312" w:hAnsi="Times New Roman"/>
          <w:bCs/>
          <w:sz w:val="32"/>
          <w:szCs w:val="32"/>
        </w:rPr>
        <w:t>通过市级科技计划项目实施提高农民</w:t>
      </w:r>
      <w:r>
        <w:rPr>
          <w:rFonts w:ascii="Times New Roman" w:eastAsia="仿宋_GB2312" w:hAnsi="Times New Roman"/>
          <w:bCs/>
          <w:sz w:val="32"/>
          <w:szCs w:val="32"/>
        </w:rPr>
        <w:t>“</w:t>
      </w:r>
      <w:r>
        <w:rPr>
          <w:rFonts w:ascii="Times New Roman" w:eastAsia="仿宋_GB2312" w:hAnsi="Times New Roman"/>
          <w:bCs/>
          <w:sz w:val="32"/>
          <w:szCs w:val="32"/>
        </w:rPr>
        <w:t>一控两减三基本</w:t>
      </w:r>
      <w:r>
        <w:rPr>
          <w:rFonts w:ascii="Times New Roman" w:eastAsia="仿宋_GB2312" w:hAnsi="Times New Roman"/>
          <w:bCs/>
          <w:sz w:val="32"/>
          <w:szCs w:val="32"/>
        </w:rPr>
        <w:t>”</w:t>
      </w:r>
      <w:r>
        <w:rPr>
          <w:rFonts w:ascii="Times New Roman" w:eastAsia="仿宋_GB2312" w:hAnsi="Times New Roman"/>
          <w:bCs/>
          <w:sz w:val="32"/>
          <w:szCs w:val="32"/>
        </w:rPr>
        <w:t>意识，有效降低农药、化肥的使用量，果园生态环境得到改善，果园资源利用能力有效提升，构建果</w:t>
      </w:r>
      <w:r>
        <w:rPr>
          <w:rFonts w:ascii="Times New Roman" w:eastAsia="仿宋_GB2312" w:hAnsi="Times New Roman"/>
          <w:bCs/>
          <w:sz w:val="32"/>
          <w:szCs w:val="32"/>
        </w:rPr>
        <w:t>-</w:t>
      </w:r>
      <w:r>
        <w:rPr>
          <w:rFonts w:ascii="Times New Roman" w:eastAsia="仿宋_GB2312" w:hAnsi="Times New Roman"/>
          <w:bCs/>
          <w:sz w:val="32"/>
          <w:szCs w:val="32"/>
        </w:rPr>
        <w:t>草</w:t>
      </w:r>
      <w:r>
        <w:rPr>
          <w:rFonts w:ascii="Times New Roman" w:eastAsia="仿宋_GB2312" w:hAnsi="Times New Roman"/>
          <w:bCs/>
          <w:sz w:val="32"/>
          <w:szCs w:val="32"/>
        </w:rPr>
        <w:t>-</w:t>
      </w:r>
      <w:r>
        <w:rPr>
          <w:rFonts w:ascii="Times New Roman" w:eastAsia="仿宋_GB2312" w:hAnsi="Times New Roman"/>
          <w:bCs/>
          <w:sz w:val="32"/>
          <w:szCs w:val="32"/>
        </w:rPr>
        <w:t>畜</w:t>
      </w:r>
      <w:r>
        <w:rPr>
          <w:rFonts w:ascii="Times New Roman" w:eastAsia="仿宋_GB2312" w:hAnsi="Times New Roman"/>
          <w:bCs/>
          <w:sz w:val="32"/>
          <w:szCs w:val="32"/>
        </w:rPr>
        <w:t>-</w:t>
      </w:r>
      <w:r>
        <w:rPr>
          <w:rFonts w:ascii="Times New Roman" w:eastAsia="仿宋_GB2312" w:hAnsi="Times New Roman"/>
          <w:bCs/>
          <w:sz w:val="32"/>
          <w:szCs w:val="32"/>
        </w:rPr>
        <w:t>沼循环利用技术模式。</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60"/>
        <w:rPr>
          <w:rFonts w:ascii="Times New Roman" w:eastAsia="楷体_GB2312" w:hAnsi="Times New Roman"/>
          <w:kern w:val="0"/>
          <w:sz w:val="33"/>
          <w:szCs w:val="33"/>
        </w:rPr>
      </w:pPr>
      <w:r>
        <w:rPr>
          <w:rFonts w:ascii="Times New Roman" w:eastAsia="楷体_GB2312" w:hAnsi="Times New Roman"/>
          <w:kern w:val="0"/>
          <w:sz w:val="33"/>
          <w:szCs w:val="33"/>
        </w:rPr>
        <w:t>4.</w:t>
      </w:r>
      <w:r>
        <w:rPr>
          <w:rFonts w:ascii="Times New Roman" w:eastAsia="楷体_GB2312" w:hAnsi="Times New Roman"/>
          <w:kern w:val="0"/>
          <w:sz w:val="33"/>
          <w:szCs w:val="33"/>
        </w:rPr>
        <w:t>上级专项（项目）资金绩效情况。</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60"/>
        <w:rPr>
          <w:rFonts w:ascii="Times New Roman" w:eastAsia="方正仿宋简体" w:hAnsi="Times New Roman"/>
          <w:kern w:val="0"/>
          <w:sz w:val="33"/>
          <w:szCs w:val="33"/>
        </w:rPr>
      </w:pPr>
      <w:r>
        <w:rPr>
          <w:rFonts w:ascii="Times New Roman" w:eastAsia="方正仿宋简体" w:hAnsi="Times New Roman"/>
          <w:kern w:val="0"/>
          <w:sz w:val="33"/>
          <w:szCs w:val="33"/>
        </w:rPr>
        <w:t>（</w:t>
      </w:r>
      <w:r>
        <w:rPr>
          <w:rFonts w:ascii="Times New Roman" w:eastAsia="方正仿宋简体" w:hAnsi="Times New Roman"/>
          <w:kern w:val="0"/>
          <w:sz w:val="33"/>
          <w:szCs w:val="33"/>
        </w:rPr>
        <w:t>1</w:t>
      </w:r>
      <w:r>
        <w:rPr>
          <w:rFonts w:ascii="Times New Roman" w:eastAsia="方正仿宋简体" w:hAnsi="Times New Roman"/>
          <w:kern w:val="0"/>
          <w:sz w:val="33"/>
          <w:szCs w:val="33"/>
        </w:rPr>
        <w:t>）上级专项（项目）资金安排情况。上级专项</w:t>
      </w:r>
      <w:r>
        <w:rPr>
          <w:rFonts w:ascii="Times New Roman" w:eastAsia="方正仿宋简体" w:hAnsi="Times New Roman"/>
          <w:kern w:val="0"/>
          <w:sz w:val="33"/>
          <w:szCs w:val="33"/>
        </w:rPr>
        <w:t>3</w:t>
      </w:r>
      <w:r>
        <w:rPr>
          <w:rFonts w:ascii="Times New Roman" w:eastAsia="方正仿宋简体" w:hAnsi="Times New Roman"/>
          <w:kern w:val="0"/>
          <w:sz w:val="33"/>
          <w:szCs w:val="33"/>
        </w:rPr>
        <w:t>项其中：</w:t>
      </w:r>
      <w:r>
        <w:rPr>
          <w:rFonts w:ascii="Times New Roman" w:eastAsia="方正仿宋简体" w:hAnsi="Times New Roman"/>
          <w:kern w:val="0"/>
          <w:sz w:val="33"/>
          <w:szCs w:val="33"/>
        </w:rPr>
        <w:t>2021</w:t>
      </w:r>
      <w:r>
        <w:rPr>
          <w:rFonts w:ascii="Times New Roman" w:eastAsia="方正仿宋简体" w:hAnsi="Times New Roman"/>
          <w:kern w:val="0"/>
          <w:sz w:val="33"/>
          <w:szCs w:val="33"/>
        </w:rPr>
        <w:t>年第一批省级科技计划项目资金</w:t>
      </w:r>
      <w:r>
        <w:rPr>
          <w:rFonts w:ascii="Times New Roman" w:eastAsia="方正仿宋简体" w:hAnsi="Times New Roman"/>
          <w:kern w:val="0"/>
          <w:sz w:val="33"/>
          <w:szCs w:val="33"/>
        </w:rPr>
        <w:t>105</w:t>
      </w:r>
      <w:r>
        <w:rPr>
          <w:rFonts w:ascii="Times New Roman" w:eastAsia="方正仿宋简体" w:hAnsi="Times New Roman"/>
          <w:kern w:val="0"/>
          <w:sz w:val="33"/>
          <w:szCs w:val="33"/>
        </w:rPr>
        <w:t>万元，支出</w:t>
      </w:r>
      <w:r>
        <w:rPr>
          <w:rFonts w:ascii="Times New Roman" w:eastAsia="方正仿宋简体" w:hAnsi="Times New Roman"/>
          <w:kern w:val="0"/>
          <w:sz w:val="33"/>
          <w:szCs w:val="33"/>
        </w:rPr>
        <w:t>75.16</w:t>
      </w:r>
      <w:r>
        <w:rPr>
          <w:rFonts w:ascii="Times New Roman" w:eastAsia="方正仿宋简体" w:hAnsi="Times New Roman"/>
          <w:kern w:val="0"/>
          <w:sz w:val="33"/>
          <w:szCs w:val="33"/>
        </w:rPr>
        <w:t>万元，</w:t>
      </w:r>
      <w:r>
        <w:rPr>
          <w:rFonts w:ascii="Times New Roman" w:eastAsia="方正仿宋简体" w:hAnsi="Times New Roman"/>
          <w:kern w:val="0"/>
          <w:sz w:val="33"/>
          <w:szCs w:val="33"/>
        </w:rPr>
        <w:t>2020</w:t>
      </w:r>
      <w:r>
        <w:rPr>
          <w:rFonts w:ascii="Times New Roman" w:eastAsia="方正仿宋简体" w:hAnsi="Times New Roman"/>
          <w:kern w:val="0"/>
          <w:sz w:val="33"/>
          <w:szCs w:val="33"/>
        </w:rPr>
        <w:t>年中央财政农业生产发展资金</w:t>
      </w:r>
      <w:r>
        <w:rPr>
          <w:rFonts w:ascii="Times New Roman" w:eastAsia="方正仿宋简体" w:hAnsi="Times New Roman"/>
          <w:kern w:val="0"/>
          <w:sz w:val="33"/>
          <w:szCs w:val="33"/>
        </w:rPr>
        <w:t>32</w:t>
      </w:r>
      <w:r>
        <w:rPr>
          <w:rFonts w:ascii="Times New Roman" w:eastAsia="方正仿宋简体" w:hAnsi="Times New Roman"/>
          <w:kern w:val="0"/>
          <w:sz w:val="33"/>
          <w:szCs w:val="33"/>
        </w:rPr>
        <w:t>万元，支出</w:t>
      </w:r>
      <w:r>
        <w:rPr>
          <w:rFonts w:ascii="Times New Roman" w:eastAsia="方正仿宋简体" w:hAnsi="Times New Roman"/>
          <w:kern w:val="0"/>
          <w:sz w:val="33"/>
          <w:szCs w:val="33"/>
        </w:rPr>
        <w:t>32</w:t>
      </w:r>
      <w:r>
        <w:rPr>
          <w:rFonts w:ascii="Times New Roman" w:eastAsia="方正仿宋简体" w:hAnsi="Times New Roman"/>
          <w:kern w:val="0"/>
          <w:sz w:val="33"/>
          <w:szCs w:val="33"/>
        </w:rPr>
        <w:t>万元，</w:t>
      </w:r>
      <w:r>
        <w:rPr>
          <w:rFonts w:ascii="Times New Roman" w:eastAsia="方正仿宋简体" w:hAnsi="Times New Roman"/>
          <w:kern w:val="0"/>
          <w:sz w:val="33"/>
          <w:szCs w:val="33"/>
        </w:rPr>
        <w:t>2021</w:t>
      </w:r>
      <w:r>
        <w:rPr>
          <w:rFonts w:ascii="Times New Roman" w:eastAsia="方正仿宋简体" w:hAnsi="Times New Roman"/>
          <w:kern w:val="0"/>
          <w:sz w:val="33"/>
          <w:szCs w:val="33"/>
        </w:rPr>
        <w:t>年省重点项目推进和投资运行红黑榜激励资金</w:t>
      </w:r>
      <w:r>
        <w:rPr>
          <w:rFonts w:ascii="Times New Roman" w:eastAsia="方正仿宋简体" w:hAnsi="Times New Roman"/>
          <w:kern w:val="0"/>
          <w:sz w:val="33"/>
          <w:szCs w:val="33"/>
        </w:rPr>
        <w:t>20.2</w:t>
      </w:r>
      <w:r>
        <w:rPr>
          <w:rFonts w:ascii="Times New Roman" w:eastAsia="方正仿宋简体" w:hAnsi="Times New Roman"/>
          <w:kern w:val="0"/>
          <w:sz w:val="33"/>
          <w:szCs w:val="33"/>
        </w:rPr>
        <w:t>万元，支出</w:t>
      </w:r>
      <w:r>
        <w:rPr>
          <w:rFonts w:ascii="Times New Roman" w:eastAsia="方正仿宋简体" w:hAnsi="Times New Roman"/>
          <w:kern w:val="0"/>
          <w:sz w:val="33"/>
          <w:szCs w:val="33"/>
        </w:rPr>
        <w:t>5</w:t>
      </w:r>
      <w:r>
        <w:rPr>
          <w:rFonts w:ascii="Times New Roman" w:eastAsia="方正仿宋简体" w:hAnsi="Times New Roman"/>
          <w:kern w:val="0"/>
          <w:sz w:val="33"/>
          <w:szCs w:val="33"/>
        </w:rPr>
        <w:t>万元。</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60"/>
        <w:rPr>
          <w:rFonts w:ascii="Times New Roman" w:eastAsia="方正仿宋简体" w:hAnsi="Times New Roman"/>
          <w:kern w:val="0"/>
          <w:sz w:val="33"/>
          <w:szCs w:val="33"/>
        </w:rPr>
      </w:pPr>
      <w:r>
        <w:rPr>
          <w:rFonts w:ascii="Times New Roman" w:eastAsia="方正仿宋简体" w:hAnsi="Times New Roman"/>
          <w:kern w:val="0"/>
          <w:sz w:val="33"/>
          <w:szCs w:val="33"/>
        </w:rPr>
        <w:t>（</w:t>
      </w:r>
      <w:r>
        <w:rPr>
          <w:rFonts w:ascii="Times New Roman" w:eastAsia="方正仿宋简体" w:hAnsi="Times New Roman"/>
          <w:kern w:val="0"/>
          <w:sz w:val="33"/>
          <w:szCs w:val="33"/>
        </w:rPr>
        <w:t>2</w:t>
      </w:r>
      <w:r>
        <w:rPr>
          <w:rFonts w:ascii="Times New Roman" w:eastAsia="方正仿宋简体" w:hAnsi="Times New Roman"/>
          <w:kern w:val="0"/>
          <w:sz w:val="33"/>
          <w:szCs w:val="33"/>
        </w:rPr>
        <w:t>）项目资金效益情况。通过以上项目实施，加强了</w:t>
      </w:r>
      <w:r>
        <w:rPr>
          <w:rFonts w:ascii="Times New Roman" w:eastAsia="方正仿宋简体" w:hAnsi="Times New Roman"/>
          <w:kern w:val="0"/>
          <w:sz w:val="33"/>
          <w:szCs w:val="33"/>
        </w:rPr>
        <w:lastRenderedPageBreak/>
        <w:t>攀枝花市农林科学研究院平台建设，夯实创新基础，有效促进全市特色效益农业提质增效，实现助农增收，促进农村的经济和社会发展，促进我市农产品绿色优质、高效生产具有示范带动作用，特色农产品生产能力持续提升，产品质量稳步提升。</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四、评价结论及建议</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（一）评价结论。</w:t>
      </w:r>
    </w:p>
    <w:p w:rsidR="00A93FE5" w:rsidRDefault="004A5F82">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楷体_GB2312" w:hAnsi="Times New Roman"/>
          <w:sz w:val="32"/>
          <w:szCs w:val="32"/>
        </w:rPr>
      </w:pPr>
      <w:r>
        <w:rPr>
          <w:rFonts w:ascii="Times New Roman" w:eastAsia="仿宋_GB2312" w:hAnsi="Times New Roman"/>
          <w:color w:val="000000"/>
          <w:sz w:val="32"/>
          <w:szCs w:val="32"/>
          <w:shd w:val="clear" w:color="auto" w:fill="FFFFFF"/>
          <w:lang w:val="zh-CN"/>
        </w:rPr>
        <w:t>评价组通过</w:t>
      </w:r>
      <w:r w:rsidR="003A6903">
        <w:rPr>
          <w:rFonts w:ascii="Times New Roman" w:eastAsia="仿宋_GB2312" w:hAnsi="Times New Roman"/>
          <w:color w:val="000000"/>
          <w:sz w:val="32"/>
          <w:szCs w:val="32"/>
          <w:shd w:val="clear" w:color="auto" w:fill="FFFFFF"/>
          <w:lang w:val="zh-CN"/>
        </w:rPr>
        <w:t>座谈交流、查阅资料的方式，对市农林科学研究院的部门预算管理、专项预算管理、绩效结果运用以及是否存在违规违纪等方面进行了综合评价。</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总体上看，市农林科学研究院完成了</w:t>
      </w:r>
      <w:r>
        <w:rPr>
          <w:rFonts w:ascii="Times New Roman" w:eastAsia="仿宋_GB2312" w:hAnsi="Times New Roman"/>
          <w:sz w:val="32"/>
          <w:szCs w:val="32"/>
        </w:rPr>
        <w:t>2021</w:t>
      </w:r>
      <w:r>
        <w:rPr>
          <w:rFonts w:ascii="Times New Roman" w:eastAsia="仿宋_GB2312" w:hAnsi="Times New Roman"/>
          <w:sz w:val="32"/>
          <w:szCs w:val="32"/>
        </w:rPr>
        <w:t>年的目标和任务</w:t>
      </w:r>
      <w:r>
        <w:rPr>
          <w:rFonts w:ascii="Times New Roman" w:eastAsia="仿宋_GB2312" w:hAnsi="Times New Roman"/>
          <w:sz w:val="32"/>
          <w:szCs w:val="32"/>
        </w:rPr>
        <w:t xml:space="preserve"> </w:t>
      </w:r>
      <w:r>
        <w:rPr>
          <w:rFonts w:ascii="Times New Roman" w:eastAsia="仿宋_GB2312" w:hAnsi="Times New Roman"/>
          <w:sz w:val="32"/>
          <w:szCs w:val="32"/>
        </w:rPr>
        <w:t>，强化了平台建设，夯实创新基础，有效促进全市特色效益农业提质增效，同时项目管理基本规范，资金管理符合有关要求。经评价组综合评价，市农林科学研究院得分为</w:t>
      </w:r>
      <w:r w:rsidR="00B72E89">
        <w:rPr>
          <w:rFonts w:ascii="Times New Roman" w:eastAsia="仿宋_GB2312" w:hAnsi="Times New Roman"/>
          <w:sz w:val="32"/>
          <w:szCs w:val="32"/>
        </w:rPr>
        <w:t>90.4</w:t>
      </w:r>
      <w:r>
        <w:rPr>
          <w:rFonts w:ascii="Times New Roman" w:eastAsia="仿宋_GB2312" w:hAnsi="Times New Roman"/>
          <w:sz w:val="32"/>
          <w:szCs w:val="32"/>
        </w:rPr>
        <w:t>分。（详见下表）</w:t>
      </w:r>
    </w:p>
    <w:tbl>
      <w:tblPr>
        <w:tblW w:w="8637" w:type="dxa"/>
        <w:tblLook w:val="04A0" w:firstRow="1" w:lastRow="0" w:firstColumn="1" w:lastColumn="0" w:noHBand="0" w:noVBand="1"/>
      </w:tblPr>
      <w:tblGrid>
        <w:gridCol w:w="1408"/>
        <w:gridCol w:w="1701"/>
        <w:gridCol w:w="1843"/>
        <w:gridCol w:w="1701"/>
        <w:gridCol w:w="1984"/>
      </w:tblGrid>
      <w:tr w:rsidR="00A93FE5">
        <w:trPr>
          <w:trHeight w:val="765"/>
        </w:trPr>
        <w:tc>
          <w:tcPr>
            <w:tcW w:w="1408" w:type="dxa"/>
            <w:tcBorders>
              <w:top w:val="single" w:sz="8" w:space="0" w:color="auto"/>
              <w:left w:val="single" w:sz="8" w:space="0" w:color="auto"/>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一级指标</w:t>
            </w:r>
          </w:p>
        </w:tc>
        <w:tc>
          <w:tcPr>
            <w:tcW w:w="1701" w:type="dxa"/>
            <w:tcBorders>
              <w:top w:val="single" w:sz="8" w:space="0" w:color="auto"/>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二级指标</w:t>
            </w:r>
          </w:p>
        </w:tc>
        <w:tc>
          <w:tcPr>
            <w:tcW w:w="1843" w:type="dxa"/>
            <w:tcBorders>
              <w:top w:val="single" w:sz="8" w:space="0" w:color="auto"/>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三级指标</w:t>
            </w:r>
          </w:p>
        </w:tc>
        <w:tc>
          <w:tcPr>
            <w:tcW w:w="1701" w:type="dxa"/>
            <w:tcBorders>
              <w:top w:val="single" w:sz="8" w:space="0" w:color="auto"/>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指标分值</w:t>
            </w:r>
          </w:p>
        </w:tc>
        <w:tc>
          <w:tcPr>
            <w:tcW w:w="1984" w:type="dxa"/>
            <w:tcBorders>
              <w:top w:val="single" w:sz="8" w:space="0" w:color="auto"/>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得分</w:t>
            </w:r>
          </w:p>
        </w:tc>
      </w:tr>
      <w:tr w:rsidR="00A93FE5">
        <w:trPr>
          <w:trHeight w:val="390"/>
        </w:trPr>
        <w:tc>
          <w:tcPr>
            <w:tcW w:w="1408"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部门预算管理（</w:t>
            </w:r>
            <w:r>
              <w:rPr>
                <w:rFonts w:ascii="Times New Roman" w:eastAsia="仿宋_GB2312" w:hAnsi="Times New Roman"/>
                <w:color w:val="000000"/>
                <w:kern w:val="0"/>
                <w:sz w:val="28"/>
                <w:szCs w:val="28"/>
              </w:rPr>
              <w:t>50</w:t>
            </w:r>
            <w:r>
              <w:rPr>
                <w:rFonts w:ascii="Times New Roman" w:eastAsia="仿宋_GB2312" w:hAnsi="Times New Roman"/>
                <w:color w:val="000000"/>
                <w:kern w:val="0"/>
                <w:sz w:val="28"/>
                <w:szCs w:val="28"/>
              </w:rPr>
              <w:t>分）</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预算编制（</w:t>
            </w:r>
            <w:r>
              <w:rPr>
                <w:rFonts w:ascii="Times New Roman" w:eastAsia="仿宋_GB2312" w:hAnsi="Times New Roman"/>
                <w:color w:val="000000"/>
                <w:kern w:val="0"/>
                <w:sz w:val="28"/>
                <w:szCs w:val="28"/>
              </w:rPr>
              <w:t>22</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目标制定</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4</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目标完成</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10</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10</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报送时效</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预算执行（</w:t>
            </w:r>
            <w:r>
              <w:rPr>
                <w:rFonts w:ascii="Times New Roman" w:eastAsia="仿宋_GB2312" w:hAnsi="Times New Roman"/>
                <w:color w:val="000000"/>
                <w:kern w:val="0"/>
                <w:sz w:val="28"/>
                <w:szCs w:val="28"/>
              </w:rPr>
              <w:t>15</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动态调整</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执行进度</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支出控制</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完成结果（</w:t>
            </w:r>
            <w:r>
              <w:rPr>
                <w:rFonts w:ascii="Times New Roman" w:eastAsia="仿宋_GB2312" w:hAnsi="Times New Roman"/>
                <w:color w:val="000000"/>
                <w:kern w:val="0"/>
                <w:sz w:val="28"/>
                <w:szCs w:val="28"/>
              </w:rPr>
              <w:t>13</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预算完成</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4.4</w:t>
            </w:r>
          </w:p>
        </w:tc>
      </w:tr>
      <w:tr w:rsidR="00A93FE5">
        <w:trPr>
          <w:trHeight w:val="765"/>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资金结余率</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5</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5</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违规记录</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0</w:t>
            </w:r>
          </w:p>
        </w:tc>
      </w:tr>
      <w:tr w:rsidR="00A93FE5">
        <w:trPr>
          <w:trHeight w:val="390"/>
        </w:trPr>
        <w:tc>
          <w:tcPr>
            <w:tcW w:w="1408"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专项预算管理（</w:t>
            </w:r>
            <w:r>
              <w:rPr>
                <w:rFonts w:ascii="Times New Roman" w:eastAsia="仿宋_GB2312" w:hAnsi="Times New Roman"/>
                <w:color w:val="000000"/>
                <w:kern w:val="0"/>
                <w:sz w:val="28"/>
                <w:szCs w:val="28"/>
              </w:rPr>
              <w:t>25</w:t>
            </w:r>
            <w:r>
              <w:rPr>
                <w:rFonts w:ascii="Times New Roman" w:eastAsia="仿宋_GB2312" w:hAnsi="Times New Roman"/>
                <w:color w:val="000000"/>
                <w:kern w:val="0"/>
                <w:sz w:val="28"/>
                <w:szCs w:val="28"/>
              </w:rPr>
              <w:t>分）</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项目决策（</w:t>
            </w:r>
            <w:r>
              <w:rPr>
                <w:rFonts w:ascii="Times New Roman" w:eastAsia="仿宋_GB2312" w:hAnsi="Times New Roman"/>
                <w:color w:val="000000"/>
                <w:kern w:val="0"/>
                <w:sz w:val="28"/>
                <w:szCs w:val="28"/>
              </w:rPr>
              <w:t>9</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程序严密</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B72E89">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规划合理</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结果符合</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项目实施（</w:t>
            </w:r>
            <w:r>
              <w:rPr>
                <w:rFonts w:ascii="Times New Roman" w:eastAsia="仿宋_GB2312" w:hAnsi="Times New Roman"/>
                <w:color w:val="000000"/>
                <w:kern w:val="0"/>
                <w:sz w:val="28"/>
                <w:szCs w:val="28"/>
              </w:rPr>
              <w:t>4</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分配科学</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分配及时</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完成结果（</w:t>
            </w:r>
            <w:r>
              <w:rPr>
                <w:rFonts w:ascii="Times New Roman" w:eastAsia="仿宋_GB2312" w:hAnsi="Times New Roman"/>
                <w:color w:val="000000"/>
                <w:kern w:val="0"/>
                <w:sz w:val="28"/>
                <w:szCs w:val="28"/>
              </w:rPr>
              <w:t>12</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预算完成</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实施绩效</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4</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4</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违规记录</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2</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0</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内部应用</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3</w:t>
            </w:r>
          </w:p>
        </w:tc>
      </w:tr>
      <w:tr w:rsidR="00A93FE5">
        <w:trPr>
          <w:trHeight w:val="1140"/>
        </w:trPr>
        <w:tc>
          <w:tcPr>
            <w:tcW w:w="1408"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绩效结果应用（</w:t>
            </w:r>
            <w:r>
              <w:rPr>
                <w:rFonts w:ascii="Times New Roman" w:eastAsia="仿宋_GB2312" w:hAnsi="Times New Roman"/>
                <w:color w:val="000000"/>
                <w:kern w:val="0"/>
                <w:sz w:val="28"/>
                <w:szCs w:val="28"/>
              </w:rPr>
              <w:t>25</w:t>
            </w:r>
            <w:r>
              <w:rPr>
                <w:rFonts w:ascii="Times New Roman" w:eastAsia="仿宋_GB2312" w:hAnsi="Times New Roman"/>
                <w:color w:val="000000"/>
                <w:kern w:val="0"/>
                <w:sz w:val="28"/>
                <w:szCs w:val="28"/>
              </w:rPr>
              <w:t>分）</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自评质量（</w:t>
            </w:r>
            <w:r>
              <w:rPr>
                <w:rFonts w:ascii="Times New Roman" w:eastAsia="仿宋_GB2312" w:hAnsi="Times New Roman"/>
                <w:color w:val="000000"/>
                <w:kern w:val="0"/>
                <w:sz w:val="28"/>
                <w:szCs w:val="28"/>
              </w:rPr>
              <w:t>6</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自评准确</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r>
      <w:tr w:rsidR="00A93FE5">
        <w:trPr>
          <w:trHeight w:val="114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信息公开（</w:t>
            </w:r>
            <w:r>
              <w:rPr>
                <w:rFonts w:ascii="Times New Roman" w:eastAsia="仿宋_GB2312" w:hAnsi="Times New Roman"/>
                <w:color w:val="000000"/>
                <w:kern w:val="0"/>
                <w:sz w:val="28"/>
                <w:szCs w:val="28"/>
              </w:rPr>
              <w:t>5</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绩效信息公开</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5</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5</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val="restart"/>
            <w:tcBorders>
              <w:top w:val="nil"/>
              <w:left w:val="single" w:sz="8" w:space="0" w:color="auto"/>
              <w:bottom w:val="single" w:sz="8" w:space="0" w:color="000000"/>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整改反馈（</w:t>
            </w:r>
            <w:r>
              <w:rPr>
                <w:rFonts w:ascii="Times New Roman" w:eastAsia="仿宋_GB2312" w:hAnsi="Times New Roman"/>
                <w:color w:val="000000"/>
                <w:kern w:val="0"/>
                <w:sz w:val="28"/>
                <w:szCs w:val="28"/>
              </w:rPr>
              <w:t>14</w:t>
            </w:r>
            <w:r>
              <w:rPr>
                <w:rFonts w:ascii="Times New Roman" w:eastAsia="仿宋_GB2312" w:hAnsi="Times New Roman"/>
                <w:color w:val="000000"/>
                <w:kern w:val="0"/>
                <w:sz w:val="28"/>
                <w:szCs w:val="28"/>
              </w:rPr>
              <w:t>分）</w:t>
            </w: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结果整改</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6</w:t>
            </w:r>
          </w:p>
        </w:tc>
      </w:tr>
      <w:tr w:rsidR="00A93FE5">
        <w:trPr>
          <w:trHeight w:val="390"/>
        </w:trPr>
        <w:tc>
          <w:tcPr>
            <w:tcW w:w="1408"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vMerge/>
            <w:tcBorders>
              <w:top w:val="nil"/>
              <w:left w:val="single" w:sz="8" w:space="0" w:color="auto"/>
              <w:bottom w:val="single" w:sz="8" w:space="0" w:color="000000"/>
              <w:right w:val="single" w:sz="8" w:space="0" w:color="auto"/>
            </w:tcBorders>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843"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应用反馈</w:t>
            </w:r>
          </w:p>
        </w:tc>
        <w:tc>
          <w:tcPr>
            <w:tcW w:w="1701" w:type="dxa"/>
            <w:tcBorders>
              <w:top w:val="nil"/>
              <w:left w:val="nil"/>
              <w:bottom w:val="single" w:sz="8" w:space="0" w:color="auto"/>
              <w:right w:val="single" w:sz="8" w:space="0" w:color="auto"/>
            </w:tcBorders>
            <w:shd w:val="clear" w:color="auto" w:fill="auto"/>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8</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8</w:t>
            </w:r>
          </w:p>
        </w:tc>
      </w:tr>
      <w:tr w:rsidR="00A93FE5">
        <w:trPr>
          <w:trHeight w:val="390"/>
        </w:trPr>
        <w:tc>
          <w:tcPr>
            <w:tcW w:w="1408" w:type="dxa"/>
            <w:tcBorders>
              <w:top w:val="nil"/>
              <w:left w:val="single" w:sz="8" w:space="0" w:color="auto"/>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合计</w:t>
            </w:r>
          </w:p>
        </w:tc>
        <w:tc>
          <w:tcPr>
            <w:tcW w:w="3544" w:type="dxa"/>
            <w:gridSpan w:val="2"/>
            <w:tcBorders>
              <w:top w:val="single" w:sz="8" w:space="0" w:color="auto"/>
              <w:left w:val="nil"/>
              <w:bottom w:val="single" w:sz="8" w:space="0" w:color="auto"/>
              <w:right w:val="single" w:sz="8" w:space="0" w:color="000000"/>
            </w:tcBorders>
            <w:shd w:val="clear" w:color="auto" w:fill="auto"/>
            <w:noWrap/>
            <w:vAlign w:val="center"/>
          </w:tcPr>
          <w:p w:rsidR="00A93FE5" w:rsidRDefault="00A93FE5">
            <w:pPr>
              <w:widowControl/>
              <w:spacing w:line="600" w:lineRule="exact"/>
              <w:jc w:val="center"/>
              <w:rPr>
                <w:rFonts w:ascii="Times New Roman" w:eastAsia="仿宋_GB2312" w:hAnsi="Times New Roman"/>
                <w:color w:val="000000"/>
                <w:kern w:val="0"/>
                <w:sz w:val="28"/>
                <w:szCs w:val="28"/>
              </w:rPr>
            </w:pPr>
          </w:p>
        </w:tc>
        <w:tc>
          <w:tcPr>
            <w:tcW w:w="1701" w:type="dxa"/>
            <w:tcBorders>
              <w:top w:val="nil"/>
              <w:left w:val="nil"/>
              <w:bottom w:val="single" w:sz="8" w:space="0" w:color="auto"/>
              <w:right w:val="single" w:sz="8" w:space="0" w:color="auto"/>
            </w:tcBorders>
            <w:shd w:val="clear" w:color="auto" w:fill="auto"/>
            <w:noWrap/>
            <w:vAlign w:val="center"/>
          </w:tcPr>
          <w:p w:rsidR="00A93FE5" w:rsidRDefault="003A6903">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100</w:t>
            </w:r>
          </w:p>
        </w:tc>
        <w:tc>
          <w:tcPr>
            <w:tcW w:w="1984" w:type="dxa"/>
            <w:tcBorders>
              <w:top w:val="nil"/>
              <w:left w:val="nil"/>
              <w:bottom w:val="single" w:sz="8" w:space="0" w:color="auto"/>
              <w:right w:val="single" w:sz="8" w:space="0" w:color="auto"/>
            </w:tcBorders>
            <w:shd w:val="clear" w:color="auto" w:fill="auto"/>
            <w:noWrap/>
            <w:vAlign w:val="center"/>
          </w:tcPr>
          <w:p w:rsidR="00A93FE5" w:rsidRDefault="003A6903" w:rsidP="00B72E89">
            <w:pPr>
              <w:widowControl/>
              <w:spacing w:line="600" w:lineRule="exact"/>
              <w:jc w:val="center"/>
              <w:rPr>
                <w:rFonts w:ascii="Times New Roman" w:eastAsia="仿宋_GB2312" w:hAnsi="Times New Roman"/>
                <w:color w:val="000000"/>
                <w:kern w:val="0"/>
                <w:sz w:val="28"/>
                <w:szCs w:val="28"/>
              </w:rPr>
            </w:pPr>
            <w:r>
              <w:rPr>
                <w:rFonts w:ascii="Times New Roman" w:eastAsia="仿宋_GB2312" w:hAnsi="Times New Roman"/>
                <w:color w:val="000000"/>
                <w:kern w:val="0"/>
                <w:sz w:val="28"/>
                <w:szCs w:val="28"/>
              </w:rPr>
              <w:t>9</w:t>
            </w:r>
            <w:r w:rsidR="00B72E89">
              <w:rPr>
                <w:rFonts w:ascii="Times New Roman" w:eastAsia="仿宋_GB2312" w:hAnsi="Times New Roman"/>
                <w:color w:val="000000"/>
                <w:kern w:val="0"/>
                <w:sz w:val="28"/>
                <w:szCs w:val="28"/>
              </w:rPr>
              <w:t>0</w:t>
            </w:r>
            <w:r>
              <w:rPr>
                <w:rFonts w:ascii="Times New Roman" w:eastAsia="仿宋_GB2312" w:hAnsi="Times New Roman"/>
                <w:color w:val="000000"/>
                <w:kern w:val="0"/>
                <w:sz w:val="28"/>
                <w:szCs w:val="28"/>
              </w:rPr>
              <w:t>.4</w:t>
            </w:r>
          </w:p>
        </w:tc>
      </w:tr>
    </w:tbl>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100" w:firstLine="320"/>
        <w:rPr>
          <w:rFonts w:ascii="Times New Roman" w:eastAsia="楷体_GB2312" w:hAnsi="Times New Roman"/>
          <w:sz w:val="32"/>
          <w:szCs w:val="32"/>
        </w:rPr>
      </w:pPr>
      <w:r>
        <w:rPr>
          <w:rFonts w:ascii="Times New Roman" w:eastAsia="楷体_GB2312" w:hAnsi="Times New Roman"/>
          <w:sz w:val="32"/>
          <w:szCs w:val="32"/>
        </w:rPr>
        <w:t>（二）存在问题。</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项目绩效目标管理有待进一步加强。</w:t>
      </w:r>
      <w:r>
        <w:rPr>
          <w:rFonts w:ascii="Times New Roman" w:eastAsia="仿宋_GB2312" w:hAnsi="Times New Roman"/>
          <w:kern w:val="0"/>
          <w:sz w:val="32"/>
          <w:szCs w:val="32"/>
        </w:rPr>
        <w:t>2021</w:t>
      </w:r>
      <w:r>
        <w:rPr>
          <w:rFonts w:ascii="Times New Roman" w:eastAsia="仿宋_GB2312" w:hAnsi="Times New Roman"/>
          <w:kern w:val="0"/>
          <w:sz w:val="32"/>
          <w:szCs w:val="32"/>
        </w:rPr>
        <w:t>年市农林科</w:t>
      </w:r>
      <w:r>
        <w:rPr>
          <w:rFonts w:ascii="Times New Roman" w:eastAsia="仿宋_GB2312" w:hAnsi="Times New Roman"/>
          <w:kern w:val="0"/>
          <w:sz w:val="32"/>
          <w:szCs w:val="32"/>
        </w:rPr>
        <w:lastRenderedPageBreak/>
        <w:t>学研究院共有</w:t>
      </w:r>
      <w:r>
        <w:rPr>
          <w:rFonts w:ascii="Times New Roman" w:eastAsia="仿宋_GB2312" w:hAnsi="Times New Roman"/>
          <w:kern w:val="0"/>
          <w:sz w:val="32"/>
          <w:szCs w:val="32"/>
        </w:rPr>
        <w:t>26</w:t>
      </w:r>
      <w:r>
        <w:rPr>
          <w:rFonts w:ascii="Times New Roman" w:eastAsia="仿宋_GB2312" w:hAnsi="Times New Roman"/>
          <w:kern w:val="0"/>
          <w:sz w:val="32"/>
          <w:szCs w:val="32"/>
        </w:rPr>
        <w:t>个专项项目，其中年初预算安排项目</w:t>
      </w:r>
      <w:r>
        <w:rPr>
          <w:rFonts w:ascii="Times New Roman" w:eastAsia="仿宋_GB2312" w:hAnsi="Times New Roman"/>
          <w:kern w:val="0"/>
          <w:sz w:val="32"/>
          <w:szCs w:val="32"/>
        </w:rPr>
        <w:t>3</w:t>
      </w:r>
      <w:r>
        <w:rPr>
          <w:rFonts w:ascii="Times New Roman" w:eastAsia="仿宋_GB2312" w:hAnsi="Times New Roman"/>
          <w:kern w:val="0"/>
          <w:sz w:val="32"/>
          <w:szCs w:val="32"/>
        </w:rPr>
        <w:t>个，年中追加项目</w:t>
      </w:r>
      <w:r>
        <w:rPr>
          <w:rFonts w:ascii="Times New Roman" w:eastAsia="仿宋_GB2312" w:hAnsi="Times New Roman"/>
          <w:kern w:val="0"/>
          <w:sz w:val="32"/>
          <w:szCs w:val="32"/>
        </w:rPr>
        <w:t>12</w:t>
      </w:r>
      <w:r>
        <w:rPr>
          <w:rFonts w:ascii="Times New Roman" w:eastAsia="仿宋_GB2312" w:hAnsi="Times New Roman"/>
          <w:kern w:val="0"/>
          <w:sz w:val="32"/>
          <w:szCs w:val="32"/>
        </w:rPr>
        <w:t>个，上年结转项目</w:t>
      </w:r>
      <w:r>
        <w:rPr>
          <w:rFonts w:ascii="Times New Roman" w:eastAsia="仿宋_GB2312" w:hAnsi="Times New Roman"/>
          <w:kern w:val="0"/>
          <w:sz w:val="32"/>
          <w:szCs w:val="32"/>
        </w:rPr>
        <w:t>11</w:t>
      </w:r>
      <w:r>
        <w:rPr>
          <w:rFonts w:ascii="Times New Roman" w:eastAsia="仿宋_GB2312" w:hAnsi="Times New Roman"/>
          <w:kern w:val="0"/>
          <w:sz w:val="32"/>
          <w:szCs w:val="32"/>
        </w:rPr>
        <w:t>个。按照《中共攀枝花市委办公室</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攀枝花市人民政府办公室印发</w:t>
      </w:r>
      <w:r>
        <w:rPr>
          <w:rFonts w:ascii="Times New Roman" w:eastAsia="仿宋_GB2312" w:hAnsi="Times New Roman"/>
          <w:kern w:val="0"/>
          <w:sz w:val="32"/>
          <w:szCs w:val="32"/>
        </w:rPr>
        <w:t>&lt;</w:t>
      </w:r>
      <w:r>
        <w:rPr>
          <w:rFonts w:ascii="Times New Roman" w:eastAsia="仿宋_GB2312" w:hAnsi="Times New Roman"/>
          <w:kern w:val="0"/>
          <w:sz w:val="32"/>
          <w:szCs w:val="32"/>
        </w:rPr>
        <w:t>关于贯彻落实四川省全面实施预算绩效管理实施意见的工作方案</w:t>
      </w:r>
      <w:r>
        <w:rPr>
          <w:rFonts w:ascii="Times New Roman" w:eastAsia="仿宋_GB2312" w:hAnsi="Times New Roman"/>
          <w:kern w:val="0"/>
          <w:sz w:val="32"/>
          <w:szCs w:val="32"/>
        </w:rPr>
        <w:t>&gt;</w:t>
      </w:r>
      <w:r>
        <w:rPr>
          <w:rFonts w:ascii="Times New Roman" w:eastAsia="仿宋_GB2312" w:hAnsi="Times New Roman"/>
          <w:kern w:val="0"/>
          <w:sz w:val="32"/>
          <w:szCs w:val="32"/>
        </w:rPr>
        <w:t>的通知》（攀委办〔</w:t>
      </w:r>
      <w:r>
        <w:rPr>
          <w:rFonts w:ascii="Times New Roman" w:eastAsia="仿宋_GB2312" w:hAnsi="Times New Roman"/>
          <w:kern w:val="0"/>
          <w:sz w:val="32"/>
          <w:szCs w:val="32"/>
        </w:rPr>
        <w:t>2019</w:t>
      </w:r>
      <w:r>
        <w:rPr>
          <w:rFonts w:ascii="Times New Roman" w:eastAsia="仿宋_GB2312" w:hAnsi="Times New Roman"/>
          <w:kern w:val="0"/>
          <w:sz w:val="32"/>
          <w:szCs w:val="32"/>
        </w:rPr>
        <w:t>〕</w:t>
      </w:r>
      <w:r>
        <w:rPr>
          <w:rFonts w:ascii="Times New Roman" w:eastAsia="仿宋_GB2312" w:hAnsi="Times New Roman"/>
          <w:kern w:val="0"/>
          <w:sz w:val="32"/>
          <w:szCs w:val="32"/>
        </w:rPr>
        <w:t>71</w:t>
      </w:r>
      <w:r>
        <w:rPr>
          <w:rFonts w:ascii="Times New Roman" w:eastAsia="仿宋_GB2312" w:hAnsi="Times New Roman"/>
          <w:kern w:val="0"/>
          <w:sz w:val="32"/>
          <w:szCs w:val="32"/>
        </w:rPr>
        <w:t>号）（以下简称工作方案）要求：</w:t>
      </w:r>
      <w:r>
        <w:rPr>
          <w:rFonts w:ascii="Times New Roman" w:eastAsia="仿宋_GB2312" w:hAnsi="Times New Roman"/>
          <w:kern w:val="0"/>
          <w:sz w:val="32"/>
          <w:szCs w:val="32"/>
        </w:rPr>
        <w:t>“</w:t>
      </w:r>
      <w:r>
        <w:rPr>
          <w:rFonts w:ascii="Times New Roman" w:eastAsia="仿宋_GB2312" w:hAnsi="Times New Roman"/>
          <w:kern w:val="0"/>
          <w:sz w:val="32"/>
          <w:szCs w:val="32"/>
        </w:rPr>
        <w:t>各级主管部门（单位）在编制年度部门预算及项目（专项）资金预算时必须设置绩效目标</w:t>
      </w:r>
      <w:r>
        <w:rPr>
          <w:rFonts w:ascii="Times New Roman" w:eastAsia="仿宋_GB2312" w:hAnsi="Times New Roman"/>
          <w:kern w:val="0"/>
          <w:sz w:val="32"/>
          <w:szCs w:val="32"/>
        </w:rPr>
        <w:t>”</w:t>
      </w:r>
      <w:r>
        <w:rPr>
          <w:rFonts w:ascii="Times New Roman" w:eastAsia="仿宋_GB2312" w:hAnsi="Times New Roman"/>
          <w:kern w:val="0"/>
          <w:sz w:val="32"/>
          <w:szCs w:val="32"/>
        </w:rPr>
        <w:t>，但从现场评价情况及平时掌握的资料来看，市农林科学研究院部分追加项目未设置绩效目标表。</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部分市级专项资金未开展事前绩效评估。按照</w:t>
      </w:r>
      <w:r>
        <w:rPr>
          <w:rFonts w:ascii="Times New Roman" w:eastAsia="仿宋_GB2312" w:hAnsi="Times New Roman"/>
          <w:kern w:val="0"/>
          <w:sz w:val="32"/>
          <w:szCs w:val="32"/>
        </w:rPr>
        <w:t>“</w:t>
      </w:r>
      <w:r>
        <w:rPr>
          <w:rFonts w:ascii="Times New Roman" w:eastAsia="仿宋_GB2312" w:hAnsi="Times New Roman"/>
          <w:kern w:val="0"/>
          <w:sz w:val="32"/>
          <w:szCs w:val="32"/>
        </w:rPr>
        <w:t>工作方案</w:t>
      </w:r>
      <w:r>
        <w:rPr>
          <w:rFonts w:ascii="Times New Roman" w:eastAsia="仿宋_GB2312" w:hAnsi="Times New Roman"/>
          <w:kern w:val="0"/>
          <w:sz w:val="32"/>
          <w:szCs w:val="32"/>
        </w:rPr>
        <w:t>”</w:t>
      </w:r>
      <w:r>
        <w:rPr>
          <w:rFonts w:ascii="Times New Roman" w:eastAsia="仿宋_GB2312" w:hAnsi="Times New Roman"/>
          <w:kern w:val="0"/>
          <w:sz w:val="32"/>
          <w:szCs w:val="32"/>
        </w:rPr>
        <w:t>要求：</w:t>
      </w:r>
      <w:r>
        <w:rPr>
          <w:rFonts w:ascii="Times New Roman" w:eastAsia="仿宋_GB2312" w:hAnsi="Times New Roman"/>
          <w:kern w:val="0"/>
          <w:sz w:val="32"/>
          <w:szCs w:val="32"/>
        </w:rPr>
        <w:t>“</w:t>
      </w:r>
      <w:r>
        <w:rPr>
          <w:rFonts w:ascii="Times New Roman" w:eastAsia="仿宋_GB2312" w:hAnsi="Times New Roman"/>
          <w:kern w:val="0"/>
          <w:sz w:val="32"/>
          <w:szCs w:val="32"/>
        </w:rPr>
        <w:t>各级主管部门（单位）要对新出台的重大政策、新增专项预算项目和新增</w:t>
      </w:r>
      <w:r>
        <w:rPr>
          <w:rFonts w:ascii="Times New Roman" w:eastAsia="仿宋_GB2312" w:hAnsi="Times New Roman"/>
          <w:kern w:val="0"/>
          <w:sz w:val="32"/>
          <w:szCs w:val="32"/>
        </w:rPr>
        <w:t xml:space="preserve"> 50 </w:t>
      </w:r>
      <w:r>
        <w:rPr>
          <w:rFonts w:ascii="Times New Roman" w:eastAsia="仿宋_GB2312" w:hAnsi="Times New Roman"/>
          <w:kern w:val="0"/>
          <w:sz w:val="32"/>
          <w:szCs w:val="32"/>
        </w:rPr>
        <w:t>万元以上的部门预算项目开展事前绩效评估，对延续性项目年度预算增幅达到</w:t>
      </w:r>
      <w:r>
        <w:rPr>
          <w:rFonts w:ascii="Times New Roman" w:eastAsia="仿宋_GB2312" w:hAnsi="Times New Roman"/>
          <w:kern w:val="0"/>
          <w:sz w:val="32"/>
          <w:szCs w:val="32"/>
        </w:rPr>
        <w:t xml:space="preserve"> 20%</w:t>
      </w:r>
      <w:r>
        <w:rPr>
          <w:rFonts w:ascii="Times New Roman" w:eastAsia="仿宋_GB2312" w:hAnsi="Times New Roman"/>
          <w:kern w:val="0"/>
          <w:sz w:val="32"/>
          <w:szCs w:val="32"/>
        </w:rPr>
        <w:t>或增加金额</w:t>
      </w:r>
      <w:r>
        <w:rPr>
          <w:rFonts w:ascii="Times New Roman" w:eastAsia="仿宋_GB2312" w:hAnsi="Times New Roman"/>
          <w:kern w:val="0"/>
          <w:sz w:val="32"/>
          <w:szCs w:val="32"/>
        </w:rPr>
        <w:t xml:space="preserve"> 50 </w:t>
      </w:r>
      <w:r>
        <w:rPr>
          <w:rFonts w:ascii="Times New Roman" w:eastAsia="仿宋_GB2312" w:hAnsi="Times New Roman"/>
          <w:kern w:val="0"/>
          <w:sz w:val="32"/>
          <w:szCs w:val="32"/>
        </w:rPr>
        <w:t>万元以上的项目、延续执行三年以上的重点专项预算项目，须进行事前绩效评估，评估结果作为项目延续和新增预算安排的必备依据</w:t>
      </w:r>
      <w:r>
        <w:rPr>
          <w:rFonts w:ascii="Times New Roman" w:eastAsia="仿宋_GB2312" w:hAnsi="Times New Roman"/>
          <w:kern w:val="0"/>
          <w:sz w:val="32"/>
          <w:szCs w:val="32"/>
        </w:rPr>
        <w:t>”</w:t>
      </w:r>
      <w:r>
        <w:rPr>
          <w:rFonts w:ascii="Times New Roman" w:eastAsia="仿宋_GB2312" w:hAnsi="Times New Roman"/>
          <w:kern w:val="0"/>
          <w:sz w:val="32"/>
          <w:szCs w:val="32"/>
        </w:rPr>
        <w:t>，</w:t>
      </w:r>
      <w:r>
        <w:rPr>
          <w:rFonts w:ascii="Times New Roman" w:hAnsi="Times New Roman"/>
        </w:rPr>
        <w:t xml:space="preserve"> </w:t>
      </w:r>
      <w:r>
        <w:rPr>
          <w:rFonts w:ascii="Times New Roman" w:eastAsia="仿宋_GB2312" w:hAnsi="Times New Roman"/>
          <w:kern w:val="0"/>
          <w:sz w:val="32"/>
          <w:szCs w:val="32"/>
        </w:rPr>
        <w:t>但从现场评价情况及平时掌握的资料来看，市农林科学研究院对于符合开展事前评估条件的项目未开展事前绩效评估。</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（三）改进建议。</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楷体_GB2312" w:hAnsi="Times New Roman"/>
          <w:sz w:val="32"/>
          <w:szCs w:val="32"/>
        </w:rPr>
      </w:pPr>
      <w:r>
        <w:rPr>
          <w:rFonts w:ascii="Times New Roman" w:eastAsia="仿宋_GB2312" w:hAnsi="Times New Roman"/>
          <w:kern w:val="0"/>
          <w:sz w:val="32"/>
          <w:szCs w:val="32"/>
        </w:rPr>
        <w:t>1.</w:t>
      </w:r>
      <w:r>
        <w:rPr>
          <w:rFonts w:ascii="Times New Roman" w:eastAsia="仿宋_GB2312" w:hAnsi="Times New Roman"/>
          <w:sz w:val="32"/>
          <w:szCs w:val="32"/>
        </w:rPr>
        <w:t>科学合理编制年初预算。要加强预算编制的前瞻性，按照《中华人民共和国预算法》及其实施条例的相关规定，综合上一年度的预算执行情况和本年度收支预测科学、合理地编制本年度预算，同时对专项资金的预算要精准，尽量减</w:t>
      </w:r>
      <w:r>
        <w:rPr>
          <w:rFonts w:ascii="Times New Roman" w:eastAsia="仿宋_GB2312" w:hAnsi="Times New Roman"/>
          <w:sz w:val="32"/>
          <w:szCs w:val="32"/>
        </w:rPr>
        <w:lastRenderedPageBreak/>
        <w:t>少追加预算，尽可能提高预算编制准确率。</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楷体_GB2312" w:hAnsi="Times New Roman"/>
          <w:sz w:val="32"/>
          <w:szCs w:val="32"/>
        </w:rPr>
      </w:pPr>
      <w:r>
        <w:rPr>
          <w:rFonts w:ascii="Times New Roman" w:eastAsia="仿宋_GB2312" w:hAnsi="Times New Roman"/>
          <w:kern w:val="0"/>
          <w:sz w:val="32"/>
          <w:szCs w:val="32"/>
        </w:rPr>
        <w:t>2.</w:t>
      </w:r>
      <w:r>
        <w:rPr>
          <w:rFonts w:ascii="Times New Roman" w:eastAsia="仿宋_GB2312" w:hAnsi="Times New Roman"/>
          <w:sz w:val="32"/>
          <w:szCs w:val="32"/>
        </w:rPr>
        <w:t>严格按照规定使用资金。对于财政批复的预算，要严格按照预算执行，合理列支各项经费，对属于日常工作经费的支出在日常公用经费中列支，不能在项目资金中列支。做好项目绩效目标编制，尽量定量表述绩效目标，做到清晰明了，真实反映用途，若需调整绩效目标的，按照规定报财政审批后及时调整，确保资金使用与绩效目标一致。</w:t>
      </w:r>
    </w:p>
    <w:p w:rsidR="00A93FE5" w:rsidRDefault="003A6903">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sz w:val="32"/>
          <w:szCs w:val="32"/>
        </w:rPr>
      </w:pPr>
      <w:r>
        <w:rPr>
          <w:rFonts w:ascii="Times New Roman" w:eastAsia="仿宋_GB2312" w:hAnsi="Times New Roman"/>
          <w:kern w:val="0"/>
          <w:sz w:val="32"/>
          <w:szCs w:val="32"/>
        </w:rPr>
        <w:t>3.</w:t>
      </w:r>
      <w:r>
        <w:rPr>
          <w:rFonts w:ascii="Times New Roman" w:eastAsia="仿宋_GB2312" w:hAnsi="Times New Roman"/>
          <w:sz w:val="32"/>
          <w:szCs w:val="32"/>
        </w:rPr>
        <w:t>提高预算绩效管理水平。强化绩效管理主体责任意识，强化绩效理念，加强绩效目标管理，规范开展事前绩效评估严格执行攀委办〔</w:t>
      </w:r>
      <w:r>
        <w:rPr>
          <w:rFonts w:ascii="Times New Roman" w:eastAsia="仿宋_GB2312" w:hAnsi="Times New Roman"/>
          <w:sz w:val="32"/>
          <w:szCs w:val="32"/>
        </w:rPr>
        <w:t>2019</w:t>
      </w:r>
      <w:r>
        <w:rPr>
          <w:rFonts w:ascii="Times New Roman" w:eastAsia="仿宋_GB2312" w:hAnsi="Times New Roman"/>
          <w:sz w:val="32"/>
          <w:szCs w:val="32"/>
        </w:rPr>
        <w:t>〕</w:t>
      </w:r>
      <w:r>
        <w:rPr>
          <w:rFonts w:ascii="Times New Roman" w:eastAsia="仿宋_GB2312" w:hAnsi="Times New Roman"/>
          <w:sz w:val="32"/>
          <w:szCs w:val="32"/>
        </w:rPr>
        <w:t>71</w:t>
      </w:r>
      <w:r>
        <w:rPr>
          <w:rFonts w:ascii="Times New Roman" w:eastAsia="仿宋_GB2312" w:hAnsi="Times New Roman"/>
          <w:sz w:val="32"/>
          <w:szCs w:val="32"/>
        </w:rPr>
        <w:t>号文规定，做到预算编制有目标，预算执行有监控，预算完成有评价，评价结果有反馈，反馈结果有运用，切实提高资金效益。</w:t>
      </w:r>
    </w:p>
    <w:p w:rsidR="00A93FE5" w:rsidRDefault="003A6903" w:rsidP="004F0B4C">
      <w:pPr>
        <w:pBdr>
          <w:top w:val="single" w:sz="4" w:space="1" w:color="FFFFFF"/>
          <w:left w:val="single" w:sz="4" w:space="31" w:color="FFFFFF"/>
          <w:bottom w:val="single" w:sz="4" w:space="31" w:color="FFFFFF"/>
          <w:right w:val="single" w:sz="4" w:space="0" w:color="FFFFFF"/>
        </w:pBdr>
        <w:adjustRightInd w:val="0"/>
        <w:snapToGri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sz w:val="32"/>
          <w:szCs w:val="32"/>
        </w:rPr>
        <w:t>做好对项目实施跟踪检查工作。</w:t>
      </w:r>
      <w:r>
        <w:rPr>
          <w:rFonts w:ascii="Times New Roman" w:eastAsia="仿宋_GB2312" w:hAnsi="Times New Roman"/>
          <w:kern w:val="0"/>
          <w:sz w:val="32"/>
          <w:szCs w:val="32"/>
        </w:rPr>
        <w:t>项目确定后，应定期或不定期对项目实施情况和经费使用情况进行检查，以便更好掌握各个项目实施进度，对于进展缓慢、离预期绩效目标相对差的项目，及时进行调整并提出行之有效的解决措施，确保项目能顺利开展，实现预期的绩效目标。</w:t>
      </w:r>
      <w:r w:rsidR="004F0B4C">
        <w:rPr>
          <w:rFonts w:ascii="Times New Roman" w:eastAsia="仿宋_GB2312" w:hAnsi="Times New Roman" w:hint="eastAsia"/>
          <w:kern w:val="0"/>
          <w:sz w:val="32"/>
          <w:szCs w:val="32"/>
        </w:rPr>
        <w:t>同时，</w:t>
      </w:r>
      <w:bookmarkStart w:id="0" w:name="_GoBack"/>
      <w:bookmarkEnd w:id="0"/>
      <w:r>
        <w:rPr>
          <w:rFonts w:ascii="Times New Roman" w:eastAsia="仿宋_GB2312" w:hAnsi="Times New Roman"/>
          <w:kern w:val="0"/>
          <w:sz w:val="32"/>
          <w:szCs w:val="32"/>
        </w:rPr>
        <w:t>加快推进完工研究项目和技术的成果转化，促进全市特色产业发展。</w:t>
      </w:r>
    </w:p>
    <w:p w:rsidR="00A93FE5" w:rsidRDefault="00A93FE5">
      <w:pPr>
        <w:spacing w:line="600" w:lineRule="exact"/>
        <w:rPr>
          <w:rFonts w:ascii="Times New Roman" w:hAnsi="Times New Roman"/>
        </w:rPr>
      </w:pPr>
    </w:p>
    <w:sectPr w:rsidR="00A93F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5A8" w:rsidRDefault="00D615A8" w:rsidP="00B72E89">
      <w:r>
        <w:separator/>
      </w:r>
    </w:p>
  </w:endnote>
  <w:endnote w:type="continuationSeparator" w:id="0">
    <w:p w:rsidR="00D615A8" w:rsidRDefault="00D615A8" w:rsidP="00B72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5A8" w:rsidRDefault="00D615A8" w:rsidP="00B72E89">
      <w:r>
        <w:separator/>
      </w:r>
    </w:p>
  </w:footnote>
  <w:footnote w:type="continuationSeparator" w:id="0">
    <w:p w:rsidR="00D615A8" w:rsidRDefault="00D615A8" w:rsidP="00B72E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4MTFkMTcyNzA5MzRmMDI0OGNlMTI3ZGEzZTY1MjQifQ=="/>
  </w:docVars>
  <w:rsids>
    <w:rsidRoot w:val="002B3341"/>
    <w:rsid w:val="000028BB"/>
    <w:rsid w:val="0003789D"/>
    <w:rsid w:val="000B08C5"/>
    <w:rsid w:val="000D66A7"/>
    <w:rsid w:val="0011691B"/>
    <w:rsid w:val="00123437"/>
    <w:rsid w:val="001B6D89"/>
    <w:rsid w:val="001D5B84"/>
    <w:rsid w:val="002514A6"/>
    <w:rsid w:val="00261154"/>
    <w:rsid w:val="002B3341"/>
    <w:rsid w:val="002F4B41"/>
    <w:rsid w:val="00375D52"/>
    <w:rsid w:val="00395878"/>
    <w:rsid w:val="003A6903"/>
    <w:rsid w:val="003B04D8"/>
    <w:rsid w:val="003B6F72"/>
    <w:rsid w:val="003F2B9B"/>
    <w:rsid w:val="004A5F82"/>
    <w:rsid w:val="004B26AC"/>
    <w:rsid w:val="004F0B4C"/>
    <w:rsid w:val="004F2CD7"/>
    <w:rsid w:val="005319DD"/>
    <w:rsid w:val="00646ECC"/>
    <w:rsid w:val="006F72EE"/>
    <w:rsid w:val="00752C2B"/>
    <w:rsid w:val="007677A6"/>
    <w:rsid w:val="007F40F4"/>
    <w:rsid w:val="008542ED"/>
    <w:rsid w:val="00854F48"/>
    <w:rsid w:val="008B7A7C"/>
    <w:rsid w:val="008D5E9F"/>
    <w:rsid w:val="00925FDA"/>
    <w:rsid w:val="00980965"/>
    <w:rsid w:val="009B149B"/>
    <w:rsid w:val="009D3899"/>
    <w:rsid w:val="00A6533C"/>
    <w:rsid w:val="00A93FE5"/>
    <w:rsid w:val="00AB782F"/>
    <w:rsid w:val="00B3121F"/>
    <w:rsid w:val="00B35471"/>
    <w:rsid w:val="00B643F0"/>
    <w:rsid w:val="00B72E89"/>
    <w:rsid w:val="00B8706A"/>
    <w:rsid w:val="00BA4260"/>
    <w:rsid w:val="00BF3745"/>
    <w:rsid w:val="00C57A8B"/>
    <w:rsid w:val="00C57A99"/>
    <w:rsid w:val="00C72862"/>
    <w:rsid w:val="00C827C3"/>
    <w:rsid w:val="00CE7792"/>
    <w:rsid w:val="00D228D5"/>
    <w:rsid w:val="00D615A8"/>
    <w:rsid w:val="00D62D33"/>
    <w:rsid w:val="00D70021"/>
    <w:rsid w:val="00D83530"/>
    <w:rsid w:val="00DE1C3F"/>
    <w:rsid w:val="00E14FBC"/>
    <w:rsid w:val="00E256D2"/>
    <w:rsid w:val="00E97D4B"/>
    <w:rsid w:val="00EB3CC8"/>
    <w:rsid w:val="00EE33A9"/>
    <w:rsid w:val="00F72016"/>
    <w:rsid w:val="04FD7203"/>
    <w:rsid w:val="59F52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FEAA5B-2421-499F-80E0-A814CB522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Char"/>
    <w:semiHidden/>
    <w:unhideWhenUsed/>
    <w:qFormat/>
    <w:pPr>
      <w:spacing w:beforeLines="30"/>
    </w:pPr>
    <w:rPr>
      <w:rFonts w:ascii="仿宋_GB2312" w:eastAsia="仿宋_GB2312" w:hAnsi="Times New Roman"/>
      <w:kern w:val="0"/>
      <w:sz w:val="30"/>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Plain Text"/>
    <w:basedOn w:val="a"/>
    <w:link w:val="Char1"/>
    <w:unhideWhenUsed/>
    <w:rPr>
      <w:rFonts w:ascii="宋体" w:hAnsi="Courier New"/>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Strong"/>
    <w:rPr>
      <w:b/>
    </w:rPr>
  </w:style>
  <w:style w:type="character" w:customStyle="1" w:styleId="Char">
    <w:name w:val="正文文本 Char"/>
    <w:basedOn w:val="a1"/>
    <w:link w:val="a0"/>
    <w:semiHidden/>
    <w:qFormat/>
    <w:rPr>
      <w:rFonts w:ascii="仿宋_GB2312" w:eastAsia="仿宋_GB2312" w:hAnsi="Times New Roman" w:cs="Times New Roman"/>
      <w:kern w:val="0"/>
      <w:sz w:val="30"/>
      <w:szCs w:val="24"/>
    </w:rPr>
  </w:style>
  <w:style w:type="character" w:customStyle="1" w:styleId="Char1">
    <w:name w:val="纯文本 Char"/>
    <w:basedOn w:val="a1"/>
    <w:link w:val="a5"/>
    <w:rPr>
      <w:rFonts w:ascii="宋体" w:eastAsia="宋体" w:hAnsi="Courier New" w:cs="Times New Roman"/>
      <w:szCs w:val="24"/>
    </w:rPr>
  </w:style>
  <w:style w:type="paragraph" w:customStyle="1" w:styleId="a9">
    <w:name w:val="发文时间"/>
    <w:basedOn w:val="a"/>
    <w:pPr>
      <w:spacing w:line="600" w:lineRule="exact"/>
      <w:ind w:firstLineChars="1300" w:firstLine="4160"/>
      <w:jc w:val="right"/>
    </w:pPr>
    <w:rPr>
      <w:rFonts w:ascii="Times New Roman" w:eastAsia="仿宋_GB2312" w:hAnsi="Times New Roman" w:cs="宋体"/>
      <w:sz w:val="32"/>
      <w:szCs w:val="20"/>
    </w:rPr>
  </w:style>
  <w:style w:type="character" w:customStyle="1" w:styleId="fontstyle31">
    <w:name w:val="fontstyle31"/>
    <w:rPr>
      <w:rFonts w:ascii="黑体" w:eastAsia="黑体" w:hAnsi="黑体" w:hint="eastAsia"/>
      <w:color w:val="000000"/>
      <w:sz w:val="32"/>
      <w:szCs w:val="32"/>
    </w:rPr>
  </w:style>
  <w:style w:type="character" w:customStyle="1" w:styleId="Char2">
    <w:name w:val="页眉 Char"/>
    <w:basedOn w:val="a1"/>
    <w:link w:val="a6"/>
    <w:uiPriority w:val="99"/>
    <w:rPr>
      <w:rFonts w:ascii="Calibri" w:eastAsia="宋体" w:hAnsi="Calibri" w:cs="Times New Roman"/>
      <w:sz w:val="18"/>
      <w:szCs w:val="18"/>
    </w:rPr>
  </w:style>
  <w:style w:type="character" w:customStyle="1" w:styleId="Char0">
    <w:name w:val="页脚 Char"/>
    <w:basedOn w:val="a1"/>
    <w:link w:val="a4"/>
    <w:uiPriority w:val="99"/>
    <w:rPr>
      <w:rFonts w:ascii="Calibri" w:eastAsia="宋体" w:hAnsi="Calibri" w:cs="Times New Roman"/>
      <w:sz w:val="18"/>
      <w:szCs w:val="18"/>
    </w:rPr>
  </w:style>
  <w:style w:type="character" w:customStyle="1" w:styleId="font11">
    <w:name w:val="font11"/>
    <w:basedOn w:val="a1"/>
    <w:rPr>
      <w:rFonts w:ascii="仿宋_GB2312" w:eastAsia="仿宋_GB2312"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16</Pages>
  <Words>1282</Words>
  <Characters>7310</Characters>
  <Application>Microsoft Office Word</Application>
  <DocSecurity>0</DocSecurity>
  <Lines>60</Lines>
  <Paragraphs>17</Paragraphs>
  <ScaleCrop>false</ScaleCrop>
  <Company>MS</Company>
  <LinksUpToDate>false</LinksUpToDate>
  <CharactersWithSpaces>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黄枫旭</dc:creator>
  <cp:lastModifiedBy>黄枫旭</cp:lastModifiedBy>
  <cp:revision>10</cp:revision>
  <dcterms:created xsi:type="dcterms:W3CDTF">2022-07-27T08:51:00Z</dcterms:created>
  <dcterms:modified xsi:type="dcterms:W3CDTF">2022-07-28T08:40:00Z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A4C6A6234B664A86A3A32C5AB26A9E77</vt:lpwstr>
  </property>
</Properties>
</file>