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012" w14:textId="77777777" w:rsidR="008311AE" w:rsidRDefault="00000000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攀枝花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市花城新区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沙沟片区控制性详细规划中沙A20等地块拟规划调整事宜公示说明</w:t>
      </w:r>
    </w:p>
    <w:p w14:paraId="16CB11BE" w14:textId="77777777" w:rsidR="008311AE" w:rsidRDefault="008311AE">
      <w:pPr>
        <w:pStyle w:val="a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CN"/>
        </w:rPr>
      </w:pPr>
    </w:p>
    <w:p w14:paraId="077474E4" w14:textId="77777777" w:rsidR="008311AE" w:rsidRDefault="00000000">
      <w:pPr>
        <w:spacing w:line="560" w:lineRule="exact"/>
        <w:ind w:firstLineChars="200" w:firstLine="640"/>
        <w:rPr>
          <w:rFonts w:ascii="SimHei" w:eastAsia="SimHei" w:hAnsi="SimHei" w:cs="SimHei"/>
          <w:color w:val="000000" w:themeColor="text1"/>
          <w:sz w:val="32"/>
          <w:szCs w:val="32"/>
        </w:rPr>
      </w:pPr>
      <w:r>
        <w:rPr>
          <w:rFonts w:ascii="SimHei" w:eastAsia="SimHei" w:hAnsi="SimHei" w:cs="SimHei" w:hint="eastAsia"/>
          <w:color w:val="000000" w:themeColor="text1"/>
          <w:sz w:val="32"/>
          <w:szCs w:val="32"/>
        </w:rPr>
        <w:t>一、拟规划调整申请主体</w:t>
      </w:r>
    </w:p>
    <w:p w14:paraId="19B4F5E8" w14:textId="77777777" w:rsidR="008311A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攀枝花市仁和区人民政府</w:t>
      </w:r>
    </w:p>
    <w:p w14:paraId="4E4A8169" w14:textId="77777777" w:rsidR="008311AE" w:rsidRDefault="00000000">
      <w:pPr>
        <w:spacing w:line="560" w:lineRule="exact"/>
        <w:ind w:firstLineChars="200" w:firstLine="640"/>
        <w:rPr>
          <w:rFonts w:ascii="SimHei" w:eastAsia="SimHei" w:hAnsi="SimHei" w:cs="SimHei"/>
          <w:color w:val="000000" w:themeColor="text1"/>
          <w:sz w:val="32"/>
          <w:szCs w:val="32"/>
        </w:rPr>
      </w:pPr>
      <w:r>
        <w:rPr>
          <w:rFonts w:ascii="SimHei" w:eastAsia="SimHei" w:hAnsi="SimHei" w:cs="SimHei" w:hint="eastAsia"/>
          <w:color w:val="000000" w:themeColor="text1"/>
          <w:sz w:val="32"/>
          <w:szCs w:val="32"/>
        </w:rPr>
        <w:t>二、拟规划调整区域</w:t>
      </w:r>
    </w:p>
    <w:p w14:paraId="1B537D37" w14:textId="77777777" w:rsidR="008311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本次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规划调整范围位于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仁和区主城区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，涉及《攀枝花市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花城新区沙沟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片区控制性详细规划》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2018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版）沙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A23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三个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地块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，上述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个地块现状为仁和小广场及周边空地。</w:t>
      </w:r>
    </w:p>
    <w:p w14:paraId="6CF75D87" w14:textId="77777777" w:rsidR="008311AE" w:rsidRDefault="00000000">
      <w:pPr>
        <w:spacing w:line="560" w:lineRule="exact"/>
        <w:ind w:firstLineChars="200" w:firstLine="640"/>
        <w:rPr>
          <w:rFonts w:ascii="SimHei" w:eastAsia="SimHei" w:hAnsi="SimHei" w:cs="SimHei"/>
          <w:color w:val="000000" w:themeColor="text1"/>
          <w:sz w:val="32"/>
          <w:szCs w:val="32"/>
        </w:rPr>
      </w:pPr>
      <w:r>
        <w:rPr>
          <w:rFonts w:ascii="SimHei" w:eastAsia="SimHei" w:hAnsi="SimHei" w:cs="SimHei" w:hint="eastAsia"/>
          <w:color w:val="000000" w:themeColor="text1"/>
          <w:sz w:val="32"/>
          <w:szCs w:val="32"/>
        </w:rPr>
        <w:t>三、规划调整背景</w:t>
      </w:r>
    </w:p>
    <w:p w14:paraId="68CBE6DF" w14:textId="77777777" w:rsidR="008311AE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022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仁和区政府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为有效利用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辖区土地、完善城市功能、提升城市品质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，向市政府提交了《关于提请对仁和区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年部分拟出让宗地予以规划调整的请示》（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府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按照市政府批示意见和《攀枝花市城市控制性详细规划局部调整管理工作规程》规定，仁和区政府委托设计单位对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攀枝花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花城新区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沙沟片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区控制性详细规划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地块</w:t>
      </w:r>
      <w:r>
        <w:rPr>
          <w:rFonts w:ascii="仿宋_GB2312" w:eastAsia="仿宋_GB2312" w:hint="eastAsia"/>
          <w:sz w:val="32"/>
          <w:szCs w:val="32"/>
        </w:rPr>
        <w:t>进行了规划调整论证研究。</w:t>
      </w:r>
    </w:p>
    <w:p w14:paraId="7164E954" w14:textId="77777777" w:rsidR="008311AE" w:rsidRDefault="00000000">
      <w:pPr>
        <w:spacing w:line="560" w:lineRule="exact"/>
        <w:ind w:firstLineChars="200" w:firstLine="640"/>
        <w:rPr>
          <w:rFonts w:ascii="Times New Roman" w:eastAsia="SimHei" w:hAnsi="Times New Roman"/>
          <w:color w:val="000000" w:themeColor="text1"/>
          <w:sz w:val="32"/>
          <w:szCs w:val="32"/>
        </w:rPr>
      </w:pPr>
      <w:r>
        <w:rPr>
          <w:rFonts w:ascii="Times New Roman" w:eastAsia="SimHei" w:hAnsi="Times New Roman"/>
          <w:color w:val="000000" w:themeColor="text1"/>
          <w:sz w:val="32"/>
          <w:szCs w:val="32"/>
        </w:rPr>
        <w:t>四、规划调整内容</w:t>
      </w:r>
    </w:p>
    <w:p w14:paraId="47582012" w14:textId="77777777" w:rsidR="008311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22.57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亩，用地性质为住宅用地（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R21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），配套公共厕所；沙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3.29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亩，用地性质为公园绿地（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G1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）；沙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4.34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亩，用地性质为生活垃圾处理站用地（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U221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），配套公共厕所。</w:t>
      </w:r>
    </w:p>
    <w:p w14:paraId="1AD32364" w14:textId="77777777" w:rsidR="008311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8311AE">
          <w:pgSz w:w="11906" w:h="16838"/>
          <w:pgMar w:top="1134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结合实际用地情况，拟将沙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A23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三个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地块的地块布局和用地性质进行重新规划。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将沙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地块划分为新沙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A33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二个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地块进行控制，沙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A33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地块用地性质由住宅用地（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R21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）调整为住宅兼商业用地（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R21B1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），兼容比例不超过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计容面积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10%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14274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㎡，容积率≤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，建筑密度≤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40%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，绿地率≥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30%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；新沙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地块用地性质、控制指标均与原控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保持一致，用地面积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777</w:t>
      </w:r>
      <w:r>
        <w:rPr>
          <w:rFonts w:ascii="Times New Roman" w:eastAsia="仿宋_GB2312" w:hAnsi="Times New Roman" w:hint="eastAsia"/>
          <w:sz w:val="32"/>
          <w:szCs w:val="32"/>
        </w:rPr>
        <w:t>㎡。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 w:hint="eastAsia"/>
          <w:sz w:val="32"/>
          <w:szCs w:val="32"/>
        </w:rPr>
        <w:t>优化调整沙</w:t>
      </w:r>
      <w:r>
        <w:rPr>
          <w:rFonts w:ascii="Times New Roman" w:eastAsia="仿宋_GB2312" w:hAnsi="Times New Roman" w:hint="eastAsia"/>
          <w:sz w:val="32"/>
          <w:szCs w:val="32"/>
        </w:rPr>
        <w:t>A21</w:t>
      </w:r>
      <w:r>
        <w:rPr>
          <w:rFonts w:ascii="Times New Roman" w:eastAsia="仿宋_GB2312" w:hAnsi="Times New Roman" w:hint="eastAsia"/>
          <w:sz w:val="32"/>
          <w:szCs w:val="32"/>
        </w:rPr>
        <w:t>地块用地布局，新沙</w:t>
      </w:r>
      <w:r>
        <w:rPr>
          <w:rFonts w:ascii="Times New Roman" w:eastAsia="仿宋_GB2312" w:hAnsi="Times New Roman" w:hint="eastAsia"/>
          <w:sz w:val="32"/>
          <w:szCs w:val="32"/>
        </w:rPr>
        <w:t>A21</w:t>
      </w:r>
      <w:r>
        <w:rPr>
          <w:rFonts w:ascii="Times New Roman" w:eastAsia="仿宋_GB2312" w:hAnsi="Times New Roman" w:hint="eastAsia"/>
          <w:sz w:val="32"/>
          <w:szCs w:val="32"/>
        </w:rPr>
        <w:t>地块用地性质、控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制指标均与原控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保持一致，用地面积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2200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㎡。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将沙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A23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地块用地性质由生活垃圾处理站用地（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U221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）调整为公园绿地（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G1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），用地面积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2900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㎡。</w:t>
      </w:r>
    </w:p>
    <w:p w14:paraId="3101666E" w14:textId="77777777" w:rsidR="008311AE" w:rsidRDefault="00000000">
      <w:pPr>
        <w:pStyle w:val="a0"/>
        <w:rPr>
          <w:lang w:eastAsia="zh-CN"/>
        </w:rPr>
        <w:sectPr w:rsidR="008311AE">
          <w:pgSz w:w="16838" w:h="11906" w:orient="landscape"/>
          <w:pgMar w:top="1134" w:right="1134" w:bottom="1134" w:left="1440" w:header="851" w:footer="992" w:gutter="0"/>
          <w:cols w:space="425"/>
          <w:docGrid w:type="lines" w:linePitch="312"/>
        </w:sectPr>
      </w:pPr>
      <w:r>
        <w:rPr>
          <w:noProof/>
          <w:lang w:eastAsia="zh-CN"/>
        </w:rPr>
        <w:lastRenderedPageBreak/>
        <w:drawing>
          <wp:inline distT="0" distB="0" distL="114300" distR="114300" wp14:anchorId="6B264929" wp14:editId="36D19C9C">
            <wp:extent cx="8897620" cy="6052185"/>
            <wp:effectExtent l="0" t="0" r="17780" b="5715"/>
            <wp:docPr id="1" name="图片 1" descr="E:\谢枋序\沙A20图\微信图片_20220721165734.jpg微信图片_2022072116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谢枋序\沙A20图\微信图片_20220721165734.jpg微信图片_20220721165734"/>
                    <pic:cNvPicPr>
                      <a:picLocks noChangeAspect="1"/>
                    </pic:cNvPicPr>
                  </pic:nvPicPr>
                  <pic:blipFill>
                    <a:blip r:embed="rId4"/>
                    <a:srcRect r="4439" b="934"/>
                    <a:stretch>
                      <a:fillRect/>
                    </a:stretch>
                  </pic:blipFill>
                  <pic:spPr>
                    <a:xfrm>
                      <a:off x="0" y="0"/>
                      <a:ext cx="889762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5F28" w14:textId="77777777" w:rsidR="008311AE" w:rsidRDefault="00000000">
      <w:pPr>
        <w:pStyle w:val="a0"/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2271EA1C" wp14:editId="072EFB0F">
            <wp:extent cx="8886825" cy="5676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1989" r="1045" b="2362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5676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1AE">
      <w:pgSz w:w="16838" w:h="11906" w:orient="landscape"/>
      <w:pgMar w:top="1134" w:right="1134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RmMmQyMmQ4YmQ2YmJmY2UyZjA5NzU3NDY0OGZkZDQifQ=="/>
  </w:docVars>
  <w:rsids>
    <w:rsidRoot w:val="007B2386"/>
    <w:rsid w:val="000146E2"/>
    <w:rsid w:val="000609A9"/>
    <w:rsid w:val="0011747D"/>
    <w:rsid w:val="001E4C31"/>
    <w:rsid w:val="002917D0"/>
    <w:rsid w:val="002F0FEB"/>
    <w:rsid w:val="00354183"/>
    <w:rsid w:val="00433641"/>
    <w:rsid w:val="00434592"/>
    <w:rsid w:val="004A1480"/>
    <w:rsid w:val="0053276A"/>
    <w:rsid w:val="005563B6"/>
    <w:rsid w:val="006573A9"/>
    <w:rsid w:val="006F7142"/>
    <w:rsid w:val="007542FC"/>
    <w:rsid w:val="007B2386"/>
    <w:rsid w:val="007B677F"/>
    <w:rsid w:val="007B67DE"/>
    <w:rsid w:val="007C02A5"/>
    <w:rsid w:val="008067AA"/>
    <w:rsid w:val="008311AE"/>
    <w:rsid w:val="008753D7"/>
    <w:rsid w:val="00967336"/>
    <w:rsid w:val="00974948"/>
    <w:rsid w:val="00C44C8A"/>
    <w:rsid w:val="00D129A2"/>
    <w:rsid w:val="00EF27F1"/>
    <w:rsid w:val="00F440EA"/>
    <w:rsid w:val="026C42D1"/>
    <w:rsid w:val="02AE0490"/>
    <w:rsid w:val="03012229"/>
    <w:rsid w:val="06515254"/>
    <w:rsid w:val="076A27FE"/>
    <w:rsid w:val="0AFD0C77"/>
    <w:rsid w:val="0BDF7179"/>
    <w:rsid w:val="0BEE3A8D"/>
    <w:rsid w:val="0FEB5B85"/>
    <w:rsid w:val="10273608"/>
    <w:rsid w:val="110E75DA"/>
    <w:rsid w:val="11E413A5"/>
    <w:rsid w:val="135739D2"/>
    <w:rsid w:val="13B3547B"/>
    <w:rsid w:val="1456155D"/>
    <w:rsid w:val="149D545B"/>
    <w:rsid w:val="14BA11A2"/>
    <w:rsid w:val="14C84235"/>
    <w:rsid w:val="17661D5C"/>
    <w:rsid w:val="1A370343"/>
    <w:rsid w:val="1B5E5687"/>
    <w:rsid w:val="1B8340C6"/>
    <w:rsid w:val="1BF33133"/>
    <w:rsid w:val="1C58134F"/>
    <w:rsid w:val="1E5471D3"/>
    <w:rsid w:val="1F30778F"/>
    <w:rsid w:val="1FA83A3C"/>
    <w:rsid w:val="20DA489A"/>
    <w:rsid w:val="212139F6"/>
    <w:rsid w:val="26B0069D"/>
    <w:rsid w:val="2DF63A63"/>
    <w:rsid w:val="2E21464A"/>
    <w:rsid w:val="314B7B33"/>
    <w:rsid w:val="32534DC3"/>
    <w:rsid w:val="327E0B25"/>
    <w:rsid w:val="32CB773F"/>
    <w:rsid w:val="33BF08B5"/>
    <w:rsid w:val="355D5E65"/>
    <w:rsid w:val="355F1C2D"/>
    <w:rsid w:val="38074EBF"/>
    <w:rsid w:val="38AF54BE"/>
    <w:rsid w:val="3A551E2D"/>
    <w:rsid w:val="3B0D0939"/>
    <w:rsid w:val="3CCE460B"/>
    <w:rsid w:val="3F1E2EEE"/>
    <w:rsid w:val="413C37E5"/>
    <w:rsid w:val="4288034B"/>
    <w:rsid w:val="44743BDA"/>
    <w:rsid w:val="44AA47B5"/>
    <w:rsid w:val="45833DF4"/>
    <w:rsid w:val="4AD95584"/>
    <w:rsid w:val="4D172163"/>
    <w:rsid w:val="4F7C6BFF"/>
    <w:rsid w:val="4FF26144"/>
    <w:rsid w:val="503013B4"/>
    <w:rsid w:val="509D1683"/>
    <w:rsid w:val="52D644A0"/>
    <w:rsid w:val="53175586"/>
    <w:rsid w:val="57EC6847"/>
    <w:rsid w:val="580B63A1"/>
    <w:rsid w:val="59534973"/>
    <w:rsid w:val="62DD4966"/>
    <w:rsid w:val="63903AA9"/>
    <w:rsid w:val="63F5294F"/>
    <w:rsid w:val="64FB7A59"/>
    <w:rsid w:val="67D8514A"/>
    <w:rsid w:val="683F1CAB"/>
    <w:rsid w:val="68BC5EC8"/>
    <w:rsid w:val="6CB253C7"/>
    <w:rsid w:val="6F2A36D8"/>
    <w:rsid w:val="6F3232B4"/>
    <w:rsid w:val="6FA84C02"/>
    <w:rsid w:val="732973F6"/>
    <w:rsid w:val="73D77E16"/>
    <w:rsid w:val="73DC649E"/>
    <w:rsid w:val="77154E68"/>
    <w:rsid w:val="795F3C1C"/>
    <w:rsid w:val="7C4E5868"/>
    <w:rsid w:val="7CD824D6"/>
    <w:rsid w:val="7D62768F"/>
    <w:rsid w:val="7D990049"/>
    <w:rsid w:val="7F0C49AC"/>
    <w:rsid w:val="7F7C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51DE4"/>
  <w15:docId w15:val="{926393A1-BDDE-4C9D-B0C0-85A5515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4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1"/>
    <w:qFormat/>
    <w:rPr>
      <w:color w:val="575757"/>
      <w:u w:val="none"/>
    </w:rPr>
  </w:style>
  <w:style w:type="character" w:styleId="ab">
    <w:name w:val="Hyperlink"/>
    <w:basedOn w:val="a1"/>
    <w:qFormat/>
    <w:rPr>
      <w:color w:val="575757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9">
    <w:name w:val="页眉 字符"/>
    <w:basedOn w:val="a1"/>
    <w:link w:val="a8"/>
    <w:qFormat/>
    <w:rPr>
      <w:rFonts w:ascii="等线" w:eastAsia="等线" w:hAnsi="等线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等线" w:eastAsia="等线" w:hAnsi="等线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sponge</dc:creator>
  <cp:lastModifiedBy>陈 顺兵</cp:lastModifiedBy>
  <cp:revision>2</cp:revision>
  <cp:lastPrinted>2022-07-25T09:02:00Z</cp:lastPrinted>
  <dcterms:created xsi:type="dcterms:W3CDTF">2022-07-25T10:07:00Z</dcterms:created>
  <dcterms:modified xsi:type="dcterms:W3CDTF">2022-07-25T10:07:00Z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988154826DF64C83BC24E276AE056BBB</vt:lpwstr>
  </property>
</Properties>
</file>