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攀枝花市花城新区渡仁片区控制性详细规划中干C60地块规划调整事宜公示说明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一、规划调整申请主体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攀枝花市</w:t>
      </w:r>
      <w:r>
        <w:rPr>
          <w:rFonts w:hint="eastAsia" w:ascii="仿宋_GB2312" w:eastAsia="仿宋_GB2312"/>
          <w:sz w:val="32"/>
          <w:szCs w:val="32"/>
          <w:lang w:eastAsia="zh-CN"/>
        </w:rPr>
        <w:t>仁和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人民</w:t>
      </w:r>
      <w:r>
        <w:rPr>
          <w:rFonts w:hint="eastAsia" w:ascii="仿宋_GB2312" w:eastAsia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二、规划调整区域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本次拟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ascii="仿宋_GB2312" w:eastAsia="仿宋_GB2312"/>
          <w:sz w:val="32"/>
          <w:szCs w:val="32"/>
        </w:rPr>
        <w:t>规划</w:t>
      </w:r>
      <w:r>
        <w:rPr>
          <w:rFonts w:hint="eastAsia" w:ascii="仿宋_GB2312" w:eastAsia="仿宋_GB2312"/>
          <w:sz w:val="32"/>
          <w:szCs w:val="32"/>
        </w:rPr>
        <w:t>调整的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干C60</w:t>
      </w:r>
      <w:r>
        <w:rPr>
          <w:rFonts w:hint="eastAsia" w:ascii="仿宋_GB2312" w:eastAsia="仿宋_GB2312"/>
          <w:sz w:val="32"/>
          <w:szCs w:val="32"/>
        </w:rPr>
        <w:t>地块位于</w:t>
      </w:r>
      <w:r>
        <w:rPr>
          <w:rFonts w:hint="eastAsia" w:ascii="仿宋_GB2312" w:eastAsia="仿宋_GB2312"/>
          <w:sz w:val="32"/>
          <w:szCs w:val="32"/>
          <w:lang w:eastAsia="zh-CN"/>
        </w:rPr>
        <w:t>攀枝花市仁和区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干坝塘</w:t>
      </w:r>
      <w:r>
        <w:rPr>
          <w:rFonts w:hint="eastAsia" w:ascii="仿宋_GB2312" w:eastAsia="仿宋_GB2312"/>
          <w:sz w:val="32"/>
          <w:szCs w:val="32"/>
          <w:lang w:eastAsia="zh-CN"/>
        </w:rPr>
        <w:t>单元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涉及《</w:t>
      </w:r>
      <w:r>
        <w:rPr>
          <w:rFonts w:hint="eastAsia" w:ascii="仿宋_GB2312" w:eastAsia="仿宋_GB2312"/>
          <w:sz w:val="32"/>
          <w:szCs w:val="32"/>
          <w:lang w:eastAsia="zh-CN"/>
        </w:rPr>
        <w:t>攀枝花市花城新区渡仁片区（金福单元、干坝塘单元）控制性详细规划（2018版）》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干C60</w:t>
      </w:r>
      <w:r>
        <w:rPr>
          <w:rFonts w:hint="eastAsia" w:ascii="仿宋_GB2312" w:eastAsia="仿宋_GB2312"/>
          <w:sz w:val="32"/>
          <w:szCs w:val="32"/>
        </w:rPr>
        <w:t>地块。</w:t>
      </w:r>
      <w:r>
        <w:rPr>
          <w:rFonts w:hint="eastAsia" w:ascii="仿宋_GB2312" w:eastAsia="仿宋_GB2312"/>
          <w:sz w:val="32"/>
          <w:szCs w:val="32"/>
          <w:lang w:eastAsia="zh-CN"/>
        </w:rPr>
        <w:t>调整研究范围位于仁和主城核心区，为攀枝花大道、鑫华路围合，范围内部分棚改建筑已拆除，地块范围内有攀枝花万友汽车销售服务有限公司。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三、规划调整背景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为加快推进棚户区改造工作，集约利用土地，发挥片区优势，实现产业融合，提升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片区经济活力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政府向市政府提交了《关于提请对仁和区2022年部分拟出让宗地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予以规划调整的请示》（攀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府〔2022〕4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sz w:val="32"/>
          <w:szCs w:val="32"/>
        </w:rPr>
        <w:t>按照市政府批示意见和《攀枝花市城市控制性详细规划局部调整管理工作规程》规定，</w:t>
      </w:r>
      <w:r>
        <w:rPr>
          <w:rFonts w:hint="eastAsia" w:ascii="仿宋_GB2312" w:eastAsia="仿宋_GB2312"/>
          <w:sz w:val="32"/>
          <w:szCs w:val="32"/>
          <w:lang w:eastAsia="zh-CN"/>
        </w:rPr>
        <w:t>仁和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eastAsia="仿宋_GB2312"/>
          <w:sz w:val="32"/>
          <w:szCs w:val="32"/>
        </w:rPr>
        <w:t>政府委托设计单位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攀枝花市花城新区渡仁片区（金福单元、干坝塘单元）控制性详细规划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干C60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-R21/2018-0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2地块</w:t>
      </w:r>
      <w:r>
        <w:rPr>
          <w:rFonts w:hint="eastAsia" w:ascii="仿宋_GB2312" w:eastAsia="仿宋_GB2312"/>
          <w:sz w:val="32"/>
          <w:szCs w:val="32"/>
        </w:rPr>
        <w:t>进行了规划调整论证研究。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四、规划调整内容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结合实际用地情况，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干C60</w:t>
      </w:r>
      <w:r>
        <w:rPr>
          <w:rFonts w:hint="eastAsia" w:ascii="仿宋_GB2312" w:eastAsia="仿宋_GB2312"/>
          <w:sz w:val="32"/>
          <w:szCs w:val="32"/>
        </w:rPr>
        <w:t>地块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划</w:t>
      </w:r>
      <w:r>
        <w:rPr>
          <w:rFonts w:ascii="仿宋_GB2312" w:eastAsia="仿宋_GB2312"/>
          <w:sz w:val="32"/>
          <w:szCs w:val="32"/>
        </w:rPr>
        <w:t>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干C66、干C67和干C60三</w:t>
      </w:r>
      <w:r>
        <w:rPr>
          <w:rFonts w:ascii="仿宋_GB2312" w:eastAsia="仿宋_GB2312"/>
          <w:sz w:val="32"/>
          <w:szCs w:val="32"/>
        </w:rPr>
        <w:t>个地块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进行控制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其中，干C66地块用地性质由住宅用地（R21）</w:t>
      </w:r>
      <w:r>
        <w:rPr>
          <w:rFonts w:ascii="仿宋_GB2312" w:eastAsia="仿宋_GB2312"/>
          <w:sz w:val="32"/>
          <w:szCs w:val="32"/>
        </w:rPr>
        <w:t>调整为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一类物流仓储</w:t>
      </w:r>
      <w:r>
        <w:rPr>
          <w:rFonts w:hint="eastAsia" w:ascii="仿宋_GB2312" w:eastAsia="仿宋_GB2312"/>
          <w:sz w:val="32"/>
          <w:szCs w:val="32"/>
          <w:lang w:eastAsia="zh-CN"/>
        </w:rPr>
        <w:t>用地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（W1）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用地面积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8755.06</w:t>
      </w:r>
      <w:r>
        <w:rPr>
          <w:rFonts w:hint="eastAsia" w:ascii="仿宋_GB2312" w:eastAsia="仿宋_GB2312"/>
          <w:sz w:val="32"/>
          <w:szCs w:val="32"/>
        </w:rPr>
        <w:t>平方米，容积率≤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</w:t>
      </w:r>
      <w:r>
        <w:rPr>
          <w:rFonts w:hint="eastAsia" w:ascii="仿宋_GB2312" w:eastAsia="仿宋_GB2312"/>
          <w:sz w:val="32"/>
          <w:szCs w:val="32"/>
        </w:rPr>
        <w:t>，建筑密度≤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%，绿地率≥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干C67地块用地性质由住宅用地（R21）调整为商业用地（B1），</w:t>
      </w:r>
      <w:r>
        <w:rPr>
          <w:rFonts w:hint="eastAsia" w:ascii="仿宋_GB2312" w:eastAsia="仿宋_GB2312"/>
          <w:sz w:val="32"/>
          <w:szCs w:val="32"/>
        </w:rPr>
        <w:t>用地</w:t>
      </w:r>
      <w:r>
        <w:rPr>
          <w:rFonts w:ascii="仿宋_GB2312" w:eastAsia="仿宋_GB2312"/>
          <w:sz w:val="32"/>
          <w:szCs w:val="32"/>
        </w:rPr>
        <w:t>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1176.2</w:t>
      </w:r>
      <w:r>
        <w:rPr>
          <w:rFonts w:hint="eastAsia" w:ascii="仿宋_GB2312" w:eastAsia="仿宋_GB2312"/>
          <w:sz w:val="32"/>
          <w:szCs w:val="32"/>
        </w:rPr>
        <w:t>平方米</w:t>
      </w:r>
      <w:r>
        <w:rPr>
          <w:rFonts w:hint="eastAsia" w:ascii="仿宋_GB2312" w:eastAsia="仿宋_GB2312"/>
          <w:sz w:val="32"/>
          <w:szCs w:val="32"/>
          <w:lang w:eastAsia="zh-CN"/>
        </w:rPr>
        <w:t>，容积率</w:t>
      </w:r>
      <w:r>
        <w:rPr>
          <w:rFonts w:hint="eastAsia" w:ascii="仿宋_GB2312" w:eastAsia="仿宋_GB2312"/>
          <w:sz w:val="32"/>
          <w:szCs w:val="32"/>
        </w:rPr>
        <w:t>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1.5，</w:t>
      </w:r>
      <w:r>
        <w:rPr>
          <w:rFonts w:hint="eastAsia" w:ascii="仿宋_GB2312" w:eastAsia="仿宋_GB2312"/>
          <w:sz w:val="32"/>
          <w:szCs w:val="32"/>
        </w:rPr>
        <w:t>建筑密度≤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%，绿地率≥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干C60地块用地性质、控制指标均与原控规保持一致，用地面积1958.74平方米。</w:t>
      </w:r>
    </w:p>
    <w:p>
      <w:pPr>
        <w:rPr>
          <w:rFonts w:hint="default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-573405</wp:posOffset>
            </wp:positionV>
            <wp:extent cx="8314690" cy="6235700"/>
            <wp:effectExtent l="0" t="0" r="10160" b="12700"/>
            <wp:wrapTight wrapText="bothSides">
              <wp:wrapPolygon>
                <wp:start x="0" y="0"/>
                <wp:lineTo x="0" y="21512"/>
                <wp:lineTo x="21527" y="21512"/>
                <wp:lineTo x="21527" y="0"/>
                <wp:lineTo x="0" y="0"/>
              </wp:wrapPolygon>
            </wp:wrapTight>
            <wp:docPr id="2" name="图片 2" descr="C:\Users\mayn\Desktop\干C60公示文稿.jpg干C60公示文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干C60公示文稿.jpg干C60公示文稿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MjU5NjIxMDhjNGNmZjgyOTYzOTY1MTBjYjA5ZWIifQ=="/>
  </w:docVars>
  <w:rsids>
    <w:rsidRoot w:val="00000000"/>
    <w:rsid w:val="01B759AD"/>
    <w:rsid w:val="06486D91"/>
    <w:rsid w:val="084F4B10"/>
    <w:rsid w:val="11520D6F"/>
    <w:rsid w:val="1AD062F4"/>
    <w:rsid w:val="1C4831E5"/>
    <w:rsid w:val="1E814BC4"/>
    <w:rsid w:val="3B7D48CD"/>
    <w:rsid w:val="41DC0D5F"/>
    <w:rsid w:val="49ED604A"/>
    <w:rsid w:val="49FE14B7"/>
    <w:rsid w:val="5BE10806"/>
    <w:rsid w:val="63DA561D"/>
    <w:rsid w:val="6BA20565"/>
    <w:rsid w:val="6F08090C"/>
    <w:rsid w:val="77BD3B7D"/>
    <w:rsid w:val="79D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586</Words>
  <Characters>672</Characters>
  <Lines>0</Lines>
  <Paragraphs>0</Paragraphs>
  <TotalTime>0</TotalTime>
  <ScaleCrop>false</ScaleCrop>
  <LinksUpToDate>false</LinksUpToDate>
  <CharactersWithSpaces>672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2022-03-23T02:15:00Z</dcterms:created>
  <dc:creator>Administrator</dc:creator>
  <cp:lastModifiedBy>Town</cp:lastModifiedBy>
  <dcterms:modified xsi:type="dcterms:W3CDTF">2022-06-02T03:15:55Z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5A3DFF20F88848099169955603BCB489</vt:lpwstr>
  </property>
</Properties>
</file>