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攀枝花浩康泰工贸有限公司年产</w:t>
            </w:r>
            <w:r>
              <w:rPr>
                <w:rFonts w:hint="default" w:ascii="Times New Roman" w:hAnsi="Times New Roman" w:eastAsia="宋体" w:cs="Times New Roman"/>
                <w:sz w:val="21"/>
                <w:szCs w:val="21"/>
              </w:rPr>
              <w:t>3</w:t>
            </w:r>
            <w:r>
              <w:rPr>
                <w:rFonts w:hint="eastAsia" w:ascii="宋体" w:hAnsi="宋体" w:eastAsia="宋体"/>
                <w:sz w:val="21"/>
                <w:szCs w:val="21"/>
              </w:rPr>
              <w:t>万吨钛精矿项目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D535020"/>
    <w:rsid w:val="769B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gx</cp:lastModifiedBy>
  <dcterms:modified xsi:type="dcterms:W3CDTF">2020-11-18T03:06:30Z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