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0D" w:rsidRPr="00A13CC1" w:rsidRDefault="00082D80" w:rsidP="00DC410D">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攀枝花市</w:t>
      </w:r>
      <w:r w:rsidR="00E75928">
        <w:rPr>
          <w:rFonts w:ascii="方正小标宋简体" w:eastAsia="方正小标宋简体" w:hAnsi="宋体" w:cs="方正小标宋简体" w:hint="eastAsia"/>
          <w:color w:val="000000"/>
          <w:sz w:val="36"/>
          <w:szCs w:val="36"/>
        </w:rPr>
        <w:t>商务和粮食局</w:t>
      </w:r>
    </w:p>
    <w:p w:rsidR="00F1361C" w:rsidRPr="00A13CC1" w:rsidRDefault="005664BB" w:rsidP="00DC410D">
      <w:pPr>
        <w:spacing w:line="600" w:lineRule="exact"/>
        <w:jc w:val="center"/>
        <w:rPr>
          <w:rFonts w:ascii="方正小标宋简体" w:eastAsia="方正小标宋简体" w:hAnsi="宋体"/>
          <w:color w:val="000000"/>
          <w:sz w:val="36"/>
          <w:szCs w:val="36"/>
        </w:rPr>
      </w:pPr>
      <w:r w:rsidRPr="00A13CC1">
        <w:rPr>
          <w:rFonts w:ascii="方正小标宋简体" w:eastAsia="方正小标宋简体" w:hAnsi="宋体" w:hint="eastAsia"/>
          <w:color w:val="000000"/>
          <w:sz w:val="36"/>
          <w:szCs w:val="36"/>
        </w:rPr>
        <w:t>2017</w:t>
      </w:r>
      <w:r w:rsidR="00F1361C" w:rsidRPr="00A13CC1">
        <w:rPr>
          <w:rFonts w:ascii="方正小标宋简体" w:eastAsia="方正小标宋简体" w:hAnsi="宋体" w:hint="eastAsia"/>
          <w:color w:val="000000"/>
          <w:sz w:val="36"/>
          <w:szCs w:val="36"/>
        </w:rPr>
        <w:t>年部门决算</w:t>
      </w:r>
      <w:r w:rsidR="00DC410D" w:rsidRPr="00A13CC1">
        <w:rPr>
          <w:rFonts w:ascii="方正小标宋简体" w:eastAsia="方正小标宋简体" w:hAnsi="宋体" w:hint="eastAsia"/>
          <w:color w:val="000000"/>
          <w:sz w:val="36"/>
          <w:szCs w:val="36"/>
        </w:rPr>
        <w:t>编制</w:t>
      </w:r>
      <w:r w:rsidR="00F1361C" w:rsidRPr="00A13CC1">
        <w:rPr>
          <w:rFonts w:ascii="方正小标宋简体" w:eastAsia="方正小标宋简体" w:hAnsi="宋体" w:hint="eastAsia"/>
          <w:color w:val="000000"/>
          <w:sz w:val="36"/>
          <w:szCs w:val="36"/>
        </w:rPr>
        <w:t>说明</w:t>
      </w:r>
    </w:p>
    <w:p w:rsidR="00F1361C" w:rsidRPr="00A13CC1" w:rsidRDefault="00F1361C" w:rsidP="00F1361C">
      <w:pPr>
        <w:spacing w:line="600" w:lineRule="exact"/>
        <w:jc w:val="center"/>
        <w:rPr>
          <w:rFonts w:ascii="宋体" w:hAnsi="宋体"/>
          <w:b/>
          <w:color w:val="000000"/>
          <w:sz w:val="44"/>
          <w:szCs w:val="44"/>
        </w:rPr>
      </w:pP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一、基本职能及主要工作</w:t>
      </w:r>
    </w:p>
    <w:p w:rsidR="00E75928" w:rsidRDefault="00F1361C" w:rsidP="007C1D15">
      <w:pPr>
        <w:pStyle w:val="a5"/>
        <w:adjustRightInd w:val="0"/>
        <w:snapToGrid w:val="0"/>
        <w:spacing w:before="93" w:line="600" w:lineRule="exact"/>
        <w:ind w:firstLineChars="210" w:firstLine="672"/>
        <w:rPr>
          <w:bCs/>
          <w:color w:val="000000"/>
          <w:sz w:val="32"/>
          <w:szCs w:val="32"/>
        </w:rPr>
      </w:pPr>
      <w:r w:rsidRPr="00A13CC1">
        <w:rPr>
          <w:rFonts w:hint="eastAsia"/>
          <w:bCs/>
          <w:color w:val="000000"/>
          <w:sz w:val="32"/>
          <w:szCs w:val="32"/>
        </w:rPr>
        <w:t>（一）主要职能。</w:t>
      </w:r>
    </w:p>
    <w:p w:rsidR="00E75928" w:rsidRDefault="00E75928" w:rsidP="007C1D15">
      <w:pPr>
        <w:pStyle w:val="a5"/>
        <w:adjustRightInd w:val="0"/>
        <w:snapToGrid w:val="0"/>
        <w:spacing w:before="93" w:line="600" w:lineRule="exact"/>
        <w:ind w:firstLineChars="210" w:firstLine="672"/>
        <w:rPr>
          <w:rFonts w:hAnsi="仿宋_GB2312"/>
          <w:color w:val="000000"/>
          <w:sz w:val="32"/>
          <w:szCs w:val="32"/>
        </w:rPr>
      </w:pPr>
      <w:r>
        <w:rPr>
          <w:color w:val="000000"/>
          <w:sz w:val="32"/>
          <w:szCs w:val="32"/>
        </w:rPr>
        <w:t>1.</w:t>
      </w:r>
      <w:r>
        <w:rPr>
          <w:rFonts w:hAnsi="仿宋_GB2312" w:hint="eastAsia"/>
          <w:color w:val="000000"/>
          <w:sz w:val="32"/>
          <w:szCs w:val="32"/>
        </w:rPr>
        <w:t>商务和粮食局是市政府工作职能部门，承担全市商贸流通、服务业发展和粮食安全职责。具体负责全市社会消费品零售行业；负责市场体系建设，对商贸流通、拍卖、典当、租赁、直销、汽车流通、二手车交易、再生资源回收和旧货流通等行业进行监督管理；负责全市粮食流通、流通领域食品安全监管工作；受理和依法处理商务、粮食领域违法违规、扰乱市场秩序案件（线索）的投诉、举报；负责推进连锁经营、商业特许经营、电子商务、商贸物流配送等现代流通方式的发展，负责全市餐饮、住宿、美容美发行业达标升级活动的组织实施；负责全市对外贸易、利用外资、外经合作、外商投资项目、加工贸易项目的引进和服务外包平台建设工作；负责全市服务业发展协调工作，指导区（县）服务业发展，制定全市服务业发展规划、项目的收集、储备和推进等综合组织协调工作；指导和监管以攀枝花市名义在境内举办的各种商贸交易会、展览会和展销会等活动，协调外市在我市举办的各种商贸交易会、展览会、展销会；负责指导、协调、实施全市粮食流通基础设施建设和储备粮体系建设，承</w:t>
      </w:r>
      <w:r>
        <w:rPr>
          <w:rFonts w:hAnsi="仿宋_GB2312" w:hint="eastAsia"/>
          <w:color w:val="000000"/>
          <w:sz w:val="32"/>
          <w:szCs w:val="32"/>
        </w:rPr>
        <w:lastRenderedPageBreak/>
        <w:t>担市级储备粮行政管理责任，监督检查在攀中央、省级储备粮库存数量、质量和储存安全，保障市场需求和军粮等政策性粮食的有效供应。</w:t>
      </w:r>
    </w:p>
    <w:p w:rsidR="00E75928" w:rsidRDefault="00E75928" w:rsidP="007C1D15">
      <w:pPr>
        <w:pStyle w:val="a5"/>
        <w:adjustRightInd w:val="0"/>
        <w:snapToGrid w:val="0"/>
        <w:spacing w:before="93" w:line="600" w:lineRule="exact"/>
        <w:ind w:firstLineChars="210" w:firstLine="672"/>
        <w:rPr>
          <w:rFonts w:hAnsi="仿宋_GB2312"/>
          <w:color w:val="000000"/>
          <w:sz w:val="32"/>
          <w:szCs w:val="32"/>
        </w:rPr>
      </w:pPr>
      <w:r>
        <w:rPr>
          <w:rFonts w:hAnsi="仿宋_GB2312"/>
          <w:color w:val="000000"/>
          <w:sz w:val="32"/>
          <w:szCs w:val="32"/>
        </w:rPr>
        <w:t>2.</w:t>
      </w:r>
      <w:r>
        <w:rPr>
          <w:rFonts w:hAnsi="仿宋_GB2312" w:hint="eastAsia"/>
          <w:color w:val="000000"/>
          <w:sz w:val="32"/>
          <w:szCs w:val="32"/>
        </w:rPr>
        <w:t>局属全额拔事业单位攀枝花市商贸流通服务中心，基本职能：全面贯彻省、市军粮供应政策，坚持“以兵为本”，诚信为先，全心全意服务于部队后勤建设，全面提升军粮供应保障能力与服务水平。扎实做好军粮供应规范化管理工作，严格购粮手续及军用购粮卡系统设备的使用管理。树立全心全意为部队服务的思想，坚持实行服务承诺制，建立健全各项规章制度，使之各项工作有章可循，有据可查，保证军粮供应政策和任务的落实。</w:t>
      </w:r>
    </w:p>
    <w:p w:rsidR="00F1361C" w:rsidRDefault="00F1361C" w:rsidP="007C1D15">
      <w:pPr>
        <w:pStyle w:val="a5"/>
        <w:adjustRightInd w:val="0"/>
        <w:snapToGrid w:val="0"/>
        <w:spacing w:before="93" w:line="600" w:lineRule="exact"/>
        <w:ind w:firstLineChars="210" w:firstLine="672"/>
        <w:rPr>
          <w:bCs/>
          <w:color w:val="000000"/>
          <w:sz w:val="32"/>
          <w:szCs w:val="32"/>
        </w:rPr>
      </w:pPr>
      <w:r w:rsidRPr="00A13CC1">
        <w:rPr>
          <w:rFonts w:hint="eastAsia"/>
          <w:bCs/>
          <w:color w:val="000000"/>
          <w:sz w:val="32"/>
          <w:szCs w:val="32"/>
        </w:rPr>
        <w:t>（二）</w:t>
      </w:r>
      <w:r w:rsidR="005664BB" w:rsidRPr="00A13CC1">
        <w:rPr>
          <w:rFonts w:hint="eastAsia"/>
          <w:bCs/>
          <w:color w:val="000000"/>
          <w:sz w:val="32"/>
          <w:szCs w:val="32"/>
        </w:rPr>
        <w:t>2017</w:t>
      </w:r>
      <w:r w:rsidRPr="00A13CC1">
        <w:rPr>
          <w:rFonts w:hint="eastAsia"/>
          <w:bCs/>
          <w:color w:val="000000"/>
          <w:sz w:val="32"/>
          <w:szCs w:val="32"/>
        </w:rPr>
        <w:t>年重点工作完成情况。</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sz w:val="32"/>
          <w:szCs w:val="32"/>
        </w:rPr>
        <w:t>1</w:t>
      </w:r>
      <w:r w:rsidRPr="00E75928">
        <w:rPr>
          <w:rFonts w:ascii="仿宋_GB2312" w:eastAsia="仿宋_GB2312" w:hAnsi="华文宋体" w:cs="仿宋_GB2312" w:hint="eastAsia"/>
          <w:sz w:val="32"/>
          <w:szCs w:val="32"/>
        </w:rPr>
        <w:t>、“一个突破”，全面引领指标完成</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hint="eastAsia"/>
          <w:sz w:val="32"/>
          <w:szCs w:val="32"/>
        </w:rPr>
        <w:t>全市外贸进出口总额提前超额完成全年目标任务，</w:t>
      </w:r>
      <w:r w:rsidRPr="00E75928">
        <w:rPr>
          <w:rFonts w:ascii="仿宋_GB2312" w:eastAsia="仿宋_GB2312" w:hAnsi="华文宋体" w:cs="仿宋_GB2312"/>
          <w:sz w:val="32"/>
          <w:szCs w:val="32"/>
        </w:rPr>
        <w:t>1-12</w:t>
      </w:r>
      <w:r w:rsidRPr="00E75928">
        <w:rPr>
          <w:rFonts w:ascii="仿宋_GB2312" w:eastAsia="仿宋_GB2312" w:hAnsi="华文宋体" w:cs="仿宋_GB2312" w:hint="eastAsia"/>
          <w:sz w:val="32"/>
          <w:szCs w:val="32"/>
        </w:rPr>
        <w:t>月实现进出口</w:t>
      </w:r>
      <w:r w:rsidRPr="00E75928">
        <w:rPr>
          <w:rFonts w:ascii="仿宋_GB2312" w:eastAsia="仿宋_GB2312" w:hAnsi="华文宋体" w:cs="仿宋_GB2312"/>
          <w:sz w:val="32"/>
          <w:szCs w:val="32"/>
        </w:rPr>
        <w:t>26.24</w:t>
      </w:r>
      <w:r w:rsidRPr="00E75928">
        <w:rPr>
          <w:rFonts w:ascii="仿宋_GB2312" w:eastAsia="仿宋_GB2312" w:hAnsi="华文宋体" w:cs="仿宋_GB2312" w:hint="eastAsia"/>
          <w:sz w:val="32"/>
          <w:szCs w:val="32"/>
        </w:rPr>
        <w:t>亿元，同比增长</w:t>
      </w:r>
      <w:r w:rsidRPr="00E75928">
        <w:rPr>
          <w:rFonts w:ascii="仿宋_GB2312" w:eastAsia="仿宋_GB2312" w:hAnsi="华文宋体" w:cs="仿宋_GB2312"/>
          <w:sz w:val="32"/>
          <w:szCs w:val="32"/>
        </w:rPr>
        <w:t>89.3%</w:t>
      </w:r>
      <w:r w:rsidRPr="00E75928">
        <w:rPr>
          <w:rFonts w:ascii="仿宋_GB2312" w:eastAsia="仿宋_GB2312" w:hAnsi="华文宋体" w:cs="仿宋_GB2312" w:hint="eastAsia"/>
          <w:sz w:val="32"/>
          <w:szCs w:val="32"/>
        </w:rPr>
        <w:t>，增速、规模分别居全省第</w:t>
      </w:r>
      <w:r w:rsidRPr="00E75928">
        <w:rPr>
          <w:rFonts w:ascii="仿宋_GB2312" w:eastAsia="仿宋_GB2312" w:hAnsi="华文宋体" w:cs="仿宋_GB2312"/>
          <w:sz w:val="32"/>
          <w:szCs w:val="32"/>
        </w:rPr>
        <w:t>2</w:t>
      </w:r>
      <w:r w:rsidRPr="00E75928">
        <w:rPr>
          <w:rFonts w:ascii="仿宋_GB2312" w:eastAsia="仿宋_GB2312" w:hAnsi="华文宋体" w:cs="仿宋_GB2312" w:hint="eastAsia"/>
          <w:sz w:val="32"/>
          <w:szCs w:val="32"/>
        </w:rPr>
        <w:t>、第</w:t>
      </w:r>
      <w:r w:rsidRPr="00E75928">
        <w:rPr>
          <w:rFonts w:ascii="仿宋_GB2312" w:eastAsia="仿宋_GB2312" w:hAnsi="华文宋体" w:cs="仿宋_GB2312"/>
          <w:sz w:val="32"/>
          <w:szCs w:val="32"/>
        </w:rPr>
        <w:t>8</w:t>
      </w:r>
      <w:r w:rsidRPr="00E75928">
        <w:rPr>
          <w:rFonts w:ascii="仿宋_GB2312" w:eastAsia="仿宋_GB2312" w:hAnsi="华文宋体" w:cs="仿宋_GB2312" w:hint="eastAsia"/>
          <w:sz w:val="32"/>
          <w:szCs w:val="32"/>
        </w:rPr>
        <w:t>位，全省排位创近年新高，完成省政府下达全年目标任务</w:t>
      </w:r>
      <w:r w:rsidRPr="00E75928">
        <w:rPr>
          <w:rFonts w:ascii="仿宋_GB2312" w:eastAsia="仿宋_GB2312" w:hAnsi="华文宋体" w:cs="仿宋_GB2312"/>
          <w:sz w:val="32"/>
          <w:szCs w:val="32"/>
        </w:rPr>
        <w:t>12</w:t>
      </w:r>
      <w:r w:rsidRPr="00E75928">
        <w:rPr>
          <w:rFonts w:ascii="仿宋_GB2312" w:eastAsia="仿宋_GB2312" w:hAnsi="华文宋体" w:cs="仿宋_GB2312" w:hint="eastAsia"/>
          <w:sz w:val="32"/>
          <w:szCs w:val="32"/>
        </w:rPr>
        <w:t>亿元的</w:t>
      </w:r>
      <w:r w:rsidRPr="00E75928">
        <w:rPr>
          <w:rFonts w:ascii="仿宋_GB2312" w:eastAsia="仿宋_GB2312" w:hAnsi="华文宋体" w:cs="仿宋_GB2312"/>
          <w:sz w:val="32"/>
          <w:szCs w:val="32"/>
        </w:rPr>
        <w:t>218.67%</w:t>
      </w:r>
      <w:r w:rsidRPr="00E75928">
        <w:rPr>
          <w:rFonts w:ascii="仿宋_GB2312" w:eastAsia="仿宋_GB2312" w:hAnsi="华文宋体" w:cs="仿宋_GB2312" w:hint="eastAsia"/>
          <w:sz w:val="32"/>
          <w:szCs w:val="32"/>
        </w:rPr>
        <w:t>。</w:t>
      </w:r>
      <w:r w:rsidRPr="00E75928">
        <w:rPr>
          <w:rFonts w:ascii="仿宋_GB2312" w:eastAsia="仿宋_GB2312" w:hAnsi="华文宋体" w:cs="仿宋_GB2312"/>
          <w:sz w:val="32"/>
          <w:szCs w:val="32"/>
        </w:rPr>
        <w:t>1-12</w:t>
      </w:r>
      <w:r w:rsidRPr="00E75928">
        <w:rPr>
          <w:rFonts w:ascii="仿宋_GB2312" w:eastAsia="仿宋_GB2312" w:hAnsi="华文宋体" w:cs="仿宋_GB2312" w:hint="eastAsia"/>
          <w:sz w:val="32"/>
          <w:szCs w:val="32"/>
        </w:rPr>
        <w:t>月，全市社会消费品零售总额完成</w:t>
      </w:r>
      <w:r w:rsidRPr="00E75928">
        <w:rPr>
          <w:rFonts w:ascii="仿宋_GB2312" w:eastAsia="仿宋_GB2312" w:hAnsi="华文宋体" w:cs="仿宋_GB2312"/>
          <w:sz w:val="32"/>
          <w:szCs w:val="32"/>
        </w:rPr>
        <w:t>352.4</w:t>
      </w:r>
      <w:r w:rsidRPr="00E75928">
        <w:rPr>
          <w:rFonts w:ascii="仿宋_GB2312" w:eastAsia="仿宋_GB2312" w:hAnsi="华文宋体" w:cs="仿宋_GB2312" w:hint="eastAsia"/>
          <w:sz w:val="32"/>
          <w:szCs w:val="32"/>
        </w:rPr>
        <w:t>亿元，增速</w:t>
      </w:r>
      <w:r w:rsidRPr="00E75928">
        <w:rPr>
          <w:rFonts w:ascii="仿宋_GB2312" w:eastAsia="仿宋_GB2312" w:hAnsi="华文宋体" w:cs="仿宋_GB2312"/>
          <w:sz w:val="32"/>
          <w:szCs w:val="32"/>
        </w:rPr>
        <w:t>11.2%</w:t>
      </w:r>
      <w:r w:rsidRPr="00E75928">
        <w:rPr>
          <w:rFonts w:ascii="仿宋_GB2312" w:eastAsia="仿宋_GB2312" w:hAnsi="华文宋体" w:cs="仿宋_GB2312" w:hint="eastAsia"/>
          <w:sz w:val="32"/>
          <w:szCs w:val="32"/>
        </w:rPr>
        <w:t>，高于省政府下达年度目标任务（</w:t>
      </w:r>
      <w:r w:rsidRPr="00E75928">
        <w:rPr>
          <w:rFonts w:ascii="仿宋_GB2312" w:eastAsia="仿宋_GB2312" w:hAnsi="华文宋体" w:cs="仿宋_GB2312"/>
          <w:sz w:val="32"/>
          <w:szCs w:val="32"/>
        </w:rPr>
        <w:t>10%</w:t>
      </w:r>
      <w:r w:rsidRPr="00E75928">
        <w:rPr>
          <w:rFonts w:ascii="仿宋_GB2312" w:eastAsia="仿宋_GB2312" w:hAnsi="华文宋体" w:cs="仿宋_GB2312" w:hint="eastAsia"/>
          <w:sz w:val="32"/>
          <w:szCs w:val="32"/>
        </w:rPr>
        <w:t>）</w:t>
      </w:r>
      <w:r w:rsidRPr="00E75928">
        <w:rPr>
          <w:rFonts w:ascii="仿宋_GB2312" w:eastAsia="仿宋_GB2312" w:hAnsi="华文宋体" w:cs="仿宋_GB2312"/>
          <w:sz w:val="32"/>
          <w:szCs w:val="32"/>
        </w:rPr>
        <w:t>1.2</w:t>
      </w:r>
      <w:r w:rsidRPr="00E75928">
        <w:rPr>
          <w:rFonts w:ascii="仿宋_GB2312" w:eastAsia="仿宋_GB2312" w:hAnsi="华文宋体" w:cs="仿宋_GB2312" w:hint="eastAsia"/>
          <w:sz w:val="32"/>
          <w:szCs w:val="32"/>
        </w:rPr>
        <w:t>个百分点。</w:t>
      </w:r>
      <w:r w:rsidRPr="00E75928">
        <w:rPr>
          <w:rFonts w:ascii="仿宋_GB2312" w:eastAsia="仿宋_GB2312" w:hAnsi="华文宋体" w:cs="仿宋_GB2312"/>
          <w:sz w:val="32"/>
          <w:szCs w:val="32"/>
        </w:rPr>
        <w:t>1-12</w:t>
      </w:r>
      <w:r w:rsidRPr="00E75928">
        <w:rPr>
          <w:rFonts w:ascii="仿宋_GB2312" w:eastAsia="仿宋_GB2312" w:hAnsi="华文宋体" w:cs="仿宋_GB2312" w:hint="eastAsia"/>
          <w:sz w:val="32"/>
          <w:szCs w:val="32"/>
        </w:rPr>
        <w:t>月，全市外商投资实际到位资金</w:t>
      </w:r>
      <w:r w:rsidRPr="00E75928">
        <w:rPr>
          <w:rFonts w:ascii="仿宋_GB2312" w:eastAsia="仿宋_GB2312" w:hAnsi="华文宋体" w:cs="仿宋_GB2312"/>
          <w:sz w:val="32"/>
          <w:szCs w:val="32"/>
        </w:rPr>
        <w:t>2.91</w:t>
      </w:r>
      <w:r w:rsidRPr="00E75928">
        <w:rPr>
          <w:rFonts w:ascii="仿宋_GB2312" w:eastAsia="仿宋_GB2312" w:hAnsi="华文宋体" w:cs="仿宋_GB2312" w:hint="eastAsia"/>
          <w:sz w:val="32"/>
          <w:szCs w:val="32"/>
        </w:rPr>
        <w:t>亿元，全省排位进入前十，完成省政府目标的</w:t>
      </w:r>
      <w:r w:rsidRPr="00E75928">
        <w:rPr>
          <w:rFonts w:ascii="仿宋_GB2312" w:eastAsia="仿宋_GB2312" w:hAnsi="华文宋体" w:cs="仿宋_GB2312"/>
          <w:sz w:val="32"/>
          <w:szCs w:val="32"/>
        </w:rPr>
        <w:t>143%</w:t>
      </w:r>
      <w:r w:rsidRPr="00E75928">
        <w:rPr>
          <w:rFonts w:ascii="仿宋_GB2312" w:eastAsia="仿宋_GB2312" w:hAnsi="华文宋体" w:cs="仿宋_GB2312" w:hint="eastAsia"/>
          <w:sz w:val="32"/>
          <w:szCs w:val="32"/>
        </w:rPr>
        <w:t>。全年全市收购粮食</w:t>
      </w:r>
      <w:r w:rsidRPr="00E75928">
        <w:rPr>
          <w:rFonts w:ascii="仿宋_GB2312" w:eastAsia="仿宋_GB2312" w:hAnsi="华文宋体" w:cs="仿宋_GB2312"/>
          <w:sz w:val="32"/>
          <w:szCs w:val="32"/>
        </w:rPr>
        <w:t>5.2</w:t>
      </w:r>
      <w:r w:rsidRPr="00E75928">
        <w:rPr>
          <w:rFonts w:ascii="仿宋_GB2312" w:eastAsia="仿宋_GB2312" w:hAnsi="华文宋体" w:cs="仿宋_GB2312" w:hint="eastAsia"/>
          <w:sz w:val="32"/>
          <w:szCs w:val="32"/>
        </w:rPr>
        <w:t>万吨，市外购</w:t>
      </w:r>
      <w:proofErr w:type="gramStart"/>
      <w:r w:rsidRPr="00E75928">
        <w:rPr>
          <w:rFonts w:ascii="仿宋_GB2312" w:eastAsia="仿宋_GB2312" w:hAnsi="华文宋体" w:cs="仿宋_GB2312" w:hint="eastAsia"/>
          <w:sz w:val="32"/>
          <w:szCs w:val="32"/>
        </w:rPr>
        <w:t>入粮食</w:t>
      </w:r>
      <w:proofErr w:type="gramEnd"/>
      <w:r w:rsidRPr="00E75928">
        <w:rPr>
          <w:rFonts w:ascii="仿宋_GB2312" w:eastAsia="仿宋_GB2312" w:hAnsi="华文宋体" w:cs="仿宋_GB2312"/>
          <w:sz w:val="32"/>
          <w:szCs w:val="32"/>
        </w:rPr>
        <w:t>10.9</w:t>
      </w:r>
      <w:r w:rsidRPr="00E75928">
        <w:rPr>
          <w:rFonts w:ascii="仿宋_GB2312" w:eastAsia="仿宋_GB2312" w:hAnsi="华文宋体" w:cs="仿宋_GB2312" w:hint="eastAsia"/>
          <w:sz w:val="32"/>
          <w:szCs w:val="32"/>
        </w:rPr>
        <w:t>万吨，分别完成市政府下达年度目标任务的</w:t>
      </w:r>
      <w:r w:rsidRPr="00E75928">
        <w:rPr>
          <w:rFonts w:ascii="仿宋_GB2312" w:eastAsia="仿宋_GB2312" w:hAnsi="华文宋体" w:cs="仿宋_GB2312"/>
          <w:sz w:val="32"/>
          <w:szCs w:val="32"/>
        </w:rPr>
        <w:t>148%</w:t>
      </w:r>
      <w:r w:rsidRPr="00E75928">
        <w:rPr>
          <w:rFonts w:ascii="仿宋_GB2312" w:eastAsia="仿宋_GB2312" w:hAnsi="华文宋体" w:cs="仿宋_GB2312" w:hint="eastAsia"/>
          <w:sz w:val="32"/>
          <w:szCs w:val="32"/>
        </w:rPr>
        <w:t>、</w:t>
      </w:r>
      <w:r w:rsidRPr="00E75928">
        <w:rPr>
          <w:rFonts w:ascii="仿宋_GB2312" w:eastAsia="仿宋_GB2312" w:hAnsi="华文宋体" w:cs="仿宋_GB2312"/>
          <w:sz w:val="32"/>
          <w:szCs w:val="32"/>
        </w:rPr>
        <w:lastRenderedPageBreak/>
        <w:t>128%</w:t>
      </w:r>
      <w:r w:rsidRPr="00E75928">
        <w:rPr>
          <w:rFonts w:ascii="仿宋_GB2312" w:eastAsia="仿宋_GB2312" w:hAnsi="华文宋体" w:cs="仿宋_GB2312" w:hint="eastAsia"/>
          <w:sz w:val="32"/>
          <w:szCs w:val="32"/>
        </w:rPr>
        <w:t>。前三季度，全市服务业实现增加值</w:t>
      </w:r>
      <w:r w:rsidRPr="00E75928">
        <w:rPr>
          <w:rFonts w:ascii="仿宋_GB2312" w:eastAsia="仿宋_GB2312" w:hAnsi="华文宋体" w:cs="仿宋_GB2312"/>
          <w:sz w:val="32"/>
          <w:szCs w:val="32"/>
        </w:rPr>
        <w:t>252.5</w:t>
      </w:r>
      <w:r w:rsidRPr="00E75928">
        <w:rPr>
          <w:rFonts w:ascii="仿宋_GB2312" w:eastAsia="仿宋_GB2312" w:hAnsi="华文宋体" w:cs="仿宋_GB2312" w:hint="eastAsia"/>
          <w:sz w:val="32"/>
          <w:szCs w:val="32"/>
        </w:rPr>
        <w:t>亿元，完成全年增加</w:t>
      </w:r>
      <w:proofErr w:type="gramStart"/>
      <w:r w:rsidRPr="00E75928">
        <w:rPr>
          <w:rFonts w:ascii="仿宋_GB2312" w:eastAsia="仿宋_GB2312" w:hAnsi="华文宋体" w:cs="仿宋_GB2312" w:hint="eastAsia"/>
          <w:sz w:val="32"/>
          <w:szCs w:val="32"/>
        </w:rPr>
        <w:t>值目标</w:t>
      </w:r>
      <w:proofErr w:type="gramEnd"/>
      <w:r w:rsidRPr="00E75928">
        <w:rPr>
          <w:rFonts w:ascii="仿宋_GB2312" w:eastAsia="仿宋_GB2312" w:hAnsi="华文宋体" w:cs="仿宋_GB2312" w:hint="eastAsia"/>
          <w:sz w:val="32"/>
          <w:szCs w:val="32"/>
        </w:rPr>
        <w:t>的</w:t>
      </w:r>
      <w:r w:rsidRPr="00E75928">
        <w:rPr>
          <w:rFonts w:ascii="仿宋_GB2312" w:eastAsia="仿宋_GB2312" w:hAnsi="华文宋体" w:cs="仿宋_GB2312"/>
          <w:sz w:val="32"/>
          <w:szCs w:val="32"/>
        </w:rPr>
        <w:t>88.2%</w:t>
      </w:r>
      <w:r w:rsidRPr="00E75928">
        <w:rPr>
          <w:rFonts w:ascii="仿宋_GB2312" w:eastAsia="仿宋_GB2312" w:hAnsi="华文宋体" w:cs="仿宋_GB2312" w:hint="eastAsia"/>
          <w:sz w:val="32"/>
          <w:szCs w:val="32"/>
        </w:rPr>
        <w:t>，同比增长</w:t>
      </w:r>
      <w:r w:rsidRPr="00E75928">
        <w:rPr>
          <w:rFonts w:ascii="仿宋_GB2312" w:eastAsia="仿宋_GB2312" w:hAnsi="华文宋体" w:cs="仿宋_GB2312"/>
          <w:sz w:val="32"/>
          <w:szCs w:val="32"/>
        </w:rPr>
        <w:t>7%</w:t>
      </w:r>
      <w:r w:rsidRPr="00E75928">
        <w:rPr>
          <w:rFonts w:ascii="仿宋_GB2312" w:eastAsia="仿宋_GB2312" w:hAnsi="华文宋体" w:cs="仿宋_GB2312" w:hint="eastAsia"/>
          <w:sz w:val="32"/>
          <w:szCs w:val="32"/>
        </w:rPr>
        <w:t>；服务业占</w:t>
      </w:r>
      <w:r w:rsidRPr="00E75928">
        <w:rPr>
          <w:rFonts w:ascii="仿宋_GB2312" w:eastAsia="仿宋_GB2312" w:hAnsi="华文宋体" w:cs="仿宋_GB2312"/>
          <w:sz w:val="32"/>
          <w:szCs w:val="32"/>
        </w:rPr>
        <w:t>GDP</w:t>
      </w:r>
      <w:r w:rsidRPr="00E75928">
        <w:rPr>
          <w:rFonts w:ascii="仿宋_GB2312" w:eastAsia="仿宋_GB2312" w:hAnsi="华文宋体" w:cs="仿宋_GB2312" w:hint="eastAsia"/>
          <w:sz w:val="32"/>
          <w:szCs w:val="32"/>
        </w:rPr>
        <w:t>的比重自</w:t>
      </w:r>
      <w:r w:rsidRPr="00E75928">
        <w:rPr>
          <w:rFonts w:ascii="仿宋_GB2312" w:eastAsia="仿宋_GB2312" w:hAnsi="华文宋体" w:cs="仿宋_GB2312"/>
          <w:sz w:val="32"/>
          <w:szCs w:val="32"/>
        </w:rPr>
        <w:t>2003</w:t>
      </w:r>
      <w:r w:rsidRPr="00E75928">
        <w:rPr>
          <w:rFonts w:ascii="仿宋_GB2312" w:eastAsia="仿宋_GB2312" w:hAnsi="华文宋体" w:cs="仿宋_GB2312" w:hint="eastAsia"/>
          <w:sz w:val="32"/>
          <w:szCs w:val="32"/>
        </w:rPr>
        <w:t>年以来首次达到</w:t>
      </w:r>
      <w:r w:rsidRPr="00E75928">
        <w:rPr>
          <w:rFonts w:ascii="仿宋_GB2312" w:eastAsia="仿宋_GB2312" w:hAnsi="华文宋体" w:cs="仿宋_GB2312"/>
          <w:sz w:val="32"/>
          <w:szCs w:val="32"/>
        </w:rPr>
        <w:t xml:space="preserve">30% </w:t>
      </w:r>
      <w:r w:rsidRPr="00E75928">
        <w:rPr>
          <w:rFonts w:ascii="仿宋_GB2312" w:eastAsia="仿宋_GB2312" w:hAnsi="华文宋体" w:cs="仿宋_GB2312" w:hint="eastAsia"/>
          <w:sz w:val="32"/>
          <w:szCs w:val="32"/>
        </w:rPr>
        <w:t>（预计全年完成服务业增加值</w:t>
      </w:r>
      <w:r w:rsidRPr="00E75928">
        <w:rPr>
          <w:rFonts w:ascii="仿宋_GB2312" w:eastAsia="仿宋_GB2312" w:hAnsi="华文宋体" w:cs="仿宋_GB2312"/>
          <w:sz w:val="32"/>
          <w:szCs w:val="32"/>
        </w:rPr>
        <w:t>286</w:t>
      </w:r>
      <w:r w:rsidRPr="00E75928">
        <w:rPr>
          <w:rFonts w:ascii="仿宋_GB2312" w:eastAsia="仿宋_GB2312" w:hAnsi="华文宋体" w:cs="仿宋_GB2312" w:hint="eastAsia"/>
          <w:sz w:val="32"/>
          <w:szCs w:val="32"/>
        </w:rPr>
        <w:t>亿元左右，同比增长</w:t>
      </w:r>
      <w:r w:rsidRPr="00E75928">
        <w:rPr>
          <w:rFonts w:ascii="仿宋_GB2312" w:eastAsia="仿宋_GB2312" w:hAnsi="华文宋体" w:cs="仿宋_GB2312"/>
          <w:sz w:val="32"/>
          <w:szCs w:val="32"/>
        </w:rPr>
        <w:t>8%</w:t>
      </w:r>
      <w:r w:rsidRPr="00E75928">
        <w:rPr>
          <w:rFonts w:ascii="仿宋_GB2312" w:eastAsia="仿宋_GB2312" w:hAnsi="华文宋体" w:cs="仿宋_GB2312" w:hint="eastAsia"/>
          <w:sz w:val="32"/>
          <w:szCs w:val="32"/>
        </w:rPr>
        <w:t>）。</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sz w:val="32"/>
          <w:szCs w:val="32"/>
        </w:rPr>
        <w:t>2</w:t>
      </w:r>
      <w:r w:rsidRPr="00E75928">
        <w:rPr>
          <w:rFonts w:ascii="仿宋_GB2312" w:eastAsia="仿宋_GB2312" w:hAnsi="华文宋体" w:cs="仿宋_GB2312" w:hint="eastAsia"/>
          <w:sz w:val="32"/>
          <w:szCs w:val="32"/>
        </w:rPr>
        <w:t>、“两个优化”，带动提升发展质量</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hint="eastAsia"/>
          <w:sz w:val="32"/>
          <w:szCs w:val="32"/>
        </w:rPr>
        <w:t>规划和项目管理“双优化”，进一步科学布局、</w:t>
      </w:r>
      <w:proofErr w:type="gramStart"/>
      <w:r w:rsidRPr="00E75928">
        <w:rPr>
          <w:rFonts w:ascii="仿宋_GB2312" w:eastAsia="仿宋_GB2312" w:hAnsi="华文宋体" w:cs="仿宋_GB2312" w:hint="eastAsia"/>
          <w:sz w:val="32"/>
          <w:szCs w:val="32"/>
        </w:rPr>
        <w:t>丰富业</w:t>
      </w:r>
      <w:proofErr w:type="gramEnd"/>
      <w:r w:rsidRPr="00E75928">
        <w:rPr>
          <w:rFonts w:ascii="仿宋_GB2312" w:eastAsia="仿宋_GB2312" w:hAnsi="华文宋体" w:cs="仿宋_GB2312" w:hint="eastAsia"/>
          <w:sz w:val="32"/>
          <w:szCs w:val="32"/>
        </w:rPr>
        <w:t>态、整合资源和突出优势，促进项目高水平建设，提高企业现代化经营管理水平，不断带动提升发展质量。一是对照中央、省级主管部门，梳理商务、粮食、服务业等方面的各项政策并制作成册，为进一步精准对接上级发展政策夯实基础；制定实施《攀枝花市促进消费稳增长七条措施》，支持二是制定市商务和粮食局《加强项目管理工作的办法（暂行）》，绘制项目管理流程图，进一步规范了项目的全周期管理，我局项目库建设在储备数量、覆盖领域、优质筛选等方面得到优化。</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sz w:val="32"/>
          <w:szCs w:val="32"/>
        </w:rPr>
        <w:t>3</w:t>
      </w:r>
      <w:r w:rsidRPr="00E75928">
        <w:rPr>
          <w:rFonts w:ascii="仿宋_GB2312" w:eastAsia="仿宋_GB2312" w:hAnsi="华文宋体" w:cs="仿宋_GB2312" w:hint="eastAsia"/>
          <w:sz w:val="32"/>
          <w:szCs w:val="32"/>
        </w:rPr>
        <w:t>、“三个积极”，有力支撑向好发展</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hint="eastAsia"/>
          <w:sz w:val="32"/>
          <w:szCs w:val="32"/>
        </w:rPr>
        <w:t>一是积极协调，成功将仁和区申报为省级传统商贸流通转型升级示范县，示范带动传统商贸企业向现代流通企业转变；全年积极争取到商贸流通、冷链物流、粮食仓储等各类专项资金约</w:t>
      </w:r>
      <w:r w:rsidRPr="00E75928">
        <w:rPr>
          <w:rFonts w:ascii="仿宋_GB2312" w:eastAsia="仿宋_GB2312" w:hAnsi="华文宋体" w:cs="仿宋_GB2312"/>
          <w:sz w:val="32"/>
          <w:szCs w:val="32"/>
        </w:rPr>
        <w:t>3000</w:t>
      </w:r>
      <w:r w:rsidRPr="00E75928">
        <w:rPr>
          <w:rFonts w:ascii="仿宋_GB2312" w:eastAsia="仿宋_GB2312" w:hAnsi="华文宋体" w:cs="仿宋_GB2312" w:hint="eastAsia"/>
          <w:sz w:val="32"/>
          <w:szCs w:val="32"/>
        </w:rPr>
        <w:t>万元，支撑了重点项目建设和行业体系完善。二是积极筹备，牵头完成对接深圳航空公司的攀枝花城市推介会、“第三届康养产业发展论坛”成果展展览展示等</w:t>
      </w:r>
      <w:r w:rsidRPr="00E75928">
        <w:rPr>
          <w:rFonts w:ascii="仿宋_GB2312" w:eastAsia="仿宋_GB2312" w:hAnsi="华文宋体" w:cs="仿宋_GB2312" w:hint="eastAsia"/>
          <w:sz w:val="32"/>
          <w:szCs w:val="32"/>
        </w:rPr>
        <w:lastRenderedPageBreak/>
        <w:t>工作，全力配合相关部门开展芒果推介展销等各类活动，在城市宣传、品牌打造、市场开拓等方面得到社会各界广泛认可，特别是第二届西博会进出口展暨国际投资大会展览展示工作，获得西博会组委会授予的“大会筹备和会务工作先进集体”荣誉称号。三是积极做好粮食安全保障和粮食流通品牌建设工作，修改完成《攀枝花市级储备粮油管理办法》，各级储备粮油日常检测和轮换出入库检测的合格率和</w:t>
      </w:r>
      <w:proofErr w:type="gramStart"/>
      <w:r w:rsidRPr="00E75928">
        <w:rPr>
          <w:rFonts w:ascii="仿宋_GB2312" w:eastAsia="仿宋_GB2312" w:hAnsi="华文宋体" w:cs="仿宋_GB2312" w:hint="eastAsia"/>
          <w:sz w:val="32"/>
          <w:szCs w:val="32"/>
        </w:rPr>
        <w:t>宜存</w:t>
      </w:r>
      <w:proofErr w:type="gramEnd"/>
      <w:r w:rsidRPr="00E75928">
        <w:rPr>
          <w:rFonts w:ascii="仿宋_GB2312" w:eastAsia="仿宋_GB2312" w:hAnsi="华文宋体" w:cs="仿宋_GB2312" w:hint="eastAsia"/>
          <w:sz w:val="32"/>
          <w:szCs w:val="32"/>
        </w:rPr>
        <w:t>率均达</w:t>
      </w:r>
      <w:r w:rsidRPr="00E75928">
        <w:rPr>
          <w:rFonts w:ascii="仿宋_GB2312" w:eastAsia="仿宋_GB2312" w:hAnsi="华文宋体" w:cs="仿宋_GB2312"/>
          <w:sz w:val="32"/>
          <w:szCs w:val="32"/>
        </w:rPr>
        <w:t>100%</w:t>
      </w:r>
      <w:r w:rsidRPr="00E75928">
        <w:rPr>
          <w:rFonts w:ascii="仿宋_GB2312" w:eastAsia="仿宋_GB2312" w:hAnsi="华文宋体" w:cs="仿宋_GB2312" w:hint="eastAsia"/>
          <w:sz w:val="32"/>
          <w:szCs w:val="32"/>
        </w:rPr>
        <w:t>，牵头完成的粮食安全工作为市政府争取到粮食安全省长责任制考核优秀单位，我局获得全省</w:t>
      </w:r>
      <w:r w:rsidRPr="00E75928">
        <w:rPr>
          <w:rFonts w:ascii="仿宋_GB2312" w:eastAsia="仿宋_GB2312" w:hAnsi="华文宋体" w:cs="仿宋_GB2312"/>
          <w:sz w:val="32"/>
          <w:szCs w:val="32"/>
        </w:rPr>
        <w:t>2016</w:t>
      </w:r>
      <w:r w:rsidRPr="00E75928">
        <w:rPr>
          <w:rFonts w:ascii="仿宋_GB2312" w:eastAsia="仿宋_GB2312" w:hAnsi="华文宋体" w:cs="仿宋_GB2312" w:hint="eastAsia"/>
          <w:sz w:val="32"/>
          <w:szCs w:val="32"/>
        </w:rPr>
        <w:t>年度粮食流通统计工作优秀单位，“攀雪”牌小麦粉被省政府评为四川名牌产品（</w:t>
      </w:r>
      <w:r w:rsidRPr="00E75928">
        <w:rPr>
          <w:rFonts w:ascii="仿宋_GB2312" w:eastAsia="仿宋_GB2312" w:hAnsi="华文宋体" w:cs="仿宋_GB2312"/>
          <w:sz w:val="32"/>
          <w:szCs w:val="32"/>
        </w:rPr>
        <w:t>2017-2019</w:t>
      </w:r>
      <w:r w:rsidRPr="00E75928">
        <w:rPr>
          <w:rFonts w:ascii="仿宋_GB2312" w:eastAsia="仿宋_GB2312" w:hAnsi="华文宋体" w:cs="仿宋_GB2312" w:hint="eastAsia"/>
          <w:sz w:val="32"/>
          <w:szCs w:val="32"/>
        </w:rPr>
        <w:t>年）。</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sz w:val="32"/>
          <w:szCs w:val="32"/>
        </w:rPr>
        <w:t>4</w:t>
      </w:r>
      <w:r w:rsidRPr="00E75928">
        <w:rPr>
          <w:rFonts w:ascii="仿宋_GB2312" w:eastAsia="仿宋_GB2312" w:hAnsi="华文宋体" w:cs="仿宋_GB2312" w:hint="eastAsia"/>
          <w:sz w:val="32"/>
          <w:szCs w:val="32"/>
        </w:rPr>
        <w:t>、“四个深入”，持续激发潜在动能</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hint="eastAsia"/>
          <w:sz w:val="32"/>
          <w:szCs w:val="32"/>
        </w:rPr>
        <w:t>深入开展各项市内</w:t>
      </w:r>
      <w:proofErr w:type="gramStart"/>
      <w:r w:rsidRPr="00E75928">
        <w:rPr>
          <w:rFonts w:ascii="仿宋_GB2312" w:eastAsia="仿宋_GB2312" w:hAnsi="华文宋体" w:cs="仿宋_GB2312" w:hint="eastAsia"/>
          <w:sz w:val="32"/>
          <w:szCs w:val="32"/>
        </w:rPr>
        <w:t>外消费</w:t>
      </w:r>
      <w:proofErr w:type="gramEnd"/>
      <w:r w:rsidRPr="00E75928">
        <w:rPr>
          <w:rFonts w:ascii="仿宋_GB2312" w:eastAsia="仿宋_GB2312" w:hAnsi="华文宋体" w:cs="仿宋_GB2312" w:hint="eastAsia"/>
          <w:sz w:val="32"/>
          <w:szCs w:val="32"/>
        </w:rPr>
        <w:t>活动，通过完善市场体系、规范市场秩序、强化区域合作和提高外向型经济发展水平等措施，持续激发潜在动能，加快形成商贸发展新增长极。一是深入开展“三大活动”，“惠民购物全川行动”、川货新春大拜年北京站等促销活动举办</w:t>
      </w:r>
      <w:r w:rsidRPr="00E75928">
        <w:rPr>
          <w:rFonts w:ascii="仿宋_GB2312" w:eastAsia="仿宋_GB2312" w:hAnsi="华文宋体" w:cs="仿宋_GB2312"/>
          <w:sz w:val="32"/>
          <w:szCs w:val="32"/>
        </w:rPr>
        <w:t>50</w:t>
      </w:r>
      <w:r w:rsidRPr="00E75928">
        <w:rPr>
          <w:rFonts w:ascii="仿宋_GB2312" w:eastAsia="仿宋_GB2312" w:hAnsi="华文宋体" w:cs="仿宋_GB2312" w:hint="eastAsia"/>
          <w:sz w:val="32"/>
          <w:szCs w:val="32"/>
        </w:rPr>
        <w:t>余场，拉动消费</w:t>
      </w:r>
      <w:r w:rsidRPr="00E75928">
        <w:rPr>
          <w:rFonts w:ascii="仿宋_GB2312" w:eastAsia="仿宋_GB2312" w:hAnsi="华文宋体" w:cs="仿宋_GB2312"/>
          <w:sz w:val="32"/>
          <w:szCs w:val="32"/>
        </w:rPr>
        <w:t>5.5</w:t>
      </w:r>
      <w:r w:rsidRPr="00E75928">
        <w:rPr>
          <w:rFonts w:ascii="仿宋_GB2312" w:eastAsia="仿宋_GB2312" w:hAnsi="华文宋体" w:cs="仿宋_GB2312" w:hint="eastAsia"/>
          <w:sz w:val="32"/>
          <w:szCs w:val="32"/>
        </w:rPr>
        <w:t>亿元；及时发布全省“万企出国门”“千企丝路行”等活动信息，宣传、落实活动支持政策。新增培育限额以上商贸企业</w:t>
      </w:r>
      <w:r w:rsidRPr="00E75928">
        <w:rPr>
          <w:rFonts w:ascii="仿宋_GB2312" w:eastAsia="仿宋_GB2312" w:hAnsi="华文宋体" w:cs="仿宋_GB2312"/>
          <w:sz w:val="32"/>
          <w:szCs w:val="32"/>
        </w:rPr>
        <w:t>20</w:t>
      </w:r>
      <w:r w:rsidRPr="00E75928">
        <w:rPr>
          <w:rFonts w:ascii="仿宋_GB2312" w:eastAsia="仿宋_GB2312" w:hAnsi="华文宋体" w:cs="仿宋_GB2312" w:hint="eastAsia"/>
          <w:sz w:val="32"/>
          <w:szCs w:val="32"/>
        </w:rPr>
        <w:t>户，开展了迎春购物月、美食节、啤酒节等市内节庆展销活动，批发、零售、住宿、餐饮等行业分别增长</w:t>
      </w:r>
      <w:r w:rsidRPr="00E75928">
        <w:rPr>
          <w:rFonts w:ascii="仿宋_GB2312" w:eastAsia="仿宋_GB2312" w:hAnsi="华文宋体" w:cs="仿宋_GB2312"/>
          <w:sz w:val="32"/>
          <w:szCs w:val="32"/>
        </w:rPr>
        <w:t>13%</w:t>
      </w:r>
      <w:r w:rsidRPr="00E75928">
        <w:rPr>
          <w:rFonts w:ascii="仿宋_GB2312" w:eastAsia="仿宋_GB2312" w:hAnsi="华文宋体" w:cs="仿宋_GB2312" w:hint="eastAsia"/>
          <w:sz w:val="32"/>
          <w:szCs w:val="32"/>
        </w:rPr>
        <w:t>、</w:t>
      </w:r>
      <w:r w:rsidRPr="00E75928">
        <w:rPr>
          <w:rFonts w:ascii="仿宋_GB2312" w:eastAsia="仿宋_GB2312" w:hAnsi="华文宋体" w:cs="仿宋_GB2312"/>
          <w:sz w:val="32"/>
          <w:szCs w:val="32"/>
        </w:rPr>
        <w:t>10.8%</w:t>
      </w:r>
      <w:r w:rsidRPr="00E75928">
        <w:rPr>
          <w:rFonts w:ascii="仿宋_GB2312" w:eastAsia="仿宋_GB2312" w:hAnsi="华文宋体" w:cs="仿宋_GB2312" w:hint="eastAsia"/>
          <w:sz w:val="32"/>
          <w:szCs w:val="32"/>
        </w:rPr>
        <w:t>、</w:t>
      </w:r>
      <w:r w:rsidRPr="00E75928">
        <w:rPr>
          <w:rFonts w:ascii="仿宋_GB2312" w:eastAsia="仿宋_GB2312" w:hAnsi="华文宋体" w:cs="仿宋_GB2312"/>
          <w:sz w:val="32"/>
          <w:szCs w:val="32"/>
        </w:rPr>
        <w:t>12.4%</w:t>
      </w:r>
      <w:r w:rsidRPr="00E75928">
        <w:rPr>
          <w:rFonts w:ascii="仿宋_GB2312" w:eastAsia="仿宋_GB2312" w:hAnsi="华文宋体" w:cs="仿宋_GB2312" w:hint="eastAsia"/>
          <w:sz w:val="32"/>
          <w:szCs w:val="32"/>
        </w:rPr>
        <w:t>、</w:t>
      </w:r>
      <w:r w:rsidRPr="00E75928">
        <w:rPr>
          <w:rFonts w:ascii="仿宋_GB2312" w:eastAsia="仿宋_GB2312" w:hAnsi="华文宋体" w:cs="仿宋_GB2312"/>
          <w:sz w:val="32"/>
          <w:szCs w:val="32"/>
        </w:rPr>
        <w:t>12.4%</w:t>
      </w:r>
      <w:r w:rsidRPr="00E75928">
        <w:rPr>
          <w:rFonts w:ascii="仿宋_GB2312" w:eastAsia="仿宋_GB2312" w:hAnsi="华文宋体" w:cs="仿宋_GB2312" w:hint="eastAsia"/>
          <w:sz w:val="32"/>
          <w:szCs w:val="32"/>
        </w:rPr>
        <w:t>，吸纳和辐射周边消费的能力进一步提升。二</w:t>
      </w:r>
      <w:r w:rsidRPr="00E75928">
        <w:rPr>
          <w:rFonts w:ascii="仿宋_GB2312" w:eastAsia="仿宋_GB2312" w:hAnsi="华文宋体" w:cs="仿宋_GB2312" w:hint="eastAsia"/>
          <w:sz w:val="32"/>
          <w:szCs w:val="32"/>
        </w:rPr>
        <w:lastRenderedPageBreak/>
        <w:t>是深入完善市场体系建设，强化市场秩序监督管理。进一步落实《攀枝花市城市商业网点规划》，促进大型商品交易市场、超市与城市规划建设相适应，规范商贸服务项目的引进和业态设置。三是深入开展区域合作，签订《成攀两地商务交流合作协议》，与成都红旗连锁签订《战略合作协议》。四是深入推进外向型经济发展，落实中央、省上外经贸资金</w:t>
      </w:r>
      <w:r w:rsidRPr="00E75928">
        <w:rPr>
          <w:rFonts w:ascii="仿宋_GB2312" w:eastAsia="仿宋_GB2312" w:hAnsi="华文宋体" w:cs="仿宋_GB2312"/>
          <w:sz w:val="32"/>
          <w:szCs w:val="32"/>
        </w:rPr>
        <w:t>445</w:t>
      </w:r>
      <w:r w:rsidRPr="00E75928">
        <w:rPr>
          <w:rFonts w:ascii="仿宋_GB2312" w:eastAsia="仿宋_GB2312" w:hAnsi="华文宋体" w:cs="仿宋_GB2312" w:hint="eastAsia"/>
          <w:sz w:val="32"/>
          <w:szCs w:val="32"/>
        </w:rPr>
        <w:t>万元，强化外贸发展基础建设，抓实鞍钢国贸等</w:t>
      </w:r>
      <w:r w:rsidRPr="00E75928">
        <w:rPr>
          <w:rFonts w:ascii="仿宋_GB2312" w:eastAsia="仿宋_GB2312" w:hAnsi="华文宋体" w:cs="仿宋_GB2312"/>
          <w:sz w:val="32"/>
          <w:szCs w:val="32"/>
        </w:rPr>
        <w:t>15</w:t>
      </w:r>
      <w:r w:rsidRPr="00E75928">
        <w:rPr>
          <w:rFonts w:ascii="仿宋_GB2312" w:eastAsia="仿宋_GB2312" w:hAnsi="华文宋体" w:cs="仿宋_GB2312" w:hint="eastAsia"/>
          <w:sz w:val="32"/>
          <w:szCs w:val="32"/>
        </w:rPr>
        <w:t>户重点企业的进出口增长工作，不断</w:t>
      </w:r>
      <w:proofErr w:type="gramStart"/>
      <w:r w:rsidRPr="00E75928">
        <w:rPr>
          <w:rFonts w:ascii="仿宋_GB2312" w:eastAsia="仿宋_GB2312" w:hAnsi="华文宋体" w:cs="仿宋_GB2312" w:hint="eastAsia"/>
          <w:sz w:val="32"/>
          <w:szCs w:val="32"/>
        </w:rPr>
        <w:t>夯实外贸</w:t>
      </w:r>
      <w:proofErr w:type="gramEnd"/>
      <w:r w:rsidRPr="00E75928">
        <w:rPr>
          <w:rFonts w:ascii="仿宋_GB2312" w:eastAsia="仿宋_GB2312" w:hAnsi="华文宋体" w:cs="仿宋_GB2312" w:hint="eastAsia"/>
          <w:sz w:val="32"/>
          <w:szCs w:val="32"/>
        </w:rPr>
        <w:t>发展基础。</w:t>
      </w:r>
    </w:p>
    <w:p w:rsidR="00E75928" w:rsidRPr="00E75928" w:rsidRDefault="00E75928" w:rsidP="00E75928">
      <w:pPr>
        <w:ind w:firstLineChars="200" w:firstLine="640"/>
        <w:rPr>
          <w:rFonts w:ascii="仿宋_GB2312" w:eastAsia="仿宋_GB2312" w:hAnsi="华文宋体"/>
          <w:sz w:val="32"/>
          <w:szCs w:val="32"/>
        </w:rPr>
      </w:pPr>
      <w:r w:rsidRPr="00E75928">
        <w:rPr>
          <w:rFonts w:ascii="仿宋_GB2312" w:eastAsia="仿宋_GB2312" w:hAnsi="华文宋体" w:cs="仿宋_GB2312"/>
          <w:sz w:val="32"/>
          <w:szCs w:val="32"/>
        </w:rPr>
        <w:t>5</w:t>
      </w:r>
      <w:r w:rsidRPr="00E75928">
        <w:rPr>
          <w:rFonts w:ascii="仿宋_GB2312" w:eastAsia="仿宋_GB2312" w:hAnsi="华文宋体" w:cs="仿宋_GB2312" w:hint="eastAsia"/>
          <w:sz w:val="32"/>
          <w:szCs w:val="32"/>
        </w:rPr>
        <w:t>、“五个加快”，顺利推进项目建设</w:t>
      </w:r>
    </w:p>
    <w:p w:rsidR="00E75928" w:rsidRPr="00E75928" w:rsidRDefault="00E75928" w:rsidP="00E75928">
      <w:pPr>
        <w:ind w:firstLineChars="200" w:firstLine="640"/>
        <w:rPr>
          <w:bCs/>
          <w:color w:val="000000"/>
          <w:sz w:val="32"/>
          <w:szCs w:val="32"/>
        </w:rPr>
      </w:pPr>
      <w:r w:rsidRPr="00E75928">
        <w:rPr>
          <w:rFonts w:ascii="仿宋_GB2312" w:eastAsia="仿宋_GB2312" w:hAnsi="华文宋体" w:cs="仿宋_GB2312" w:hint="eastAsia"/>
          <w:sz w:val="32"/>
          <w:szCs w:val="32"/>
        </w:rPr>
        <w:t>切实提高项目建设服务工作能力，加快推进民生工程、电子商务、粮食仓储、服务业等重点项目建设和产业招商工作。一是加快“菜篮子”工程建设，市场服务民生项目能力进一步提升。在民意调查的基础上，按照“</w:t>
      </w:r>
      <w:r w:rsidRPr="00E75928">
        <w:rPr>
          <w:rFonts w:ascii="仿宋_GB2312" w:eastAsia="仿宋_GB2312" w:hAnsi="华文宋体" w:cs="仿宋_GB2312"/>
          <w:sz w:val="32"/>
          <w:szCs w:val="32"/>
        </w:rPr>
        <w:t>2017</w:t>
      </w:r>
      <w:r w:rsidRPr="00E75928">
        <w:rPr>
          <w:rFonts w:ascii="仿宋_GB2312" w:eastAsia="仿宋_GB2312" w:hAnsi="华文宋体" w:cs="仿宋_GB2312" w:hint="eastAsia"/>
          <w:sz w:val="32"/>
          <w:szCs w:val="32"/>
        </w:rPr>
        <w:t>年度中心城区菜市场推进计划”，顺利完成主城区</w:t>
      </w:r>
      <w:r w:rsidRPr="00E75928">
        <w:rPr>
          <w:rFonts w:ascii="仿宋_GB2312" w:eastAsia="仿宋_GB2312" w:hAnsi="华文宋体" w:cs="仿宋_GB2312"/>
          <w:sz w:val="32"/>
          <w:szCs w:val="32"/>
        </w:rPr>
        <w:t>3</w:t>
      </w:r>
      <w:r w:rsidRPr="00E75928">
        <w:rPr>
          <w:rFonts w:ascii="仿宋_GB2312" w:eastAsia="仿宋_GB2312" w:hAnsi="华文宋体" w:cs="仿宋_GB2312" w:hint="eastAsia"/>
          <w:sz w:val="32"/>
          <w:szCs w:val="32"/>
        </w:rPr>
        <w:t>个农贸市场建设。邮政电子商务进社区智慧</w:t>
      </w:r>
      <w:r w:rsidRPr="00E75928">
        <w:rPr>
          <w:rFonts w:ascii="仿宋_GB2312" w:eastAsia="仿宋_GB2312" w:hAnsi="华文宋体" w:cs="仿宋_GB2312"/>
          <w:sz w:val="32"/>
          <w:szCs w:val="32"/>
        </w:rPr>
        <w:t>020</w:t>
      </w:r>
      <w:r w:rsidRPr="00E75928">
        <w:rPr>
          <w:rFonts w:ascii="仿宋_GB2312" w:eastAsia="仿宋_GB2312" w:hAnsi="华文宋体" w:cs="仿宋_GB2312" w:hint="eastAsia"/>
          <w:sz w:val="32"/>
          <w:szCs w:val="32"/>
        </w:rPr>
        <w:t>电子商务平台及配送支撑项目全面完成，投资</w:t>
      </w:r>
      <w:r w:rsidRPr="00E75928">
        <w:rPr>
          <w:rFonts w:ascii="仿宋_GB2312" w:eastAsia="仿宋_GB2312" w:hAnsi="华文宋体" w:cs="仿宋_GB2312"/>
          <w:sz w:val="32"/>
          <w:szCs w:val="32"/>
        </w:rPr>
        <w:t>480</w:t>
      </w:r>
      <w:r w:rsidRPr="00E75928">
        <w:rPr>
          <w:rFonts w:ascii="仿宋_GB2312" w:eastAsia="仿宋_GB2312" w:hAnsi="华文宋体" w:cs="仿宋_GB2312" w:hint="eastAsia"/>
          <w:sz w:val="32"/>
          <w:szCs w:val="32"/>
        </w:rPr>
        <w:t>万元，建成邮政智能包裹柜</w:t>
      </w:r>
      <w:r w:rsidRPr="00E75928">
        <w:rPr>
          <w:rFonts w:ascii="仿宋_GB2312" w:eastAsia="仿宋_GB2312" w:hAnsi="华文宋体" w:cs="仿宋_GB2312"/>
          <w:sz w:val="32"/>
          <w:szCs w:val="32"/>
        </w:rPr>
        <w:t>60</w:t>
      </w:r>
      <w:r w:rsidRPr="00E75928">
        <w:rPr>
          <w:rFonts w:ascii="仿宋_GB2312" w:eastAsia="仿宋_GB2312" w:hAnsi="华文宋体" w:cs="仿宋_GB2312" w:hint="eastAsia"/>
          <w:sz w:val="32"/>
          <w:szCs w:val="32"/>
        </w:rPr>
        <w:t>个。盐边芒果交易中心项目完成前期资金投入，基础设施建设顺利开展。二是加快电子商务项目建设，完善农村电</w:t>
      </w:r>
      <w:proofErr w:type="gramStart"/>
      <w:r w:rsidRPr="00E75928">
        <w:rPr>
          <w:rFonts w:ascii="仿宋_GB2312" w:eastAsia="仿宋_GB2312" w:hAnsi="华文宋体" w:cs="仿宋_GB2312" w:hint="eastAsia"/>
          <w:sz w:val="32"/>
          <w:szCs w:val="32"/>
        </w:rPr>
        <w:t>商服务</w:t>
      </w:r>
      <w:proofErr w:type="gramEnd"/>
      <w:r w:rsidRPr="00E75928">
        <w:rPr>
          <w:rFonts w:ascii="仿宋_GB2312" w:eastAsia="仿宋_GB2312" w:hAnsi="华文宋体" w:cs="仿宋_GB2312" w:hint="eastAsia"/>
          <w:sz w:val="32"/>
          <w:szCs w:val="32"/>
        </w:rPr>
        <w:t>网络。完成电</w:t>
      </w:r>
      <w:proofErr w:type="gramStart"/>
      <w:r w:rsidRPr="00E75928">
        <w:rPr>
          <w:rFonts w:ascii="仿宋_GB2312" w:eastAsia="仿宋_GB2312" w:hAnsi="华文宋体" w:cs="仿宋_GB2312" w:hint="eastAsia"/>
          <w:sz w:val="32"/>
          <w:szCs w:val="32"/>
        </w:rPr>
        <w:t>商产业</w:t>
      </w:r>
      <w:proofErr w:type="gramEnd"/>
      <w:r w:rsidRPr="00E75928">
        <w:rPr>
          <w:rFonts w:ascii="仿宋_GB2312" w:eastAsia="仿宋_GB2312" w:hAnsi="华文宋体" w:cs="仿宋_GB2312" w:hint="eastAsia"/>
          <w:sz w:val="32"/>
          <w:szCs w:val="32"/>
        </w:rPr>
        <w:t>园二期建设，目前电商园区总体占地达</w:t>
      </w:r>
      <w:r w:rsidRPr="00E75928">
        <w:rPr>
          <w:rFonts w:ascii="仿宋_GB2312" w:eastAsia="仿宋_GB2312" w:hAnsi="华文宋体" w:cs="仿宋_GB2312"/>
          <w:sz w:val="32"/>
          <w:szCs w:val="32"/>
        </w:rPr>
        <w:t>1</w:t>
      </w:r>
      <w:r w:rsidRPr="00E75928">
        <w:rPr>
          <w:rFonts w:ascii="仿宋_GB2312" w:eastAsia="仿宋_GB2312" w:hAnsi="华文宋体" w:cs="仿宋_GB2312" w:hint="eastAsia"/>
          <w:sz w:val="32"/>
          <w:szCs w:val="32"/>
        </w:rPr>
        <w:t>万平方米，实体及虚拟入驻各类电商及配套企业</w:t>
      </w:r>
      <w:r w:rsidRPr="00E75928">
        <w:rPr>
          <w:rFonts w:ascii="仿宋_GB2312" w:eastAsia="仿宋_GB2312" w:hAnsi="华文宋体" w:cs="仿宋_GB2312"/>
          <w:sz w:val="32"/>
          <w:szCs w:val="32"/>
        </w:rPr>
        <w:t>130</w:t>
      </w:r>
      <w:r w:rsidRPr="00E75928">
        <w:rPr>
          <w:rFonts w:ascii="仿宋_GB2312" w:eastAsia="仿宋_GB2312" w:hAnsi="华文宋体" w:cs="仿宋_GB2312" w:hint="eastAsia"/>
          <w:sz w:val="32"/>
          <w:szCs w:val="32"/>
        </w:rPr>
        <w:t>家，全年线上线下交易额</w:t>
      </w:r>
      <w:r w:rsidRPr="00E75928">
        <w:rPr>
          <w:rFonts w:ascii="仿宋_GB2312" w:eastAsia="仿宋_GB2312" w:hAnsi="华文宋体" w:cs="仿宋_GB2312"/>
          <w:sz w:val="32"/>
          <w:szCs w:val="32"/>
        </w:rPr>
        <w:t>7.6</w:t>
      </w:r>
      <w:r w:rsidRPr="00E75928">
        <w:rPr>
          <w:rFonts w:ascii="仿宋_GB2312" w:eastAsia="仿宋_GB2312" w:hAnsi="华文宋体" w:cs="仿宋_GB2312" w:hint="eastAsia"/>
          <w:sz w:val="32"/>
          <w:szCs w:val="32"/>
        </w:rPr>
        <w:t>亿元。积极构建农村电</w:t>
      </w:r>
      <w:proofErr w:type="gramStart"/>
      <w:r w:rsidRPr="00E75928">
        <w:rPr>
          <w:rFonts w:ascii="仿宋_GB2312" w:eastAsia="仿宋_GB2312" w:hAnsi="华文宋体" w:cs="仿宋_GB2312" w:hint="eastAsia"/>
          <w:sz w:val="32"/>
          <w:szCs w:val="32"/>
        </w:rPr>
        <w:t>商服务</w:t>
      </w:r>
      <w:proofErr w:type="gramEnd"/>
      <w:r w:rsidRPr="00E75928">
        <w:rPr>
          <w:rFonts w:ascii="仿宋_GB2312" w:eastAsia="仿宋_GB2312" w:hAnsi="华文宋体" w:cs="仿宋_GB2312" w:hint="eastAsia"/>
          <w:sz w:val="32"/>
          <w:szCs w:val="32"/>
        </w:rPr>
        <w:t>体系，仁和区政府和阿里巴巴签订战略合作协议，区级服务中心完成选</w:t>
      </w:r>
      <w:r w:rsidRPr="00E75928">
        <w:rPr>
          <w:rFonts w:ascii="仿宋_GB2312" w:eastAsia="仿宋_GB2312" w:hAnsi="华文宋体" w:cs="仿宋_GB2312" w:hint="eastAsia"/>
          <w:sz w:val="32"/>
          <w:szCs w:val="32"/>
        </w:rPr>
        <w:lastRenderedPageBreak/>
        <w:t>址。全市电商交易额</w:t>
      </w:r>
      <w:r w:rsidRPr="00E75928">
        <w:rPr>
          <w:rFonts w:ascii="仿宋_GB2312" w:eastAsia="仿宋_GB2312" w:hAnsi="华文宋体" w:cs="仿宋_GB2312"/>
          <w:sz w:val="32"/>
          <w:szCs w:val="32"/>
        </w:rPr>
        <w:t>195.9</w:t>
      </w:r>
      <w:r w:rsidRPr="00E75928">
        <w:rPr>
          <w:rFonts w:ascii="仿宋_GB2312" w:eastAsia="仿宋_GB2312" w:hAnsi="华文宋体" w:cs="仿宋_GB2312" w:hint="eastAsia"/>
          <w:sz w:val="32"/>
          <w:szCs w:val="32"/>
        </w:rPr>
        <w:t>亿元，增长</w:t>
      </w:r>
      <w:r w:rsidRPr="00E75928">
        <w:rPr>
          <w:rFonts w:ascii="仿宋_GB2312" w:eastAsia="仿宋_GB2312" w:hAnsi="华文宋体" w:cs="仿宋_GB2312"/>
          <w:sz w:val="32"/>
          <w:szCs w:val="32"/>
        </w:rPr>
        <w:t>42.7%</w:t>
      </w:r>
      <w:r w:rsidRPr="00E75928">
        <w:rPr>
          <w:rFonts w:ascii="仿宋_GB2312" w:eastAsia="仿宋_GB2312" w:hAnsi="华文宋体" w:cs="仿宋_GB2312" w:hint="eastAsia"/>
          <w:sz w:val="32"/>
          <w:szCs w:val="32"/>
        </w:rPr>
        <w:t>，其中农产品交易额</w:t>
      </w:r>
      <w:r w:rsidRPr="00E75928">
        <w:rPr>
          <w:rFonts w:ascii="仿宋_GB2312" w:eastAsia="仿宋_GB2312" w:hAnsi="华文宋体" w:cs="仿宋_GB2312"/>
          <w:sz w:val="32"/>
          <w:szCs w:val="32"/>
        </w:rPr>
        <w:t>45</w:t>
      </w:r>
      <w:r w:rsidRPr="00E75928">
        <w:rPr>
          <w:rFonts w:ascii="仿宋_GB2312" w:eastAsia="仿宋_GB2312" w:hAnsi="华文宋体" w:cs="仿宋_GB2312" w:hint="eastAsia"/>
          <w:sz w:val="32"/>
          <w:szCs w:val="32"/>
        </w:rPr>
        <w:t>亿元。三是加快建设粮库信息化和粮食仓储设施项目，分别完成大</w:t>
      </w:r>
      <w:proofErr w:type="gramStart"/>
      <w:r w:rsidRPr="00E75928">
        <w:rPr>
          <w:rFonts w:ascii="仿宋_GB2312" w:eastAsia="仿宋_GB2312" w:hAnsi="华文宋体" w:cs="仿宋_GB2312" w:hint="eastAsia"/>
          <w:sz w:val="32"/>
          <w:szCs w:val="32"/>
        </w:rPr>
        <w:t>水井省</w:t>
      </w:r>
      <w:proofErr w:type="gramEnd"/>
      <w:r w:rsidRPr="00E75928">
        <w:rPr>
          <w:rFonts w:ascii="仿宋_GB2312" w:eastAsia="仿宋_GB2312" w:hAnsi="华文宋体" w:cs="仿宋_GB2312" w:hint="eastAsia"/>
          <w:sz w:val="32"/>
          <w:szCs w:val="32"/>
        </w:rPr>
        <w:t>储库粮库信息化建设和</w:t>
      </w:r>
      <w:proofErr w:type="gramStart"/>
      <w:r w:rsidRPr="00E75928">
        <w:rPr>
          <w:rFonts w:ascii="仿宋_GB2312" w:eastAsia="仿宋_GB2312" w:hAnsi="华文宋体" w:cs="仿宋_GB2312" w:hint="eastAsia"/>
          <w:sz w:val="32"/>
          <w:szCs w:val="32"/>
        </w:rPr>
        <w:t>仓顶</w:t>
      </w:r>
      <w:proofErr w:type="gramEnd"/>
      <w:r w:rsidRPr="00E75928">
        <w:rPr>
          <w:rFonts w:ascii="仿宋_GB2312" w:eastAsia="仿宋_GB2312" w:hAnsi="华文宋体" w:cs="仿宋_GB2312" w:hint="eastAsia"/>
          <w:sz w:val="32"/>
          <w:szCs w:val="32"/>
        </w:rPr>
        <w:t>光伏电站建设、盐边县桐子林粮站</w:t>
      </w:r>
      <w:r w:rsidRPr="00E75928">
        <w:rPr>
          <w:rFonts w:ascii="仿宋_GB2312" w:eastAsia="仿宋_GB2312" w:hAnsi="华文宋体" w:cs="仿宋_GB2312"/>
          <w:sz w:val="32"/>
          <w:szCs w:val="32"/>
        </w:rPr>
        <w:t>2000</w:t>
      </w:r>
      <w:r w:rsidRPr="00E75928">
        <w:rPr>
          <w:rFonts w:ascii="仿宋_GB2312" w:eastAsia="仿宋_GB2312" w:hAnsi="华文宋体" w:cs="仿宋_GB2312" w:hint="eastAsia"/>
          <w:sz w:val="32"/>
          <w:szCs w:val="32"/>
        </w:rPr>
        <w:t>吨仓容建设。四是加快重点服务业项目建设，服务业项目统筹能力进一步提高。五是加快产业招商，引进重大项目。聚焦现代物流、电子商务、商贸流通、餐饮住宿</w:t>
      </w:r>
      <w:r w:rsidRPr="00E75928">
        <w:rPr>
          <w:rFonts w:ascii="仿宋_GB2312" w:eastAsia="仿宋_GB2312" w:hAnsi="华文宋体" w:cs="仿宋_GB2312"/>
          <w:sz w:val="32"/>
          <w:szCs w:val="32"/>
        </w:rPr>
        <w:t>4</w:t>
      </w:r>
      <w:r w:rsidRPr="00E75928">
        <w:rPr>
          <w:rFonts w:ascii="仿宋_GB2312" w:eastAsia="仿宋_GB2312" w:hAnsi="华文宋体" w:cs="仿宋_GB2312" w:hint="eastAsia"/>
          <w:sz w:val="32"/>
          <w:szCs w:val="32"/>
        </w:rPr>
        <w:t>个行业，对</w:t>
      </w:r>
      <w:proofErr w:type="gramStart"/>
      <w:r w:rsidRPr="00E75928">
        <w:rPr>
          <w:rFonts w:ascii="仿宋_GB2312" w:eastAsia="仿宋_GB2312" w:hAnsi="华文宋体" w:cs="仿宋_GB2312" w:hint="eastAsia"/>
          <w:sz w:val="32"/>
          <w:szCs w:val="32"/>
        </w:rPr>
        <w:t>近年全市</w:t>
      </w:r>
      <w:proofErr w:type="gramEnd"/>
      <w:r w:rsidRPr="00E75928">
        <w:rPr>
          <w:rFonts w:ascii="仿宋_GB2312" w:eastAsia="仿宋_GB2312" w:hAnsi="华文宋体" w:cs="仿宋_GB2312" w:hint="eastAsia"/>
          <w:sz w:val="32"/>
          <w:szCs w:val="32"/>
        </w:rPr>
        <w:t>服务业招商引资政策进行全面梳理，编印《攀枝花市服务业投资指南》。加强</w:t>
      </w:r>
      <w:proofErr w:type="gramStart"/>
      <w:r w:rsidRPr="00E75928">
        <w:rPr>
          <w:rFonts w:ascii="仿宋_GB2312" w:eastAsia="仿宋_GB2312" w:hAnsi="华文宋体" w:cs="仿宋_GB2312" w:hint="eastAsia"/>
          <w:sz w:val="32"/>
          <w:szCs w:val="32"/>
        </w:rPr>
        <w:t>与中崇集团</w:t>
      </w:r>
      <w:proofErr w:type="gramEnd"/>
      <w:r w:rsidRPr="00E75928">
        <w:rPr>
          <w:rFonts w:ascii="仿宋_GB2312" w:eastAsia="仿宋_GB2312" w:hAnsi="华文宋体" w:cs="仿宋_GB2312" w:hint="eastAsia"/>
          <w:sz w:val="32"/>
          <w:szCs w:val="32"/>
        </w:rPr>
        <w:t>、红旗连锁等重点企业的沟通联系，强化组建国家级钒钛交易所、建设物流</w:t>
      </w:r>
      <w:proofErr w:type="gramStart"/>
      <w:r w:rsidRPr="00E75928">
        <w:rPr>
          <w:rFonts w:ascii="仿宋_GB2312" w:eastAsia="仿宋_GB2312" w:hAnsi="华文宋体" w:cs="仿宋_GB2312" w:hint="eastAsia"/>
          <w:sz w:val="32"/>
          <w:szCs w:val="32"/>
        </w:rPr>
        <w:t>公路港</w:t>
      </w:r>
      <w:proofErr w:type="gramEnd"/>
      <w:r w:rsidRPr="00E75928">
        <w:rPr>
          <w:rFonts w:ascii="仿宋_GB2312" w:eastAsia="仿宋_GB2312" w:hAnsi="华文宋体" w:cs="仿宋_GB2312" w:hint="eastAsia"/>
          <w:sz w:val="32"/>
          <w:szCs w:val="32"/>
        </w:rPr>
        <w:t>等重点项目的对接促进，全年现代物流和电子商务等</w:t>
      </w:r>
      <w:r w:rsidRPr="00E75928">
        <w:rPr>
          <w:rFonts w:ascii="仿宋_GB2312" w:eastAsia="仿宋_GB2312" w:hAnsi="华文宋体" w:cs="仿宋_GB2312"/>
          <w:sz w:val="32"/>
          <w:szCs w:val="32"/>
        </w:rPr>
        <w:t>4</w:t>
      </w:r>
      <w:r w:rsidRPr="00E75928">
        <w:rPr>
          <w:rFonts w:ascii="仿宋_GB2312" w:eastAsia="仿宋_GB2312" w:hAnsi="华文宋体" w:cs="仿宋_GB2312" w:hint="eastAsia"/>
          <w:sz w:val="32"/>
          <w:szCs w:val="32"/>
        </w:rPr>
        <w:t>个行业产业招商新签约项目</w:t>
      </w:r>
      <w:r w:rsidRPr="00E75928">
        <w:rPr>
          <w:rFonts w:ascii="仿宋_GB2312" w:eastAsia="仿宋_GB2312" w:hAnsi="华文宋体" w:cs="仿宋_GB2312"/>
          <w:sz w:val="32"/>
          <w:szCs w:val="32"/>
        </w:rPr>
        <w:t>51</w:t>
      </w:r>
      <w:r w:rsidRPr="00E75928">
        <w:rPr>
          <w:rFonts w:ascii="仿宋_GB2312" w:eastAsia="仿宋_GB2312" w:hAnsi="华文宋体" w:cs="仿宋_GB2312" w:hint="eastAsia"/>
          <w:sz w:val="32"/>
          <w:szCs w:val="32"/>
        </w:rPr>
        <w:t>个，项目合同金额</w:t>
      </w:r>
      <w:r w:rsidRPr="00E75928">
        <w:rPr>
          <w:rFonts w:ascii="仿宋_GB2312" w:eastAsia="仿宋_GB2312" w:hAnsi="华文宋体" w:cs="仿宋_GB2312"/>
          <w:sz w:val="32"/>
          <w:szCs w:val="32"/>
        </w:rPr>
        <w:t>885.97</w:t>
      </w:r>
      <w:r w:rsidRPr="00E75928">
        <w:rPr>
          <w:rFonts w:ascii="仿宋_GB2312" w:eastAsia="仿宋_GB2312" w:hAnsi="华文宋体" w:cs="仿宋_GB2312" w:hint="eastAsia"/>
          <w:sz w:val="32"/>
          <w:szCs w:val="32"/>
        </w:rPr>
        <w:t>亿元，当年累计到位资金</w:t>
      </w:r>
      <w:r w:rsidRPr="00E75928">
        <w:rPr>
          <w:rFonts w:ascii="仿宋_GB2312" w:eastAsia="仿宋_GB2312" w:hAnsi="华文宋体" w:cs="仿宋_GB2312"/>
          <w:sz w:val="32"/>
          <w:szCs w:val="32"/>
        </w:rPr>
        <w:t>21.53</w:t>
      </w:r>
      <w:r w:rsidRPr="00E75928">
        <w:rPr>
          <w:rFonts w:ascii="仿宋_GB2312" w:eastAsia="仿宋_GB2312" w:hAnsi="华文宋体" w:cs="仿宋_GB2312" w:hint="eastAsia"/>
          <w:sz w:val="32"/>
          <w:szCs w:val="32"/>
        </w:rPr>
        <w:t>亿元；新开工项目</w:t>
      </w:r>
      <w:r w:rsidRPr="00E75928">
        <w:rPr>
          <w:rFonts w:ascii="仿宋_GB2312" w:eastAsia="仿宋_GB2312" w:hAnsi="华文宋体" w:cs="仿宋_GB2312"/>
          <w:sz w:val="32"/>
          <w:szCs w:val="32"/>
        </w:rPr>
        <w:t>41</w:t>
      </w:r>
      <w:r w:rsidRPr="00E75928">
        <w:rPr>
          <w:rFonts w:ascii="仿宋_GB2312" w:eastAsia="仿宋_GB2312" w:hAnsi="华文宋体" w:cs="仿宋_GB2312" w:hint="eastAsia"/>
          <w:sz w:val="32"/>
          <w:szCs w:val="32"/>
        </w:rPr>
        <w:t>个，项目合同金额</w:t>
      </w:r>
      <w:r w:rsidRPr="00E75928">
        <w:rPr>
          <w:rFonts w:ascii="仿宋_GB2312" w:eastAsia="仿宋_GB2312" w:hAnsi="华文宋体" w:cs="仿宋_GB2312"/>
          <w:sz w:val="32"/>
          <w:szCs w:val="32"/>
        </w:rPr>
        <w:t>86.15</w:t>
      </w:r>
      <w:r w:rsidRPr="00E75928">
        <w:rPr>
          <w:rFonts w:ascii="仿宋_GB2312" w:eastAsia="仿宋_GB2312" w:hAnsi="华文宋体" w:cs="仿宋_GB2312" w:hint="eastAsia"/>
          <w:sz w:val="32"/>
          <w:szCs w:val="32"/>
        </w:rPr>
        <w:t>亿元，到位资金</w:t>
      </w:r>
      <w:r w:rsidRPr="00E75928">
        <w:rPr>
          <w:rFonts w:ascii="仿宋_GB2312" w:eastAsia="仿宋_GB2312" w:hAnsi="华文宋体" w:cs="仿宋_GB2312"/>
          <w:sz w:val="32"/>
          <w:szCs w:val="32"/>
        </w:rPr>
        <w:t>26.55</w:t>
      </w:r>
      <w:r w:rsidRPr="00E75928">
        <w:rPr>
          <w:rFonts w:ascii="仿宋_GB2312" w:eastAsia="仿宋_GB2312" w:hAnsi="华文宋体" w:cs="仿宋_GB2312" w:hint="eastAsia"/>
          <w:sz w:val="32"/>
          <w:szCs w:val="32"/>
        </w:rPr>
        <w:t>亿元；新投产项目</w:t>
      </w:r>
      <w:r w:rsidRPr="00E75928">
        <w:rPr>
          <w:rFonts w:ascii="仿宋_GB2312" w:eastAsia="仿宋_GB2312" w:hAnsi="华文宋体" w:cs="仿宋_GB2312"/>
          <w:sz w:val="32"/>
          <w:szCs w:val="32"/>
        </w:rPr>
        <w:t>5</w:t>
      </w:r>
      <w:r w:rsidRPr="00E75928">
        <w:rPr>
          <w:rFonts w:ascii="仿宋_GB2312" w:eastAsia="仿宋_GB2312" w:hAnsi="华文宋体" w:cs="仿宋_GB2312" w:hint="eastAsia"/>
          <w:sz w:val="32"/>
          <w:szCs w:val="32"/>
        </w:rPr>
        <w:t>个，到位资金</w:t>
      </w:r>
      <w:r w:rsidRPr="00E75928">
        <w:rPr>
          <w:rFonts w:ascii="仿宋_GB2312" w:eastAsia="仿宋_GB2312" w:hAnsi="华文宋体" w:cs="仿宋_GB2312"/>
          <w:sz w:val="32"/>
          <w:szCs w:val="32"/>
        </w:rPr>
        <w:t>0.73</w:t>
      </w:r>
      <w:r w:rsidRPr="00E75928">
        <w:rPr>
          <w:rFonts w:ascii="仿宋_GB2312" w:eastAsia="仿宋_GB2312" w:hAnsi="华文宋体" w:cs="仿宋_GB2312" w:hint="eastAsia"/>
          <w:sz w:val="32"/>
          <w:szCs w:val="32"/>
        </w:rPr>
        <w:t>亿元。</w:t>
      </w: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二、部门概况</w:t>
      </w:r>
    </w:p>
    <w:p w:rsidR="00F1361C" w:rsidRPr="00A13CC1" w:rsidRDefault="00E75928" w:rsidP="007C1D15">
      <w:pPr>
        <w:pStyle w:val="a5"/>
        <w:adjustRightInd w:val="0"/>
        <w:snapToGrid w:val="0"/>
        <w:spacing w:before="93" w:line="600" w:lineRule="exact"/>
        <w:ind w:firstLineChars="210" w:firstLine="672"/>
        <w:rPr>
          <w:color w:val="000000"/>
          <w:sz w:val="32"/>
          <w:szCs w:val="32"/>
        </w:rPr>
      </w:pPr>
      <w:r>
        <w:rPr>
          <w:rFonts w:hint="eastAsia"/>
          <w:color w:val="000000"/>
          <w:sz w:val="32"/>
          <w:szCs w:val="32"/>
        </w:rPr>
        <w:t>攀枝花市商务和粮食局</w:t>
      </w:r>
      <w:r w:rsidR="00C03E31" w:rsidRPr="00A13CC1">
        <w:rPr>
          <w:rFonts w:hint="eastAsia"/>
          <w:color w:val="000000"/>
          <w:sz w:val="32"/>
          <w:szCs w:val="32"/>
        </w:rPr>
        <w:t>下属二级</w:t>
      </w:r>
      <w:r w:rsidR="00F1361C" w:rsidRPr="00A13CC1">
        <w:rPr>
          <w:rFonts w:hint="eastAsia"/>
          <w:color w:val="000000"/>
          <w:sz w:val="32"/>
          <w:szCs w:val="32"/>
        </w:rPr>
        <w:t>单位</w:t>
      </w:r>
      <w:r>
        <w:rPr>
          <w:rFonts w:hint="eastAsia"/>
          <w:color w:val="000000"/>
          <w:sz w:val="32"/>
          <w:szCs w:val="32"/>
        </w:rPr>
        <w:t>1</w:t>
      </w:r>
      <w:r w:rsidR="00F1361C" w:rsidRPr="00A13CC1">
        <w:rPr>
          <w:rFonts w:hint="eastAsia"/>
          <w:color w:val="000000"/>
          <w:sz w:val="32"/>
          <w:szCs w:val="32"/>
        </w:rPr>
        <w:t>个，其中行政单位</w:t>
      </w:r>
      <w:r w:rsidR="0031470C">
        <w:rPr>
          <w:rFonts w:hint="eastAsia"/>
          <w:color w:val="000000"/>
          <w:sz w:val="32"/>
          <w:szCs w:val="32"/>
        </w:rPr>
        <w:t>0</w:t>
      </w:r>
      <w:r w:rsidR="00F1361C" w:rsidRPr="00A13CC1">
        <w:rPr>
          <w:rFonts w:hint="eastAsia"/>
          <w:color w:val="000000"/>
          <w:sz w:val="32"/>
          <w:szCs w:val="32"/>
        </w:rPr>
        <w:t>个，参照公务员法管理的事业单位</w:t>
      </w:r>
      <w:r w:rsidR="0031470C">
        <w:rPr>
          <w:rFonts w:hint="eastAsia"/>
          <w:bCs/>
          <w:color w:val="000000"/>
          <w:sz w:val="32"/>
          <w:szCs w:val="32"/>
        </w:rPr>
        <w:t>0</w:t>
      </w:r>
      <w:r w:rsidR="00F1361C" w:rsidRPr="00A13CC1">
        <w:rPr>
          <w:rFonts w:hint="eastAsia"/>
          <w:color w:val="000000"/>
          <w:sz w:val="32"/>
          <w:szCs w:val="32"/>
        </w:rPr>
        <w:t>个，其他事业单位</w:t>
      </w:r>
      <w:r>
        <w:rPr>
          <w:rFonts w:hint="eastAsia"/>
          <w:color w:val="000000"/>
          <w:sz w:val="32"/>
          <w:szCs w:val="32"/>
        </w:rPr>
        <w:t>1</w:t>
      </w:r>
      <w:r w:rsidR="00F1361C" w:rsidRPr="00A13CC1">
        <w:rPr>
          <w:rFonts w:hint="eastAsia"/>
          <w:color w:val="000000"/>
          <w:sz w:val="32"/>
          <w:szCs w:val="32"/>
        </w:rPr>
        <w:t>个。</w:t>
      </w: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三、收支决算总体情况</w:t>
      </w:r>
      <w:r w:rsidR="00D51276" w:rsidRPr="00A13CC1">
        <w:rPr>
          <w:rFonts w:ascii="黑体" w:eastAsia="黑体" w:hint="eastAsia"/>
          <w:color w:val="000000"/>
          <w:sz w:val="32"/>
          <w:szCs w:val="32"/>
        </w:rPr>
        <w:t>说明</w:t>
      </w:r>
    </w:p>
    <w:p w:rsidR="005664BB" w:rsidRDefault="005664BB" w:rsidP="00AD7C1B">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w:t>
      </w:r>
      <w:r w:rsidR="002F39F9" w:rsidRPr="002F39F9">
        <w:rPr>
          <w:rFonts w:ascii="仿宋_GB2312" w:eastAsia="仿宋_GB2312" w:hint="eastAsia"/>
          <w:color w:val="000000"/>
          <w:sz w:val="32"/>
          <w:szCs w:val="32"/>
        </w:rPr>
        <w:t>攀枝花市商务和粮食局</w:t>
      </w:r>
      <w:r w:rsidR="00F1361C" w:rsidRPr="00A13CC1">
        <w:rPr>
          <w:rFonts w:ascii="仿宋_GB2312" w:eastAsia="仿宋_GB2312" w:hint="eastAsia"/>
          <w:color w:val="000000"/>
          <w:sz w:val="32"/>
          <w:szCs w:val="32"/>
        </w:rPr>
        <w:t>本年收入合计</w:t>
      </w:r>
      <w:r w:rsidR="002F39F9">
        <w:rPr>
          <w:rFonts w:ascii="仿宋_GB2312" w:eastAsia="仿宋_GB2312" w:hint="eastAsia"/>
          <w:color w:val="000000"/>
          <w:sz w:val="32"/>
          <w:szCs w:val="32"/>
        </w:rPr>
        <w:t>1893.01</w:t>
      </w:r>
      <w:r w:rsidR="00F1361C" w:rsidRPr="00A13CC1">
        <w:rPr>
          <w:rFonts w:ascii="仿宋_GB2312" w:eastAsia="仿宋_GB2312" w:hint="eastAsia"/>
          <w:color w:val="000000"/>
          <w:sz w:val="32"/>
          <w:szCs w:val="32"/>
        </w:rPr>
        <w:t>万元，其中：</w:t>
      </w:r>
      <w:r w:rsidR="00AD7C1B" w:rsidRPr="00864F34">
        <w:rPr>
          <w:rFonts w:ascii="仿宋_GB2312" w:eastAsia="仿宋_GB2312" w:hint="eastAsia"/>
          <w:color w:val="000000"/>
          <w:sz w:val="32"/>
          <w:szCs w:val="32"/>
        </w:rPr>
        <w:t>一般公共预算财政拨款收入</w:t>
      </w:r>
      <w:r w:rsidR="002F39F9" w:rsidRPr="00864F34">
        <w:rPr>
          <w:rFonts w:ascii="仿宋_GB2312" w:eastAsia="仿宋_GB2312" w:hint="eastAsia"/>
          <w:color w:val="000000"/>
          <w:sz w:val="32"/>
          <w:szCs w:val="32"/>
        </w:rPr>
        <w:t>1891.39</w:t>
      </w:r>
      <w:r w:rsidR="00F1361C" w:rsidRPr="00864F34">
        <w:rPr>
          <w:rFonts w:ascii="仿宋_GB2312" w:eastAsia="仿宋_GB2312" w:hint="eastAsia"/>
          <w:color w:val="000000"/>
          <w:sz w:val="32"/>
          <w:szCs w:val="32"/>
        </w:rPr>
        <w:t>万元，占</w:t>
      </w:r>
      <w:r w:rsidR="002F39F9" w:rsidRPr="00864F34">
        <w:rPr>
          <w:rFonts w:ascii="仿宋_GB2312" w:eastAsia="仿宋_GB2312" w:hint="eastAsia"/>
          <w:color w:val="000000"/>
          <w:sz w:val="32"/>
          <w:szCs w:val="32"/>
        </w:rPr>
        <w:t>99.91</w:t>
      </w:r>
      <w:r w:rsidR="00F1361C" w:rsidRPr="00864F34">
        <w:rPr>
          <w:rFonts w:ascii="仿宋_GB2312" w:eastAsia="仿宋_GB2312" w:hint="eastAsia"/>
          <w:color w:val="000000"/>
          <w:sz w:val="32"/>
          <w:szCs w:val="32"/>
        </w:rPr>
        <w:t>%；</w:t>
      </w:r>
      <w:r w:rsidR="00AD7C1B" w:rsidRPr="00864F34">
        <w:rPr>
          <w:rFonts w:ascii="仿宋_GB2312" w:eastAsia="仿宋_GB2312" w:hint="eastAsia"/>
          <w:color w:val="000000"/>
          <w:sz w:val="32"/>
          <w:szCs w:val="32"/>
        </w:rPr>
        <w:t>政府性基金预算财政拨款收入</w:t>
      </w:r>
      <w:r w:rsidR="002F39F9" w:rsidRPr="00864F34">
        <w:rPr>
          <w:rFonts w:ascii="仿宋_GB2312" w:eastAsia="仿宋_GB2312" w:hint="eastAsia"/>
          <w:color w:val="000000"/>
          <w:sz w:val="32"/>
          <w:szCs w:val="32"/>
        </w:rPr>
        <w:t>0</w:t>
      </w:r>
      <w:r w:rsidR="00AD7C1B" w:rsidRPr="00864F34">
        <w:rPr>
          <w:rFonts w:ascii="仿宋_GB2312" w:eastAsia="仿宋_GB2312" w:hint="eastAsia"/>
          <w:color w:val="000000"/>
          <w:sz w:val="32"/>
          <w:szCs w:val="32"/>
        </w:rPr>
        <w:t>万元，占</w:t>
      </w:r>
      <w:r w:rsidR="002F39F9" w:rsidRPr="00864F34">
        <w:rPr>
          <w:rFonts w:ascii="仿宋_GB2312" w:eastAsia="仿宋_GB2312" w:hint="eastAsia"/>
          <w:color w:val="000000"/>
          <w:sz w:val="32"/>
          <w:szCs w:val="32"/>
        </w:rPr>
        <w:t>0</w:t>
      </w:r>
      <w:r w:rsidR="00AD7C1B" w:rsidRPr="00864F34">
        <w:rPr>
          <w:rFonts w:ascii="仿宋_GB2312" w:eastAsia="仿宋_GB2312" w:hint="eastAsia"/>
          <w:color w:val="000000"/>
          <w:sz w:val="32"/>
          <w:szCs w:val="32"/>
        </w:rPr>
        <w:t>%；国有</w:t>
      </w:r>
      <w:r w:rsidR="00AD7C1B" w:rsidRPr="00864F34">
        <w:rPr>
          <w:rFonts w:ascii="仿宋_GB2312" w:eastAsia="仿宋_GB2312" w:hint="eastAsia"/>
          <w:color w:val="000000"/>
          <w:sz w:val="32"/>
          <w:szCs w:val="32"/>
        </w:rPr>
        <w:lastRenderedPageBreak/>
        <w:t>资本经营预算财政拨款收入</w:t>
      </w:r>
      <w:r w:rsidR="002F39F9" w:rsidRPr="00864F34">
        <w:rPr>
          <w:rFonts w:ascii="仿宋_GB2312" w:eastAsia="仿宋_GB2312" w:hint="eastAsia"/>
          <w:color w:val="000000"/>
          <w:sz w:val="32"/>
          <w:szCs w:val="32"/>
        </w:rPr>
        <w:t>0</w:t>
      </w:r>
      <w:r w:rsidR="00AD7C1B" w:rsidRPr="00864F34">
        <w:rPr>
          <w:rFonts w:ascii="仿宋_GB2312" w:eastAsia="仿宋_GB2312" w:hint="eastAsia"/>
          <w:color w:val="000000"/>
          <w:sz w:val="32"/>
          <w:szCs w:val="32"/>
        </w:rPr>
        <w:t>万元，占</w:t>
      </w:r>
      <w:r w:rsidR="002F39F9" w:rsidRPr="00864F34">
        <w:rPr>
          <w:rFonts w:ascii="仿宋_GB2312" w:eastAsia="仿宋_GB2312" w:hint="eastAsia"/>
          <w:color w:val="000000"/>
          <w:sz w:val="32"/>
          <w:szCs w:val="32"/>
        </w:rPr>
        <w:t>0</w:t>
      </w:r>
      <w:r w:rsidR="00AD7C1B" w:rsidRPr="00864F34">
        <w:rPr>
          <w:rFonts w:ascii="仿宋_GB2312" w:eastAsia="仿宋_GB2312" w:hint="eastAsia"/>
          <w:color w:val="000000"/>
          <w:sz w:val="32"/>
          <w:szCs w:val="32"/>
        </w:rPr>
        <w:t>%；</w:t>
      </w:r>
      <w:r w:rsidR="00F1361C" w:rsidRPr="00A13CC1">
        <w:rPr>
          <w:rFonts w:ascii="仿宋_GB2312" w:eastAsia="仿宋_GB2312" w:hint="eastAsia"/>
          <w:color w:val="000000"/>
          <w:sz w:val="32"/>
          <w:szCs w:val="32"/>
        </w:rPr>
        <w:t>事业收入</w:t>
      </w:r>
      <w:r w:rsidR="002F39F9">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万元，占</w:t>
      </w:r>
      <w:r w:rsidR="002F39F9">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%；经营收入</w:t>
      </w:r>
      <w:r w:rsidR="002F39F9">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万元，占</w:t>
      </w:r>
      <w:r w:rsidR="002F39F9">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%；附属单位上缴收入</w:t>
      </w:r>
      <w:r w:rsidR="002F39F9">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r w:rsidR="00F80B66">
        <w:rPr>
          <w:rFonts w:ascii="仿宋_GB2312" w:eastAsia="仿宋_GB2312" w:hint="eastAsia"/>
          <w:noProof/>
          <w:color w:val="000000"/>
          <w:sz w:val="32"/>
          <w:szCs w:val="32"/>
        </w:rPr>
        <w:drawing>
          <wp:anchor distT="0" distB="0" distL="114300" distR="114300" simplePos="0" relativeHeight="251658240" behindDoc="0" locked="0" layoutInCell="1" allowOverlap="1">
            <wp:simplePos x="0" y="0"/>
            <wp:positionH relativeFrom="margin">
              <wp:posOffset>118745</wp:posOffset>
            </wp:positionH>
            <wp:positionV relativeFrom="paragraph">
              <wp:posOffset>1263650</wp:posOffset>
            </wp:positionV>
            <wp:extent cx="5220970" cy="3564890"/>
            <wp:effectExtent l="19050" t="0" r="1778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F1361C" w:rsidRPr="00A13CC1">
        <w:rPr>
          <w:rFonts w:ascii="仿宋_GB2312" w:eastAsia="仿宋_GB2312" w:hint="eastAsia"/>
          <w:color w:val="000000"/>
          <w:sz w:val="32"/>
          <w:szCs w:val="32"/>
        </w:rPr>
        <w:t>占</w:t>
      </w:r>
      <w:r w:rsidR="002F39F9">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%；其他收入</w:t>
      </w:r>
      <w:r w:rsidR="002F39F9">
        <w:rPr>
          <w:rFonts w:ascii="仿宋_GB2312" w:eastAsia="仿宋_GB2312" w:hint="eastAsia"/>
          <w:color w:val="000000"/>
          <w:sz w:val="32"/>
          <w:szCs w:val="32"/>
        </w:rPr>
        <w:t>1.62</w:t>
      </w:r>
      <w:r w:rsidR="00F1361C" w:rsidRPr="00A13CC1">
        <w:rPr>
          <w:rFonts w:ascii="仿宋_GB2312" w:eastAsia="仿宋_GB2312" w:hint="eastAsia"/>
          <w:color w:val="000000"/>
          <w:sz w:val="32"/>
          <w:szCs w:val="32"/>
        </w:rPr>
        <w:t>万元，占</w:t>
      </w:r>
      <w:r w:rsidR="002F39F9">
        <w:rPr>
          <w:rFonts w:ascii="仿宋_GB2312" w:eastAsia="仿宋_GB2312" w:hint="eastAsia"/>
          <w:color w:val="000000"/>
          <w:sz w:val="32"/>
          <w:szCs w:val="32"/>
        </w:rPr>
        <w:t>0.09</w:t>
      </w:r>
      <w:r w:rsidR="00F1361C" w:rsidRPr="00A13CC1">
        <w:rPr>
          <w:rFonts w:ascii="仿宋_GB2312" w:eastAsia="仿宋_GB2312" w:hint="eastAsia"/>
          <w:color w:val="000000"/>
          <w:sz w:val="32"/>
          <w:szCs w:val="32"/>
        </w:rPr>
        <w:t>%。</w:t>
      </w:r>
    </w:p>
    <w:p w:rsidR="005664BB" w:rsidRDefault="00462E61" w:rsidP="00191536">
      <w:pPr>
        <w:spacing w:line="600" w:lineRule="exact"/>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5408" behindDoc="0" locked="0" layoutInCell="1" allowOverlap="1">
            <wp:simplePos x="0" y="0"/>
            <wp:positionH relativeFrom="margin">
              <wp:posOffset>73025</wp:posOffset>
            </wp:positionH>
            <wp:positionV relativeFrom="paragraph">
              <wp:posOffset>5319395</wp:posOffset>
            </wp:positionV>
            <wp:extent cx="5248910" cy="3071495"/>
            <wp:effectExtent l="19050" t="0" r="2794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664BB"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w:t>
      </w:r>
      <w:r w:rsidR="002F39F9" w:rsidRPr="002F39F9">
        <w:rPr>
          <w:rFonts w:ascii="仿宋_GB2312" w:eastAsia="仿宋_GB2312" w:hint="eastAsia"/>
          <w:color w:val="000000"/>
          <w:sz w:val="32"/>
          <w:szCs w:val="32"/>
        </w:rPr>
        <w:t>攀枝花市商务和粮食局</w:t>
      </w:r>
      <w:r w:rsidR="00F1361C" w:rsidRPr="00A13CC1">
        <w:rPr>
          <w:rFonts w:ascii="仿宋_GB2312" w:eastAsia="仿宋_GB2312" w:hint="eastAsia"/>
          <w:color w:val="000000"/>
          <w:sz w:val="32"/>
          <w:szCs w:val="32"/>
        </w:rPr>
        <w:t>本年支出合计</w:t>
      </w:r>
      <w:r w:rsidR="002F39F9">
        <w:rPr>
          <w:rFonts w:ascii="仿宋_GB2312" w:eastAsia="仿宋_GB2312" w:hint="eastAsia"/>
          <w:color w:val="000000"/>
          <w:sz w:val="32"/>
          <w:szCs w:val="32"/>
        </w:rPr>
        <w:t>2025.92</w:t>
      </w:r>
      <w:r w:rsidR="00F1361C" w:rsidRPr="00A13CC1">
        <w:rPr>
          <w:rFonts w:ascii="仿宋_GB2312" w:eastAsia="仿宋_GB2312" w:hint="eastAsia"/>
          <w:color w:val="000000"/>
          <w:sz w:val="32"/>
          <w:szCs w:val="32"/>
        </w:rPr>
        <w:t>万元，其中：基本支出</w:t>
      </w:r>
      <w:r w:rsidR="002F39F9">
        <w:rPr>
          <w:rFonts w:ascii="仿宋_GB2312" w:eastAsia="仿宋_GB2312" w:hint="eastAsia"/>
          <w:color w:val="000000"/>
          <w:sz w:val="32"/>
          <w:szCs w:val="32"/>
        </w:rPr>
        <w:t>1611.24</w:t>
      </w:r>
      <w:r w:rsidR="00F1361C" w:rsidRPr="00A13CC1">
        <w:rPr>
          <w:rFonts w:ascii="仿宋_GB2312" w:eastAsia="仿宋_GB2312" w:hint="eastAsia"/>
          <w:color w:val="000000"/>
          <w:sz w:val="32"/>
          <w:szCs w:val="32"/>
        </w:rPr>
        <w:t>万元，占</w:t>
      </w:r>
      <w:r w:rsidR="0031470C">
        <w:rPr>
          <w:rFonts w:ascii="仿宋_GB2312" w:eastAsia="仿宋_GB2312" w:hint="eastAsia"/>
          <w:color w:val="000000"/>
          <w:sz w:val="32"/>
          <w:szCs w:val="32"/>
        </w:rPr>
        <w:t>79.53</w:t>
      </w:r>
      <w:r w:rsidR="00F1361C" w:rsidRPr="00A13CC1">
        <w:rPr>
          <w:rFonts w:ascii="仿宋_GB2312" w:eastAsia="仿宋_GB2312" w:hint="eastAsia"/>
          <w:color w:val="000000"/>
          <w:sz w:val="32"/>
          <w:szCs w:val="32"/>
        </w:rPr>
        <w:t>%；项目支出</w:t>
      </w:r>
      <w:r w:rsidR="0031470C">
        <w:rPr>
          <w:rFonts w:ascii="仿宋_GB2312" w:eastAsia="仿宋_GB2312" w:hint="eastAsia"/>
          <w:color w:val="000000"/>
          <w:sz w:val="32"/>
          <w:szCs w:val="32"/>
        </w:rPr>
        <w:t>414.68</w:t>
      </w:r>
      <w:r w:rsidR="00F1361C" w:rsidRPr="00A13CC1">
        <w:rPr>
          <w:rFonts w:ascii="仿宋_GB2312" w:eastAsia="仿宋_GB2312" w:hint="eastAsia"/>
          <w:color w:val="000000"/>
          <w:sz w:val="32"/>
          <w:szCs w:val="32"/>
        </w:rPr>
        <w:t>万元，占</w:t>
      </w:r>
      <w:r w:rsidR="0031470C">
        <w:rPr>
          <w:rFonts w:ascii="仿宋_GB2312" w:eastAsia="仿宋_GB2312" w:hint="eastAsia"/>
          <w:color w:val="000000"/>
          <w:sz w:val="32"/>
          <w:szCs w:val="32"/>
        </w:rPr>
        <w:t>20.47</w:t>
      </w:r>
      <w:r w:rsidR="00F1361C" w:rsidRPr="00A13CC1">
        <w:rPr>
          <w:rFonts w:ascii="仿宋_GB2312" w:eastAsia="仿宋_GB2312" w:hint="eastAsia"/>
          <w:color w:val="000000"/>
          <w:sz w:val="32"/>
          <w:szCs w:val="32"/>
        </w:rPr>
        <w:t>%；上缴上级支出</w:t>
      </w:r>
      <w:r w:rsidR="0031470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万元，占</w:t>
      </w:r>
      <w:r w:rsidR="0031470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%；经营支出</w:t>
      </w:r>
      <w:r w:rsidR="0031470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万元，占</w:t>
      </w:r>
      <w:r w:rsidR="0031470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%；对附属单位补助支出</w:t>
      </w:r>
      <w:r w:rsidR="0031470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万元，占</w:t>
      </w:r>
      <w:r w:rsidR="0031470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w:t>
      </w:r>
    </w:p>
    <w:p w:rsidR="00462E61" w:rsidRDefault="00462E61" w:rsidP="00191536">
      <w:pPr>
        <w:spacing w:line="600" w:lineRule="exact"/>
        <w:ind w:firstLineChars="200" w:firstLine="640"/>
        <w:rPr>
          <w:rFonts w:ascii="仿宋_GB2312" w:eastAsia="仿宋_GB2312"/>
          <w:color w:val="000000"/>
          <w:sz w:val="32"/>
          <w:szCs w:val="32"/>
        </w:rPr>
      </w:pPr>
    </w:p>
    <w:p w:rsidR="00F1361C" w:rsidRPr="00A13CC1" w:rsidRDefault="00F1361C" w:rsidP="009B4EAE">
      <w:pPr>
        <w:spacing w:line="600" w:lineRule="exact"/>
        <w:ind w:firstLineChars="200" w:firstLine="640"/>
        <w:rPr>
          <w:rFonts w:ascii="仿宋_GB2312" w:eastAsia="仿宋_GB2312"/>
          <w:color w:val="000000"/>
          <w:sz w:val="32"/>
          <w:szCs w:val="32"/>
        </w:rPr>
      </w:pPr>
      <w:r w:rsidRPr="00A13CC1">
        <w:rPr>
          <w:rFonts w:ascii="黑体" w:eastAsia="黑体" w:hint="eastAsia"/>
          <w:color w:val="000000"/>
          <w:sz w:val="32"/>
          <w:szCs w:val="32"/>
        </w:rPr>
        <w:t>四、财政拨款</w:t>
      </w:r>
      <w:r w:rsidR="005664BB" w:rsidRPr="00A13CC1">
        <w:rPr>
          <w:rFonts w:ascii="黑体" w:eastAsia="黑体" w:hint="eastAsia"/>
          <w:color w:val="000000"/>
          <w:sz w:val="32"/>
          <w:szCs w:val="32"/>
        </w:rPr>
        <w:t>收入支出决算总体</w:t>
      </w:r>
      <w:r w:rsidRPr="00A13CC1">
        <w:rPr>
          <w:rFonts w:ascii="黑体" w:eastAsia="黑体" w:hint="eastAsia"/>
          <w:color w:val="000000"/>
          <w:sz w:val="32"/>
          <w:szCs w:val="32"/>
        </w:rPr>
        <w:t>情况</w:t>
      </w:r>
      <w:r w:rsidR="00D51276" w:rsidRPr="00A13CC1">
        <w:rPr>
          <w:rFonts w:ascii="黑体" w:eastAsia="黑体" w:hint="eastAsia"/>
          <w:color w:val="000000"/>
          <w:sz w:val="32"/>
          <w:szCs w:val="32"/>
        </w:rPr>
        <w:t>说明</w:t>
      </w:r>
    </w:p>
    <w:p w:rsidR="005664BB" w:rsidRDefault="00E72B47" w:rsidP="00191536">
      <w:pPr>
        <w:spacing w:line="600" w:lineRule="exact"/>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0288" behindDoc="0" locked="0" layoutInCell="1" allowOverlap="1">
            <wp:simplePos x="0" y="0"/>
            <wp:positionH relativeFrom="margin">
              <wp:align>center</wp:align>
            </wp:positionH>
            <wp:positionV relativeFrom="paragraph">
              <wp:posOffset>1188720</wp:posOffset>
            </wp:positionV>
            <wp:extent cx="4229100" cy="3076575"/>
            <wp:effectExtent l="0" t="0" r="0" b="95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664BB" w:rsidRPr="00A13CC1">
        <w:rPr>
          <w:rFonts w:ascii="仿宋_GB2312" w:eastAsia="仿宋_GB2312" w:hint="eastAsia"/>
          <w:color w:val="000000"/>
          <w:sz w:val="32"/>
          <w:szCs w:val="32"/>
        </w:rPr>
        <w:t>2017</w:t>
      </w:r>
      <w:r w:rsidR="005D5CED" w:rsidRPr="00A13CC1">
        <w:rPr>
          <w:rFonts w:ascii="仿宋_GB2312" w:eastAsia="仿宋_GB2312" w:hint="eastAsia"/>
          <w:color w:val="000000"/>
          <w:sz w:val="32"/>
          <w:szCs w:val="32"/>
        </w:rPr>
        <w:t>年度财政拨款</w:t>
      </w:r>
      <w:r w:rsidR="005664BB" w:rsidRPr="00A13CC1">
        <w:rPr>
          <w:rFonts w:ascii="仿宋_GB2312" w:eastAsia="仿宋_GB2312" w:hint="eastAsia"/>
          <w:color w:val="000000"/>
          <w:sz w:val="32"/>
          <w:szCs w:val="32"/>
        </w:rPr>
        <w:t>收、支总计</w:t>
      </w:r>
      <w:r w:rsidR="008C4078">
        <w:rPr>
          <w:rFonts w:ascii="仿宋_GB2312" w:eastAsia="仿宋_GB2312" w:hint="eastAsia"/>
          <w:color w:val="000000"/>
          <w:sz w:val="32"/>
          <w:szCs w:val="32"/>
        </w:rPr>
        <w:t>2181.72</w:t>
      </w:r>
      <w:r w:rsidR="00F1361C" w:rsidRPr="00A13CC1">
        <w:rPr>
          <w:rFonts w:ascii="仿宋_GB2312" w:eastAsia="仿宋_GB2312" w:hint="eastAsia"/>
          <w:color w:val="000000"/>
          <w:sz w:val="32"/>
          <w:szCs w:val="32"/>
        </w:rPr>
        <w:t>万元。与</w:t>
      </w:r>
      <w:r w:rsidR="005664BB" w:rsidRPr="00A13CC1">
        <w:rPr>
          <w:rFonts w:ascii="仿宋_GB2312" w:eastAsia="仿宋_GB2312" w:hint="eastAsia"/>
          <w:color w:val="000000"/>
          <w:sz w:val="32"/>
          <w:szCs w:val="32"/>
        </w:rPr>
        <w:t>2016</w:t>
      </w:r>
      <w:r w:rsidR="00F1361C" w:rsidRPr="00A13CC1">
        <w:rPr>
          <w:rFonts w:ascii="仿宋_GB2312" w:eastAsia="仿宋_GB2312" w:hint="eastAsia"/>
          <w:color w:val="000000"/>
          <w:sz w:val="32"/>
          <w:szCs w:val="32"/>
        </w:rPr>
        <w:t>年相比，财政拨款收、支</w:t>
      </w:r>
      <w:r w:rsidR="005D5CED" w:rsidRPr="00A13CC1">
        <w:rPr>
          <w:rFonts w:ascii="仿宋_GB2312" w:eastAsia="仿宋_GB2312" w:hint="eastAsia"/>
          <w:color w:val="000000"/>
          <w:sz w:val="32"/>
          <w:szCs w:val="32"/>
        </w:rPr>
        <w:t>总计</w:t>
      </w:r>
      <w:r w:rsidR="00F1361C" w:rsidRPr="00A13CC1">
        <w:rPr>
          <w:rFonts w:ascii="仿宋_GB2312" w:eastAsia="仿宋_GB2312" w:hint="eastAsia"/>
          <w:color w:val="000000"/>
          <w:sz w:val="32"/>
          <w:szCs w:val="32"/>
        </w:rPr>
        <w:t>各减少</w:t>
      </w:r>
      <w:r w:rsidR="008C4078">
        <w:rPr>
          <w:rFonts w:ascii="仿宋_GB2312" w:eastAsia="仿宋_GB2312" w:hint="eastAsia"/>
          <w:color w:val="000000"/>
          <w:sz w:val="32"/>
          <w:szCs w:val="32"/>
        </w:rPr>
        <w:t>1419.03</w:t>
      </w:r>
      <w:r w:rsidR="00F1361C" w:rsidRPr="00A13CC1">
        <w:rPr>
          <w:rFonts w:ascii="仿宋_GB2312" w:eastAsia="仿宋_GB2312" w:hint="eastAsia"/>
          <w:color w:val="000000"/>
          <w:sz w:val="32"/>
          <w:szCs w:val="32"/>
        </w:rPr>
        <w:t>万元，下降</w:t>
      </w:r>
      <w:r w:rsidR="006A041D">
        <w:rPr>
          <w:rFonts w:ascii="仿宋_GB2312" w:eastAsia="仿宋_GB2312" w:hint="eastAsia"/>
          <w:color w:val="000000"/>
          <w:sz w:val="32"/>
          <w:szCs w:val="32"/>
        </w:rPr>
        <w:t>39.41</w:t>
      </w:r>
      <w:r w:rsidR="00F1361C" w:rsidRPr="00A13CC1">
        <w:rPr>
          <w:rFonts w:ascii="仿宋_GB2312" w:eastAsia="仿宋_GB2312" w:hint="eastAsia"/>
          <w:color w:val="000000"/>
          <w:sz w:val="32"/>
          <w:szCs w:val="32"/>
        </w:rPr>
        <w:t>%</w:t>
      </w:r>
      <w:r w:rsidR="00191536" w:rsidRPr="00A13CC1">
        <w:rPr>
          <w:rFonts w:ascii="仿宋_GB2312" w:eastAsia="仿宋_GB2312" w:hint="eastAsia"/>
          <w:color w:val="000000"/>
          <w:sz w:val="32"/>
          <w:szCs w:val="32"/>
        </w:rPr>
        <w:t>。</w:t>
      </w: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五、一般公共预算财政拨款支出决算情况</w:t>
      </w:r>
      <w:r w:rsidR="00D51276" w:rsidRPr="00A13CC1">
        <w:rPr>
          <w:rFonts w:ascii="黑体" w:eastAsia="黑体" w:hint="eastAsia"/>
          <w:color w:val="000000"/>
          <w:sz w:val="32"/>
          <w:szCs w:val="32"/>
        </w:rPr>
        <w:t>说明</w:t>
      </w:r>
    </w:p>
    <w:p w:rsidR="00F1361C" w:rsidRPr="00A13CC1" w:rsidRDefault="00F1361C"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（一）一般公共预算财政拨款支出决算总体情况</w:t>
      </w:r>
    </w:p>
    <w:p w:rsidR="005664BB" w:rsidRDefault="005664BB"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年度一般公共预算财政拨款支出</w:t>
      </w:r>
      <w:r w:rsidR="003E799B">
        <w:rPr>
          <w:rFonts w:ascii="仿宋_GB2312" w:eastAsia="仿宋_GB2312" w:hint="eastAsia"/>
          <w:color w:val="000000"/>
          <w:sz w:val="32"/>
          <w:szCs w:val="32"/>
        </w:rPr>
        <w:t>2</w:t>
      </w:r>
      <w:r w:rsidR="00227FB1">
        <w:rPr>
          <w:rFonts w:ascii="仿宋_GB2312" w:eastAsia="仿宋_GB2312" w:hint="eastAsia"/>
          <w:color w:val="000000"/>
          <w:sz w:val="32"/>
          <w:szCs w:val="32"/>
        </w:rPr>
        <w:t>022.92</w:t>
      </w:r>
      <w:r w:rsidR="00F1361C" w:rsidRPr="00A13CC1">
        <w:rPr>
          <w:rFonts w:ascii="仿宋_GB2312" w:eastAsia="仿宋_GB2312" w:hint="eastAsia"/>
          <w:color w:val="000000"/>
          <w:sz w:val="32"/>
          <w:szCs w:val="32"/>
        </w:rPr>
        <w:t>万元，占本年支出合计的</w:t>
      </w:r>
      <w:r w:rsidR="003E799B">
        <w:rPr>
          <w:rFonts w:ascii="仿宋_GB2312" w:eastAsia="仿宋_GB2312" w:hint="eastAsia"/>
          <w:color w:val="000000"/>
          <w:sz w:val="32"/>
          <w:szCs w:val="32"/>
        </w:rPr>
        <w:t>99.85</w:t>
      </w:r>
      <w:r w:rsidR="00F1361C" w:rsidRPr="00A13CC1">
        <w:rPr>
          <w:rFonts w:ascii="仿宋_GB2312" w:eastAsia="仿宋_GB2312" w:hint="eastAsia"/>
          <w:color w:val="000000"/>
          <w:sz w:val="32"/>
          <w:szCs w:val="32"/>
        </w:rPr>
        <w:t>%。与</w:t>
      </w:r>
      <w:r w:rsidRPr="00A13CC1">
        <w:rPr>
          <w:rFonts w:ascii="仿宋_GB2312" w:eastAsia="仿宋_GB2312" w:hint="eastAsia"/>
          <w:color w:val="000000"/>
          <w:sz w:val="32"/>
          <w:szCs w:val="32"/>
        </w:rPr>
        <w:t>2016</w:t>
      </w:r>
      <w:r w:rsidR="00F1361C" w:rsidRPr="00A13CC1">
        <w:rPr>
          <w:rFonts w:ascii="仿宋_GB2312" w:eastAsia="仿宋_GB2312" w:hint="eastAsia"/>
          <w:color w:val="000000"/>
          <w:sz w:val="32"/>
          <w:szCs w:val="32"/>
        </w:rPr>
        <w:t>年</w:t>
      </w:r>
      <w:r w:rsidR="003E799B">
        <w:rPr>
          <w:rFonts w:ascii="仿宋_GB2312" w:eastAsia="仿宋_GB2312" w:hint="eastAsia"/>
          <w:color w:val="000000"/>
          <w:sz w:val="32"/>
          <w:szCs w:val="32"/>
        </w:rPr>
        <w:t>（2770.42万元）</w:t>
      </w:r>
      <w:r w:rsidR="00F1361C" w:rsidRPr="00A13CC1">
        <w:rPr>
          <w:rFonts w:ascii="仿宋_GB2312" w:eastAsia="仿宋_GB2312" w:hint="eastAsia"/>
          <w:color w:val="000000"/>
          <w:sz w:val="32"/>
          <w:szCs w:val="32"/>
        </w:rPr>
        <w:t>相比，一般公共预算财政拨款减少</w:t>
      </w:r>
      <w:r w:rsidR="003E799B">
        <w:rPr>
          <w:rFonts w:ascii="仿宋_GB2312" w:eastAsia="仿宋_GB2312" w:hint="eastAsia"/>
          <w:color w:val="000000"/>
          <w:sz w:val="32"/>
          <w:szCs w:val="32"/>
        </w:rPr>
        <w:t>747.</w:t>
      </w:r>
      <w:r w:rsidR="00227FB1">
        <w:rPr>
          <w:rFonts w:ascii="仿宋_GB2312" w:eastAsia="仿宋_GB2312" w:hint="eastAsia"/>
          <w:color w:val="000000"/>
          <w:sz w:val="32"/>
          <w:szCs w:val="32"/>
        </w:rPr>
        <w:t>50</w:t>
      </w:r>
      <w:r w:rsidR="00F1361C" w:rsidRPr="00A13CC1">
        <w:rPr>
          <w:rFonts w:ascii="仿宋_GB2312" w:eastAsia="仿宋_GB2312" w:hint="eastAsia"/>
          <w:color w:val="000000"/>
          <w:sz w:val="32"/>
          <w:szCs w:val="32"/>
        </w:rPr>
        <w:t>万元，下降</w:t>
      </w:r>
      <w:r w:rsidR="003E799B">
        <w:rPr>
          <w:rFonts w:ascii="仿宋_GB2312" w:eastAsia="仿宋_GB2312" w:hint="eastAsia"/>
          <w:color w:val="000000"/>
          <w:sz w:val="32"/>
          <w:szCs w:val="32"/>
        </w:rPr>
        <w:t>26.98</w:t>
      </w:r>
      <w:r w:rsidR="00F1361C" w:rsidRPr="00A13CC1">
        <w:rPr>
          <w:rFonts w:ascii="仿宋_GB2312" w:eastAsia="仿宋_GB2312" w:hint="eastAsia"/>
          <w:color w:val="000000"/>
          <w:sz w:val="32"/>
          <w:szCs w:val="32"/>
        </w:rPr>
        <w:t>%。</w:t>
      </w:r>
    </w:p>
    <w:p w:rsidR="00F1361C" w:rsidRPr="00A13CC1" w:rsidRDefault="006F141E" w:rsidP="00191536">
      <w:pPr>
        <w:spacing w:line="600" w:lineRule="exact"/>
        <w:ind w:firstLineChars="200" w:firstLine="640"/>
        <w:rPr>
          <w:rFonts w:ascii="仿宋_GB2312" w:eastAsia="仿宋_GB2312"/>
          <w:color w:val="000000"/>
          <w:sz w:val="32"/>
          <w:szCs w:val="32"/>
        </w:rPr>
      </w:pPr>
      <w:r>
        <w:rPr>
          <w:rFonts w:ascii="仿宋_GB2312" w:eastAsia="仿宋_GB2312"/>
          <w:noProof/>
          <w:color w:val="000000"/>
          <w:sz w:val="32"/>
          <w:szCs w:val="32"/>
        </w:rPr>
        <w:lastRenderedPageBreak/>
        <w:drawing>
          <wp:anchor distT="0" distB="0" distL="114300" distR="114300" simplePos="0" relativeHeight="251661312" behindDoc="0" locked="0" layoutInCell="1" allowOverlap="1">
            <wp:simplePos x="0" y="0"/>
            <wp:positionH relativeFrom="margin">
              <wp:posOffset>377190</wp:posOffset>
            </wp:positionH>
            <wp:positionV relativeFrom="paragraph">
              <wp:posOffset>166370</wp:posOffset>
            </wp:positionV>
            <wp:extent cx="4392930" cy="3072130"/>
            <wp:effectExtent l="19050" t="0" r="2667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1361C" w:rsidRPr="00A13CC1">
        <w:rPr>
          <w:rFonts w:ascii="仿宋_GB2312" w:eastAsia="仿宋_GB2312" w:hint="eastAsia"/>
          <w:color w:val="000000"/>
          <w:sz w:val="32"/>
          <w:szCs w:val="32"/>
        </w:rPr>
        <w:t>（二）一般公共预算财政拨款支出决算结构情况</w:t>
      </w:r>
    </w:p>
    <w:p w:rsidR="005664BB" w:rsidRDefault="00291493" w:rsidP="00A13CC1">
      <w:pPr>
        <w:spacing w:line="600" w:lineRule="exact"/>
        <w:ind w:firstLine="640"/>
        <w:rPr>
          <w:rFonts w:ascii="仿宋_GB2312" w:eastAsia="仿宋_GB2312"/>
          <w:b/>
          <w:color w:val="000000"/>
          <w:sz w:val="32"/>
          <w:szCs w:val="32"/>
          <w:highlight w:val="yellow"/>
        </w:rPr>
      </w:pPr>
      <w:r>
        <w:rPr>
          <w:rFonts w:ascii="仿宋_GB2312" w:eastAsia="仿宋_GB2312" w:hint="eastAsia"/>
          <w:noProof/>
          <w:color w:val="000000"/>
          <w:sz w:val="32"/>
          <w:szCs w:val="32"/>
        </w:rPr>
        <w:drawing>
          <wp:anchor distT="0" distB="0" distL="114300" distR="114300" simplePos="0" relativeHeight="251662336" behindDoc="0" locked="0" layoutInCell="1" allowOverlap="1">
            <wp:simplePos x="0" y="0"/>
            <wp:positionH relativeFrom="column">
              <wp:posOffset>59055</wp:posOffset>
            </wp:positionH>
            <wp:positionV relativeFrom="paragraph">
              <wp:posOffset>2400935</wp:posOffset>
            </wp:positionV>
            <wp:extent cx="5261610" cy="3071495"/>
            <wp:effectExtent l="19050" t="0" r="1524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664BB"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年一般公共预算财政拨款支出</w:t>
      </w:r>
      <w:r w:rsidR="0035400F">
        <w:rPr>
          <w:rFonts w:ascii="仿宋_GB2312" w:eastAsia="仿宋_GB2312" w:hint="eastAsia"/>
          <w:color w:val="000000"/>
          <w:sz w:val="32"/>
          <w:szCs w:val="32"/>
        </w:rPr>
        <w:t>2022.92</w:t>
      </w:r>
      <w:r w:rsidR="00F1361C" w:rsidRPr="00A13CC1">
        <w:rPr>
          <w:rFonts w:ascii="仿宋_GB2312" w:eastAsia="仿宋_GB2312" w:hint="eastAsia"/>
          <w:color w:val="000000"/>
          <w:sz w:val="32"/>
          <w:szCs w:val="32"/>
        </w:rPr>
        <w:t>万元，主要用于以下方面:一般公共服务支出</w:t>
      </w:r>
      <w:r w:rsidR="0035400F">
        <w:rPr>
          <w:rFonts w:ascii="仿宋_GB2312" w:eastAsia="仿宋_GB2312" w:hint="eastAsia"/>
          <w:color w:val="000000"/>
          <w:sz w:val="32"/>
          <w:szCs w:val="32"/>
        </w:rPr>
        <w:t>1320.73</w:t>
      </w:r>
      <w:r w:rsidR="00F1361C" w:rsidRPr="00A13CC1">
        <w:rPr>
          <w:rFonts w:ascii="仿宋_GB2312" w:eastAsia="仿宋_GB2312" w:hint="eastAsia"/>
          <w:color w:val="000000"/>
          <w:sz w:val="32"/>
          <w:szCs w:val="32"/>
        </w:rPr>
        <w:t>万元，占</w:t>
      </w:r>
      <w:r w:rsidR="0035400F">
        <w:rPr>
          <w:rFonts w:ascii="仿宋_GB2312" w:eastAsia="仿宋_GB2312" w:hint="eastAsia"/>
          <w:color w:val="000000"/>
          <w:sz w:val="32"/>
          <w:szCs w:val="32"/>
        </w:rPr>
        <w:t>65.29</w:t>
      </w:r>
      <w:r w:rsidR="00F1361C" w:rsidRPr="00A13CC1">
        <w:rPr>
          <w:rFonts w:ascii="仿宋_GB2312" w:eastAsia="仿宋_GB2312" w:hint="eastAsia"/>
          <w:color w:val="000000"/>
          <w:sz w:val="32"/>
          <w:szCs w:val="32"/>
        </w:rPr>
        <w:t>%；教育支出</w:t>
      </w:r>
      <w:r w:rsidR="0035400F">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万元，占</w:t>
      </w:r>
      <w:r w:rsidR="0035400F">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%；社会保障和就业支出</w:t>
      </w:r>
      <w:r w:rsidR="0035400F">
        <w:rPr>
          <w:rFonts w:ascii="仿宋_GB2312" w:eastAsia="仿宋_GB2312" w:hint="eastAsia"/>
          <w:color w:val="000000"/>
          <w:sz w:val="32"/>
          <w:szCs w:val="32"/>
        </w:rPr>
        <w:t>558.68</w:t>
      </w:r>
      <w:r w:rsidR="00F1361C" w:rsidRPr="00A13CC1">
        <w:rPr>
          <w:rFonts w:ascii="仿宋_GB2312" w:eastAsia="仿宋_GB2312" w:hint="eastAsia"/>
          <w:color w:val="000000"/>
          <w:sz w:val="32"/>
          <w:szCs w:val="32"/>
        </w:rPr>
        <w:t>万元，占</w:t>
      </w:r>
      <w:r w:rsidR="0035400F">
        <w:rPr>
          <w:rFonts w:ascii="仿宋_GB2312" w:eastAsia="仿宋_GB2312" w:hint="eastAsia"/>
          <w:color w:val="000000"/>
          <w:sz w:val="32"/>
          <w:szCs w:val="32"/>
        </w:rPr>
        <w:t>27.62</w:t>
      </w:r>
      <w:r w:rsidR="00F1361C" w:rsidRPr="00A13CC1">
        <w:rPr>
          <w:rFonts w:ascii="仿宋_GB2312" w:eastAsia="仿宋_GB2312" w:hint="eastAsia"/>
          <w:color w:val="000000"/>
          <w:sz w:val="32"/>
          <w:szCs w:val="32"/>
        </w:rPr>
        <w:t>%；医疗卫生支出</w:t>
      </w:r>
      <w:r w:rsidR="0035400F">
        <w:rPr>
          <w:rFonts w:ascii="仿宋_GB2312" w:eastAsia="仿宋_GB2312" w:hint="eastAsia"/>
          <w:color w:val="000000"/>
          <w:sz w:val="32"/>
          <w:szCs w:val="32"/>
        </w:rPr>
        <w:t>1.62</w:t>
      </w:r>
      <w:r w:rsidR="00F1361C" w:rsidRPr="00A13CC1">
        <w:rPr>
          <w:rFonts w:ascii="仿宋_GB2312" w:eastAsia="仿宋_GB2312" w:hint="eastAsia"/>
          <w:color w:val="000000"/>
          <w:sz w:val="32"/>
          <w:szCs w:val="32"/>
        </w:rPr>
        <w:t>万元，占</w:t>
      </w:r>
      <w:r w:rsidR="0035400F">
        <w:rPr>
          <w:rFonts w:ascii="仿宋_GB2312" w:eastAsia="仿宋_GB2312" w:hint="eastAsia"/>
          <w:color w:val="000000"/>
          <w:sz w:val="32"/>
          <w:szCs w:val="32"/>
        </w:rPr>
        <w:t>0.08</w:t>
      </w:r>
      <w:r w:rsidR="00F1361C" w:rsidRPr="00A13CC1">
        <w:rPr>
          <w:rFonts w:ascii="仿宋_GB2312" w:eastAsia="仿宋_GB2312" w:hint="eastAsia"/>
          <w:color w:val="000000"/>
          <w:sz w:val="32"/>
          <w:szCs w:val="32"/>
        </w:rPr>
        <w:t>%；</w:t>
      </w:r>
      <w:r w:rsidR="0035400F">
        <w:rPr>
          <w:rFonts w:ascii="仿宋_GB2312" w:eastAsia="仿宋_GB2312" w:cs="仿宋_GB2312" w:hint="eastAsia"/>
          <w:color w:val="000000"/>
          <w:sz w:val="32"/>
          <w:szCs w:val="32"/>
        </w:rPr>
        <w:t>商业服务业等支出</w:t>
      </w:r>
      <w:r w:rsidR="0035400F">
        <w:rPr>
          <w:rFonts w:ascii="仿宋_GB2312" w:eastAsia="仿宋_GB2312" w:cs="仿宋_GB2312"/>
          <w:color w:val="000000"/>
          <w:sz w:val="32"/>
          <w:szCs w:val="32"/>
        </w:rPr>
        <w:t>8</w:t>
      </w:r>
      <w:r w:rsidR="0035400F">
        <w:rPr>
          <w:rFonts w:ascii="仿宋_GB2312" w:eastAsia="仿宋_GB2312" w:cs="仿宋_GB2312" w:hint="eastAsia"/>
          <w:color w:val="000000"/>
          <w:sz w:val="32"/>
          <w:szCs w:val="32"/>
        </w:rPr>
        <w:t>万元，占0.39</w:t>
      </w:r>
      <w:r w:rsidR="0035400F">
        <w:rPr>
          <w:rFonts w:ascii="仿宋_GB2312" w:eastAsia="仿宋_GB2312" w:cs="仿宋_GB2312"/>
          <w:color w:val="000000"/>
          <w:sz w:val="32"/>
          <w:szCs w:val="32"/>
        </w:rPr>
        <w:t>%</w:t>
      </w:r>
      <w:r w:rsidR="0035400F">
        <w:rPr>
          <w:rFonts w:ascii="仿宋_GB2312" w:eastAsia="仿宋_GB2312" w:cs="仿宋_GB2312" w:hint="eastAsia"/>
          <w:color w:val="000000"/>
          <w:sz w:val="32"/>
          <w:szCs w:val="32"/>
        </w:rPr>
        <w:t>；</w:t>
      </w:r>
      <w:r w:rsidR="00F1361C" w:rsidRPr="00A13CC1">
        <w:rPr>
          <w:rFonts w:ascii="仿宋_GB2312" w:eastAsia="仿宋_GB2312" w:hint="eastAsia"/>
          <w:color w:val="000000"/>
          <w:sz w:val="32"/>
          <w:szCs w:val="32"/>
        </w:rPr>
        <w:t>住房保障支出</w:t>
      </w:r>
      <w:r w:rsidR="0035400F">
        <w:rPr>
          <w:rFonts w:ascii="仿宋_GB2312" w:eastAsia="仿宋_GB2312" w:hint="eastAsia"/>
          <w:color w:val="000000"/>
          <w:sz w:val="32"/>
          <w:szCs w:val="32"/>
        </w:rPr>
        <w:t>78.41</w:t>
      </w:r>
      <w:r w:rsidR="00F1361C" w:rsidRPr="00A13CC1">
        <w:rPr>
          <w:rFonts w:ascii="仿宋_GB2312" w:eastAsia="仿宋_GB2312" w:hint="eastAsia"/>
          <w:color w:val="000000"/>
          <w:sz w:val="32"/>
          <w:szCs w:val="32"/>
        </w:rPr>
        <w:t>万元，占</w:t>
      </w:r>
      <w:r w:rsidR="0035400F">
        <w:rPr>
          <w:rFonts w:ascii="仿宋_GB2312" w:eastAsia="仿宋_GB2312" w:hint="eastAsia"/>
          <w:color w:val="000000"/>
          <w:sz w:val="32"/>
          <w:szCs w:val="32"/>
        </w:rPr>
        <w:t>3.88</w:t>
      </w:r>
      <w:r w:rsidR="00F1361C" w:rsidRPr="00A13CC1">
        <w:rPr>
          <w:rFonts w:ascii="仿宋_GB2312" w:eastAsia="仿宋_GB2312" w:hint="eastAsia"/>
          <w:color w:val="000000"/>
          <w:sz w:val="32"/>
          <w:szCs w:val="32"/>
        </w:rPr>
        <w:t>%；</w:t>
      </w:r>
      <w:r w:rsidR="0035400F">
        <w:rPr>
          <w:rFonts w:ascii="仿宋_GB2312" w:eastAsia="仿宋_GB2312" w:cs="仿宋_GB2312" w:hint="eastAsia"/>
          <w:color w:val="000000"/>
          <w:sz w:val="32"/>
          <w:szCs w:val="32"/>
        </w:rPr>
        <w:t>粮油物资储备支出55.48万元，占2.74</w:t>
      </w:r>
      <w:r w:rsidR="0035400F">
        <w:rPr>
          <w:rFonts w:ascii="仿宋_GB2312" w:eastAsia="仿宋_GB2312" w:cs="仿宋_GB2312"/>
          <w:color w:val="000000"/>
          <w:sz w:val="32"/>
          <w:szCs w:val="32"/>
        </w:rPr>
        <w:t>%</w:t>
      </w:r>
      <w:r w:rsidR="0035400F">
        <w:rPr>
          <w:rFonts w:ascii="仿宋_GB2312" w:eastAsia="仿宋_GB2312" w:cs="仿宋_GB2312" w:hint="eastAsia"/>
          <w:color w:val="000000"/>
          <w:sz w:val="32"/>
          <w:szCs w:val="32"/>
        </w:rPr>
        <w:t>。</w:t>
      </w:r>
    </w:p>
    <w:p w:rsidR="00B3093F" w:rsidRDefault="00B3093F" w:rsidP="0044165A">
      <w:pPr>
        <w:spacing w:line="600" w:lineRule="exact"/>
        <w:ind w:firstLine="640"/>
        <w:rPr>
          <w:rFonts w:ascii="仿宋_GB2312" w:eastAsia="仿宋_GB2312"/>
          <w:color w:val="000000"/>
          <w:sz w:val="32"/>
          <w:szCs w:val="32"/>
        </w:rPr>
      </w:pPr>
    </w:p>
    <w:p w:rsidR="00F1361C" w:rsidRPr="00A13CC1" w:rsidRDefault="00F1361C" w:rsidP="00CF3460">
      <w:pPr>
        <w:spacing w:line="600" w:lineRule="exact"/>
        <w:rPr>
          <w:rFonts w:ascii="仿宋_GB2312" w:eastAsia="仿宋_GB2312"/>
          <w:color w:val="000000"/>
          <w:sz w:val="32"/>
          <w:szCs w:val="32"/>
        </w:rPr>
      </w:pPr>
      <w:r w:rsidRPr="00A13CC1">
        <w:rPr>
          <w:rFonts w:ascii="仿宋_GB2312" w:eastAsia="仿宋_GB2312" w:hint="eastAsia"/>
          <w:color w:val="000000"/>
          <w:sz w:val="32"/>
          <w:szCs w:val="32"/>
        </w:rPr>
        <w:t>（三）一般公共预算财政拨款支出决算具体情况</w:t>
      </w:r>
    </w:p>
    <w:p w:rsidR="00202B36" w:rsidRDefault="00F1361C" w:rsidP="007C1D15">
      <w:pPr>
        <w:spacing w:line="600" w:lineRule="exact"/>
        <w:ind w:firstLineChars="200" w:firstLine="643"/>
        <w:rPr>
          <w:rStyle w:val="a6"/>
          <w:rFonts w:ascii="仿宋_GB2312" w:eastAsia="仿宋_GB2312"/>
          <w:b w:val="0"/>
          <w:color w:val="000000"/>
          <w:sz w:val="32"/>
          <w:szCs w:val="32"/>
        </w:rPr>
      </w:pPr>
      <w:r w:rsidRPr="00A13CC1">
        <w:rPr>
          <w:rStyle w:val="a6"/>
          <w:rFonts w:ascii="仿宋_GB2312" w:eastAsia="仿宋_GB2312" w:hint="eastAsia"/>
          <w:color w:val="000000"/>
          <w:sz w:val="32"/>
          <w:szCs w:val="32"/>
        </w:rPr>
        <w:t>1.一般公共服务（类）</w:t>
      </w:r>
      <w:r w:rsidR="006F141E">
        <w:rPr>
          <w:rStyle w:val="a6"/>
          <w:rFonts w:ascii="仿宋_GB2312" w:eastAsia="仿宋_GB2312" w:hint="eastAsia"/>
          <w:color w:val="000000"/>
          <w:sz w:val="32"/>
          <w:szCs w:val="32"/>
        </w:rPr>
        <w:t>商贸事务</w:t>
      </w:r>
      <w:r w:rsidRPr="00A13CC1">
        <w:rPr>
          <w:rStyle w:val="a6"/>
          <w:rFonts w:ascii="仿宋_GB2312" w:eastAsia="仿宋_GB2312" w:hint="eastAsia"/>
          <w:color w:val="000000"/>
          <w:sz w:val="32"/>
          <w:szCs w:val="32"/>
        </w:rPr>
        <w:t>（款）</w:t>
      </w:r>
      <w:r w:rsidR="006F141E">
        <w:rPr>
          <w:rStyle w:val="a6"/>
          <w:rFonts w:ascii="仿宋_GB2312" w:eastAsia="仿宋_GB2312" w:hint="eastAsia"/>
          <w:color w:val="000000"/>
          <w:sz w:val="32"/>
          <w:szCs w:val="32"/>
        </w:rPr>
        <w:t>行政运行</w:t>
      </w:r>
      <w:r w:rsidRPr="00A13CC1">
        <w:rPr>
          <w:rStyle w:val="a6"/>
          <w:rFonts w:ascii="仿宋_GB2312" w:eastAsia="仿宋_GB2312" w:hint="eastAsia"/>
          <w:color w:val="000000"/>
          <w:sz w:val="32"/>
          <w:szCs w:val="32"/>
        </w:rPr>
        <w:t>（项）:</w:t>
      </w:r>
      <w:r w:rsidR="00202B36" w:rsidRPr="00A13CC1">
        <w:rPr>
          <w:rStyle w:val="a6"/>
          <w:rFonts w:ascii="仿宋_GB2312" w:eastAsia="仿宋_GB2312" w:hint="eastAsia"/>
          <w:b w:val="0"/>
          <w:color w:val="000000"/>
          <w:sz w:val="32"/>
          <w:szCs w:val="32"/>
        </w:rPr>
        <w:t xml:space="preserve"> 支出决算为</w:t>
      </w:r>
      <w:r w:rsidR="00FD02F2">
        <w:rPr>
          <w:rStyle w:val="a6"/>
          <w:rFonts w:ascii="仿宋_GB2312" w:eastAsia="仿宋_GB2312" w:hint="eastAsia"/>
          <w:b w:val="0"/>
          <w:color w:val="000000"/>
          <w:sz w:val="32"/>
          <w:szCs w:val="32"/>
        </w:rPr>
        <w:t>878.53</w:t>
      </w:r>
      <w:r w:rsidR="00202B36" w:rsidRPr="00A13CC1">
        <w:rPr>
          <w:rStyle w:val="a6"/>
          <w:rFonts w:ascii="仿宋_GB2312" w:eastAsia="仿宋_GB2312" w:hint="eastAsia"/>
          <w:b w:val="0"/>
          <w:color w:val="000000"/>
          <w:sz w:val="32"/>
          <w:szCs w:val="32"/>
        </w:rPr>
        <w:t>万元，完成预算</w:t>
      </w:r>
      <w:r w:rsidR="00B037C7">
        <w:rPr>
          <w:rStyle w:val="a6"/>
          <w:rFonts w:ascii="仿宋_GB2312" w:eastAsia="仿宋_GB2312" w:hint="eastAsia"/>
          <w:b w:val="0"/>
          <w:color w:val="000000"/>
          <w:sz w:val="32"/>
          <w:szCs w:val="32"/>
        </w:rPr>
        <w:t>100.64</w:t>
      </w:r>
      <w:r w:rsidR="00202B36" w:rsidRPr="00A13CC1">
        <w:rPr>
          <w:rStyle w:val="a6"/>
          <w:rFonts w:ascii="仿宋_GB2312" w:eastAsia="仿宋_GB2312" w:hint="eastAsia"/>
          <w:b w:val="0"/>
          <w:color w:val="000000"/>
          <w:sz w:val="32"/>
          <w:szCs w:val="32"/>
        </w:rPr>
        <w:t>%，决算数大于预算数的主要原因是</w:t>
      </w:r>
      <w:r w:rsidR="00B037C7">
        <w:rPr>
          <w:rStyle w:val="a6"/>
          <w:rFonts w:ascii="仿宋_GB2312" w:eastAsia="仿宋_GB2312" w:hint="eastAsia"/>
          <w:b w:val="0"/>
          <w:color w:val="000000"/>
          <w:sz w:val="32"/>
          <w:szCs w:val="32"/>
        </w:rPr>
        <w:t>超支5.6万元，用以前年度结余弥补</w:t>
      </w:r>
      <w:r w:rsidR="00202B36" w:rsidRPr="00A13CC1">
        <w:rPr>
          <w:rStyle w:val="a6"/>
          <w:rFonts w:ascii="仿宋_GB2312" w:eastAsia="仿宋_GB2312" w:hint="eastAsia"/>
          <w:b w:val="0"/>
          <w:color w:val="000000"/>
          <w:sz w:val="32"/>
          <w:szCs w:val="32"/>
        </w:rPr>
        <w:t>。</w:t>
      </w:r>
    </w:p>
    <w:p w:rsidR="00B037C7" w:rsidRDefault="00B037C7" w:rsidP="007C1D15">
      <w:pPr>
        <w:spacing w:line="600" w:lineRule="exact"/>
        <w:ind w:firstLineChars="200" w:firstLine="643"/>
        <w:rPr>
          <w:rFonts w:ascii="仿宋_GB2312" w:eastAsia="仿宋_GB2312" w:cs="仿宋_GB2312"/>
          <w:color w:val="000000"/>
          <w:sz w:val="32"/>
          <w:szCs w:val="32"/>
        </w:rPr>
      </w:pPr>
      <w:r>
        <w:rPr>
          <w:rStyle w:val="a6"/>
          <w:rFonts w:ascii="仿宋_GB2312" w:eastAsia="仿宋_GB2312" w:cs="仿宋_GB2312" w:hint="eastAsia"/>
          <w:color w:val="000000"/>
          <w:sz w:val="32"/>
          <w:szCs w:val="32"/>
        </w:rPr>
        <w:t>2.一般公共服务（类）</w:t>
      </w:r>
      <w:r w:rsidR="006F141E">
        <w:rPr>
          <w:rStyle w:val="a6"/>
          <w:rFonts w:ascii="仿宋_GB2312" w:eastAsia="仿宋_GB2312" w:hint="eastAsia"/>
          <w:color w:val="000000"/>
          <w:sz w:val="32"/>
          <w:szCs w:val="32"/>
        </w:rPr>
        <w:t>商贸事务</w:t>
      </w:r>
      <w:r>
        <w:rPr>
          <w:rStyle w:val="a6"/>
          <w:rFonts w:ascii="仿宋_GB2312" w:eastAsia="仿宋_GB2312" w:cs="仿宋_GB2312" w:hint="eastAsia"/>
          <w:color w:val="000000"/>
          <w:sz w:val="32"/>
          <w:szCs w:val="32"/>
        </w:rPr>
        <w:t>（款）</w:t>
      </w:r>
      <w:r w:rsidR="006F141E">
        <w:rPr>
          <w:rStyle w:val="a6"/>
          <w:rFonts w:ascii="仿宋_GB2312" w:eastAsia="仿宋_GB2312" w:cs="仿宋_GB2312" w:hint="eastAsia"/>
          <w:color w:val="000000"/>
          <w:sz w:val="32"/>
          <w:szCs w:val="32"/>
        </w:rPr>
        <w:t>一般行政管理事务</w:t>
      </w:r>
      <w:r>
        <w:rPr>
          <w:rStyle w:val="a6"/>
          <w:rFonts w:ascii="仿宋_GB2312" w:eastAsia="仿宋_GB2312" w:cs="仿宋_GB2312" w:hint="eastAsia"/>
          <w:color w:val="000000"/>
          <w:sz w:val="32"/>
          <w:szCs w:val="32"/>
        </w:rPr>
        <w:t>（项）</w:t>
      </w:r>
      <w:r>
        <w:rPr>
          <w:rStyle w:val="a6"/>
          <w:rFonts w:ascii="仿宋_GB2312" w:eastAsia="仿宋_GB2312" w:cs="仿宋_GB2312"/>
          <w:color w:val="000000"/>
          <w:sz w:val="32"/>
          <w:szCs w:val="32"/>
        </w:rPr>
        <w:t>:</w:t>
      </w:r>
      <w:r w:rsidRPr="00B037C7">
        <w:rPr>
          <w:rStyle w:val="a6"/>
          <w:rFonts w:ascii="仿宋_GB2312" w:eastAsia="仿宋_GB2312" w:hint="eastAsia"/>
          <w:b w:val="0"/>
          <w:color w:val="000000"/>
          <w:sz w:val="32"/>
          <w:szCs w:val="32"/>
        </w:rPr>
        <w:t xml:space="preserve"> </w:t>
      </w:r>
      <w:r w:rsidRPr="00A13CC1">
        <w:rPr>
          <w:rStyle w:val="a6"/>
          <w:rFonts w:ascii="仿宋_GB2312" w:eastAsia="仿宋_GB2312" w:hint="eastAsia"/>
          <w:b w:val="0"/>
          <w:color w:val="000000"/>
          <w:sz w:val="32"/>
          <w:szCs w:val="32"/>
        </w:rPr>
        <w:t>支出决算为</w:t>
      </w:r>
      <w:r>
        <w:rPr>
          <w:rFonts w:ascii="仿宋_GB2312" w:eastAsia="仿宋_GB2312" w:cs="仿宋_GB2312" w:hint="eastAsia"/>
          <w:color w:val="000000"/>
          <w:sz w:val="32"/>
          <w:szCs w:val="32"/>
        </w:rPr>
        <w:t>26.75万元，完成预算100</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p>
    <w:p w:rsidR="00B037C7" w:rsidRDefault="00B037C7" w:rsidP="007C1D15">
      <w:pPr>
        <w:spacing w:line="600" w:lineRule="exact"/>
        <w:ind w:firstLineChars="200" w:firstLine="643"/>
        <w:rPr>
          <w:rFonts w:ascii="仿宋_GB2312" w:eastAsia="仿宋_GB2312" w:cs="仿宋_GB2312"/>
          <w:color w:val="000000"/>
          <w:sz w:val="32"/>
          <w:szCs w:val="32"/>
        </w:rPr>
      </w:pPr>
      <w:r>
        <w:rPr>
          <w:rStyle w:val="a6"/>
          <w:rFonts w:ascii="仿宋_GB2312" w:eastAsia="仿宋_GB2312" w:cs="仿宋_GB2312" w:hint="eastAsia"/>
          <w:color w:val="000000"/>
          <w:sz w:val="32"/>
          <w:szCs w:val="32"/>
        </w:rPr>
        <w:t>3.一般公共服务（类）</w:t>
      </w:r>
      <w:r w:rsidR="006F141E">
        <w:rPr>
          <w:rStyle w:val="a6"/>
          <w:rFonts w:ascii="仿宋_GB2312" w:eastAsia="仿宋_GB2312" w:hint="eastAsia"/>
          <w:color w:val="000000"/>
          <w:sz w:val="32"/>
          <w:szCs w:val="32"/>
        </w:rPr>
        <w:t>商贸事务</w:t>
      </w:r>
      <w:r>
        <w:rPr>
          <w:rStyle w:val="a6"/>
          <w:rFonts w:ascii="仿宋_GB2312" w:eastAsia="仿宋_GB2312" w:cs="仿宋_GB2312" w:hint="eastAsia"/>
          <w:color w:val="000000"/>
          <w:sz w:val="32"/>
          <w:szCs w:val="32"/>
        </w:rPr>
        <w:t>（款）</w:t>
      </w:r>
      <w:r w:rsidR="006F141E">
        <w:rPr>
          <w:rStyle w:val="a6"/>
          <w:rFonts w:ascii="仿宋_GB2312" w:eastAsia="仿宋_GB2312" w:cs="仿宋_GB2312" w:hint="eastAsia"/>
          <w:color w:val="000000"/>
          <w:sz w:val="32"/>
          <w:szCs w:val="32"/>
        </w:rPr>
        <w:t>事业运行</w:t>
      </w:r>
      <w:r>
        <w:rPr>
          <w:rStyle w:val="a6"/>
          <w:rFonts w:ascii="仿宋_GB2312" w:eastAsia="仿宋_GB2312" w:cs="仿宋_GB2312" w:hint="eastAsia"/>
          <w:color w:val="000000"/>
          <w:sz w:val="32"/>
          <w:szCs w:val="32"/>
        </w:rPr>
        <w:t>（项）</w:t>
      </w:r>
      <w:r>
        <w:rPr>
          <w:rStyle w:val="a6"/>
          <w:rFonts w:ascii="仿宋_GB2312" w:eastAsia="仿宋_GB2312" w:cs="仿宋_GB2312"/>
          <w:color w:val="000000"/>
          <w:sz w:val="32"/>
          <w:szCs w:val="32"/>
        </w:rPr>
        <w:t>:</w:t>
      </w:r>
      <w:r w:rsidRPr="00B037C7">
        <w:rPr>
          <w:rStyle w:val="a6"/>
          <w:rFonts w:ascii="仿宋_GB2312" w:eastAsia="仿宋_GB2312" w:hint="eastAsia"/>
          <w:b w:val="0"/>
          <w:color w:val="000000"/>
          <w:sz w:val="32"/>
          <w:szCs w:val="32"/>
        </w:rPr>
        <w:t xml:space="preserve"> </w:t>
      </w:r>
      <w:r w:rsidRPr="00A13CC1">
        <w:rPr>
          <w:rStyle w:val="a6"/>
          <w:rFonts w:ascii="仿宋_GB2312" w:eastAsia="仿宋_GB2312" w:hint="eastAsia"/>
          <w:b w:val="0"/>
          <w:color w:val="000000"/>
          <w:sz w:val="32"/>
          <w:szCs w:val="32"/>
        </w:rPr>
        <w:t>支出决算为</w:t>
      </w:r>
      <w:r w:rsidR="001B5629">
        <w:rPr>
          <w:rFonts w:ascii="仿宋_GB2312" w:eastAsia="仿宋_GB2312" w:cs="仿宋_GB2312" w:hint="eastAsia"/>
          <w:color w:val="000000"/>
          <w:sz w:val="32"/>
          <w:szCs w:val="32"/>
        </w:rPr>
        <w:t>95</w:t>
      </w:r>
      <w:r>
        <w:rPr>
          <w:rFonts w:ascii="仿宋_GB2312" w:eastAsia="仿宋_GB2312" w:cs="仿宋_GB2312" w:hint="eastAsia"/>
          <w:color w:val="000000"/>
          <w:sz w:val="32"/>
          <w:szCs w:val="32"/>
        </w:rPr>
        <w:t>万元，完成预算100</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p>
    <w:p w:rsidR="00B037C7" w:rsidRPr="00B037C7" w:rsidRDefault="001B5629" w:rsidP="007C1D15">
      <w:pPr>
        <w:spacing w:line="600" w:lineRule="exact"/>
        <w:ind w:firstLineChars="200" w:firstLine="643"/>
        <w:rPr>
          <w:rFonts w:ascii="仿宋_GB2312" w:eastAsia="仿宋_GB2312"/>
          <w:b/>
          <w:color w:val="000000"/>
          <w:sz w:val="32"/>
          <w:szCs w:val="32"/>
        </w:rPr>
      </w:pPr>
      <w:r>
        <w:rPr>
          <w:rStyle w:val="a6"/>
          <w:rFonts w:ascii="仿宋_GB2312" w:eastAsia="仿宋_GB2312" w:cs="仿宋_GB2312" w:hint="eastAsia"/>
          <w:color w:val="000000"/>
          <w:sz w:val="32"/>
          <w:szCs w:val="32"/>
        </w:rPr>
        <w:t>4.一般公共服务（类）</w:t>
      </w:r>
      <w:r w:rsidR="006F141E">
        <w:rPr>
          <w:rStyle w:val="a6"/>
          <w:rFonts w:ascii="仿宋_GB2312" w:eastAsia="仿宋_GB2312" w:hint="eastAsia"/>
          <w:color w:val="000000"/>
          <w:sz w:val="32"/>
          <w:szCs w:val="32"/>
        </w:rPr>
        <w:t>商贸事务</w:t>
      </w:r>
      <w:r>
        <w:rPr>
          <w:rStyle w:val="a6"/>
          <w:rFonts w:ascii="仿宋_GB2312" w:eastAsia="仿宋_GB2312" w:cs="仿宋_GB2312" w:hint="eastAsia"/>
          <w:color w:val="000000"/>
          <w:sz w:val="32"/>
          <w:szCs w:val="32"/>
        </w:rPr>
        <w:t>（款）</w:t>
      </w:r>
      <w:r w:rsidR="006F141E">
        <w:rPr>
          <w:rStyle w:val="a6"/>
          <w:rFonts w:ascii="仿宋_GB2312" w:eastAsia="仿宋_GB2312" w:cs="仿宋_GB2312" w:hint="eastAsia"/>
          <w:color w:val="000000"/>
          <w:sz w:val="32"/>
          <w:szCs w:val="32"/>
        </w:rPr>
        <w:t>其他商贸事务支出</w:t>
      </w:r>
      <w:r>
        <w:rPr>
          <w:rStyle w:val="a6"/>
          <w:rFonts w:ascii="仿宋_GB2312" w:eastAsia="仿宋_GB2312" w:cs="仿宋_GB2312" w:hint="eastAsia"/>
          <w:color w:val="000000"/>
          <w:sz w:val="32"/>
          <w:szCs w:val="32"/>
        </w:rPr>
        <w:t>（项）</w:t>
      </w:r>
      <w:r>
        <w:rPr>
          <w:rStyle w:val="a6"/>
          <w:rFonts w:ascii="仿宋_GB2312" w:eastAsia="仿宋_GB2312" w:cs="仿宋_GB2312"/>
          <w:color w:val="000000"/>
          <w:sz w:val="32"/>
          <w:szCs w:val="32"/>
        </w:rPr>
        <w:t>:</w:t>
      </w:r>
      <w:r>
        <w:rPr>
          <w:rFonts w:ascii="仿宋_GB2312" w:eastAsia="仿宋_GB2312" w:cs="仿宋_GB2312" w:hint="eastAsia"/>
          <w:color w:val="000000"/>
          <w:sz w:val="32"/>
          <w:szCs w:val="32"/>
        </w:rPr>
        <w:t>支出决算为320.45万元，完成预算89.15</w:t>
      </w:r>
      <w:r>
        <w:rPr>
          <w:rFonts w:ascii="仿宋_GB2312" w:eastAsia="仿宋_GB2312" w:cs="仿宋_GB2312"/>
          <w:color w:val="000000"/>
          <w:sz w:val="32"/>
          <w:szCs w:val="32"/>
        </w:rPr>
        <w:t>%</w:t>
      </w:r>
      <w:r>
        <w:rPr>
          <w:rFonts w:ascii="仿宋_GB2312" w:eastAsia="仿宋_GB2312" w:cs="仿宋_GB2312" w:hint="eastAsia"/>
          <w:color w:val="000000"/>
          <w:sz w:val="32"/>
          <w:szCs w:val="32"/>
        </w:rPr>
        <w:t>，决算数小于预算数的主要原因是项目没有完成，要根据</w:t>
      </w:r>
      <w:r>
        <w:rPr>
          <w:rFonts w:ascii="仿宋_GB2312" w:eastAsia="仿宋_GB2312" w:cs="仿宋_GB2312"/>
          <w:color w:val="000000"/>
          <w:sz w:val="32"/>
          <w:szCs w:val="32"/>
        </w:rPr>
        <w:t>201</w:t>
      </w:r>
      <w:r>
        <w:rPr>
          <w:rFonts w:ascii="仿宋_GB2312" w:eastAsia="仿宋_GB2312" w:cs="仿宋_GB2312" w:hint="eastAsia"/>
          <w:color w:val="000000"/>
          <w:sz w:val="32"/>
          <w:szCs w:val="32"/>
        </w:rPr>
        <w:t>8年项目完成情况及工作需要来支付该项目资金。</w:t>
      </w:r>
      <w:r>
        <w:rPr>
          <w:rFonts w:ascii="仿宋_GB2312" w:eastAsia="仿宋_GB2312" w:cs="仿宋_GB2312"/>
          <w:color w:val="000000"/>
          <w:sz w:val="32"/>
          <w:szCs w:val="32"/>
        </w:rPr>
        <w:t xml:space="preserve"> </w:t>
      </w:r>
    </w:p>
    <w:p w:rsidR="00202B36" w:rsidRDefault="00F1361C" w:rsidP="007C1D15">
      <w:pPr>
        <w:spacing w:line="600" w:lineRule="exact"/>
        <w:ind w:firstLineChars="200" w:firstLine="643"/>
        <w:rPr>
          <w:rStyle w:val="a6"/>
          <w:rFonts w:ascii="仿宋_GB2312" w:eastAsia="仿宋_GB2312"/>
          <w:b w:val="0"/>
          <w:color w:val="000000"/>
          <w:sz w:val="32"/>
          <w:szCs w:val="32"/>
        </w:rPr>
      </w:pPr>
      <w:r w:rsidRPr="00A13CC1">
        <w:rPr>
          <w:rStyle w:val="a6"/>
          <w:rFonts w:ascii="仿宋_GB2312" w:eastAsia="仿宋_GB2312" w:hint="eastAsia"/>
          <w:color w:val="000000"/>
          <w:sz w:val="32"/>
          <w:szCs w:val="32"/>
        </w:rPr>
        <w:t>5.社会保障和就业（类）</w:t>
      </w:r>
      <w:r w:rsidR="006F141E" w:rsidRPr="006F141E">
        <w:rPr>
          <w:rFonts w:ascii="仿宋_GB2312" w:eastAsia="仿宋_GB2312" w:hint="eastAsia"/>
          <w:b/>
          <w:color w:val="000000"/>
          <w:sz w:val="32"/>
          <w:szCs w:val="32"/>
        </w:rPr>
        <w:t>行政事业单位离退休</w:t>
      </w:r>
      <w:r w:rsidRPr="00A13CC1">
        <w:rPr>
          <w:rStyle w:val="a6"/>
          <w:rFonts w:ascii="仿宋_GB2312" w:eastAsia="仿宋_GB2312" w:hint="eastAsia"/>
          <w:color w:val="000000"/>
          <w:sz w:val="32"/>
          <w:szCs w:val="32"/>
        </w:rPr>
        <w:t>（款）</w:t>
      </w:r>
      <w:r w:rsidR="006F141E" w:rsidRPr="006F141E">
        <w:rPr>
          <w:rFonts w:ascii="仿宋_GB2312" w:eastAsia="仿宋_GB2312" w:hint="eastAsia"/>
          <w:b/>
          <w:color w:val="000000"/>
          <w:sz w:val="32"/>
          <w:szCs w:val="32"/>
        </w:rPr>
        <w:t>未归口管理的行政单位离退休</w:t>
      </w:r>
      <w:r w:rsidRPr="006F141E">
        <w:rPr>
          <w:rStyle w:val="a6"/>
          <w:rFonts w:ascii="仿宋_GB2312" w:eastAsia="仿宋_GB2312" w:hint="eastAsia"/>
          <w:b w:val="0"/>
          <w:color w:val="000000"/>
          <w:sz w:val="32"/>
          <w:szCs w:val="32"/>
        </w:rPr>
        <w:t>（</w:t>
      </w:r>
      <w:r w:rsidRPr="00A13CC1">
        <w:rPr>
          <w:rStyle w:val="a6"/>
          <w:rFonts w:ascii="仿宋_GB2312" w:eastAsia="仿宋_GB2312" w:hint="eastAsia"/>
          <w:color w:val="000000"/>
          <w:sz w:val="32"/>
          <w:szCs w:val="32"/>
        </w:rPr>
        <w:t>项）:</w:t>
      </w:r>
      <w:r w:rsidR="00B44B70" w:rsidRPr="00A13CC1">
        <w:rPr>
          <w:rStyle w:val="a6"/>
          <w:rFonts w:ascii="仿宋_GB2312" w:eastAsia="仿宋_GB2312" w:hint="eastAsia"/>
          <w:b w:val="0"/>
          <w:color w:val="000000"/>
          <w:sz w:val="32"/>
          <w:szCs w:val="32"/>
        </w:rPr>
        <w:t xml:space="preserve"> </w:t>
      </w:r>
      <w:r w:rsidR="00202B36" w:rsidRPr="00A13CC1">
        <w:rPr>
          <w:rStyle w:val="a6"/>
          <w:rFonts w:ascii="仿宋_GB2312" w:eastAsia="仿宋_GB2312" w:hint="eastAsia"/>
          <w:b w:val="0"/>
          <w:color w:val="000000"/>
          <w:sz w:val="32"/>
          <w:szCs w:val="32"/>
        </w:rPr>
        <w:t>支出决算为</w:t>
      </w:r>
      <w:r w:rsidR="001B5629">
        <w:rPr>
          <w:rStyle w:val="a6"/>
          <w:rFonts w:ascii="仿宋_GB2312" w:eastAsia="仿宋_GB2312" w:hint="eastAsia"/>
          <w:b w:val="0"/>
          <w:color w:val="000000"/>
          <w:sz w:val="32"/>
          <w:szCs w:val="32"/>
        </w:rPr>
        <w:t>388.76</w:t>
      </w:r>
      <w:r w:rsidR="00202B36" w:rsidRPr="00A13CC1">
        <w:rPr>
          <w:rStyle w:val="a6"/>
          <w:rFonts w:ascii="仿宋_GB2312" w:eastAsia="仿宋_GB2312" w:hint="eastAsia"/>
          <w:b w:val="0"/>
          <w:color w:val="000000"/>
          <w:sz w:val="32"/>
          <w:szCs w:val="32"/>
        </w:rPr>
        <w:t>万元，完成预算</w:t>
      </w:r>
      <w:r w:rsidR="001B5629">
        <w:rPr>
          <w:rStyle w:val="a6"/>
          <w:rFonts w:ascii="仿宋_GB2312" w:eastAsia="仿宋_GB2312" w:hint="eastAsia"/>
          <w:b w:val="0"/>
          <w:color w:val="000000"/>
          <w:sz w:val="32"/>
          <w:szCs w:val="32"/>
        </w:rPr>
        <w:t>100</w:t>
      </w:r>
      <w:r w:rsidR="00202B36" w:rsidRPr="00A13CC1">
        <w:rPr>
          <w:rStyle w:val="a6"/>
          <w:rFonts w:ascii="仿宋_GB2312" w:eastAsia="仿宋_GB2312" w:hint="eastAsia"/>
          <w:b w:val="0"/>
          <w:color w:val="000000"/>
          <w:sz w:val="32"/>
          <w:szCs w:val="32"/>
        </w:rPr>
        <w:t>%</w:t>
      </w:r>
      <w:r w:rsidR="001B5629">
        <w:rPr>
          <w:rStyle w:val="a6"/>
          <w:rFonts w:ascii="仿宋_GB2312" w:eastAsia="仿宋_GB2312" w:hint="eastAsia"/>
          <w:b w:val="0"/>
          <w:color w:val="000000"/>
          <w:sz w:val="32"/>
          <w:szCs w:val="32"/>
        </w:rPr>
        <w:t>。</w:t>
      </w:r>
    </w:p>
    <w:p w:rsidR="001B5629" w:rsidRDefault="00A06509" w:rsidP="007C1D15">
      <w:pPr>
        <w:spacing w:line="600" w:lineRule="exact"/>
        <w:ind w:firstLineChars="200" w:firstLine="643"/>
        <w:rPr>
          <w:rStyle w:val="a6"/>
          <w:rFonts w:ascii="仿宋_GB2312" w:eastAsia="仿宋_GB2312"/>
          <w:b w:val="0"/>
          <w:color w:val="000000"/>
          <w:sz w:val="32"/>
          <w:szCs w:val="32"/>
        </w:rPr>
      </w:pPr>
      <w:r>
        <w:rPr>
          <w:rFonts w:ascii="仿宋_GB2312" w:eastAsia="仿宋_GB2312" w:cs="仿宋_GB2312" w:hint="eastAsia"/>
          <w:b/>
          <w:bCs/>
          <w:color w:val="000000"/>
          <w:sz w:val="32"/>
          <w:szCs w:val="32"/>
        </w:rPr>
        <w:t>6.</w:t>
      </w:r>
      <w:r w:rsidR="001B5629">
        <w:rPr>
          <w:rFonts w:ascii="仿宋_GB2312" w:eastAsia="仿宋_GB2312" w:cs="仿宋_GB2312" w:hint="eastAsia"/>
          <w:b/>
          <w:bCs/>
          <w:color w:val="000000"/>
          <w:sz w:val="32"/>
          <w:szCs w:val="32"/>
        </w:rPr>
        <w:t>社会保障和就业（类）</w:t>
      </w:r>
      <w:r w:rsidR="006F141E" w:rsidRPr="006F141E">
        <w:rPr>
          <w:rFonts w:ascii="仿宋_GB2312" w:eastAsia="仿宋_GB2312" w:hint="eastAsia"/>
          <w:b/>
          <w:color w:val="000000"/>
          <w:sz w:val="32"/>
          <w:szCs w:val="32"/>
        </w:rPr>
        <w:t>行政事业单位离退休</w:t>
      </w:r>
      <w:r w:rsidR="001B5629">
        <w:rPr>
          <w:rFonts w:ascii="仿宋_GB2312" w:eastAsia="仿宋_GB2312" w:cs="仿宋_GB2312" w:hint="eastAsia"/>
          <w:b/>
          <w:bCs/>
          <w:color w:val="000000"/>
          <w:sz w:val="32"/>
          <w:szCs w:val="32"/>
        </w:rPr>
        <w:t>（款）</w:t>
      </w:r>
      <w:r w:rsidR="006F141E" w:rsidRPr="006F141E">
        <w:rPr>
          <w:rFonts w:ascii="仿宋_GB2312" w:eastAsia="仿宋_GB2312" w:cs="仿宋_GB2312" w:hint="eastAsia"/>
          <w:b/>
          <w:color w:val="000000"/>
          <w:sz w:val="32"/>
          <w:szCs w:val="32"/>
        </w:rPr>
        <w:t>机关事业单位基本养老保险缴费</w:t>
      </w:r>
      <w:r w:rsidR="001B5629">
        <w:rPr>
          <w:rFonts w:ascii="仿宋_GB2312" w:eastAsia="仿宋_GB2312" w:cs="仿宋_GB2312" w:hint="eastAsia"/>
          <w:b/>
          <w:bCs/>
          <w:color w:val="000000"/>
          <w:sz w:val="32"/>
          <w:szCs w:val="32"/>
        </w:rPr>
        <w:t>（项）：</w:t>
      </w:r>
      <w:r w:rsidR="001B5629" w:rsidRPr="00A13CC1">
        <w:rPr>
          <w:rStyle w:val="a6"/>
          <w:rFonts w:ascii="仿宋_GB2312" w:eastAsia="仿宋_GB2312" w:hint="eastAsia"/>
          <w:b w:val="0"/>
          <w:color w:val="000000"/>
          <w:sz w:val="32"/>
          <w:szCs w:val="32"/>
        </w:rPr>
        <w:t>支出决算为</w:t>
      </w:r>
      <w:r w:rsidR="001B5629">
        <w:rPr>
          <w:rStyle w:val="a6"/>
          <w:rFonts w:ascii="仿宋_GB2312" w:eastAsia="仿宋_GB2312" w:hint="eastAsia"/>
          <w:b w:val="0"/>
          <w:color w:val="000000"/>
          <w:sz w:val="32"/>
          <w:szCs w:val="32"/>
        </w:rPr>
        <w:t>94.40</w:t>
      </w:r>
      <w:r w:rsidR="001B5629" w:rsidRPr="00A13CC1">
        <w:rPr>
          <w:rStyle w:val="a6"/>
          <w:rFonts w:ascii="仿宋_GB2312" w:eastAsia="仿宋_GB2312" w:hint="eastAsia"/>
          <w:b w:val="0"/>
          <w:color w:val="000000"/>
          <w:sz w:val="32"/>
          <w:szCs w:val="32"/>
        </w:rPr>
        <w:t>万元，完成预算</w:t>
      </w:r>
      <w:r w:rsidR="001B5629">
        <w:rPr>
          <w:rStyle w:val="a6"/>
          <w:rFonts w:ascii="仿宋_GB2312" w:eastAsia="仿宋_GB2312" w:hint="eastAsia"/>
          <w:b w:val="0"/>
          <w:color w:val="000000"/>
          <w:sz w:val="32"/>
          <w:szCs w:val="32"/>
        </w:rPr>
        <w:t>100</w:t>
      </w:r>
      <w:r w:rsidR="001B5629" w:rsidRPr="00A13CC1">
        <w:rPr>
          <w:rStyle w:val="a6"/>
          <w:rFonts w:ascii="仿宋_GB2312" w:eastAsia="仿宋_GB2312" w:hint="eastAsia"/>
          <w:b w:val="0"/>
          <w:color w:val="000000"/>
          <w:sz w:val="32"/>
          <w:szCs w:val="32"/>
        </w:rPr>
        <w:t>%</w:t>
      </w:r>
      <w:r w:rsidR="001B5629">
        <w:rPr>
          <w:rStyle w:val="a6"/>
          <w:rFonts w:ascii="仿宋_GB2312" w:eastAsia="仿宋_GB2312" w:hint="eastAsia"/>
          <w:b w:val="0"/>
          <w:color w:val="000000"/>
          <w:sz w:val="32"/>
          <w:szCs w:val="32"/>
        </w:rPr>
        <w:t>。</w:t>
      </w:r>
    </w:p>
    <w:p w:rsidR="00A06509" w:rsidRDefault="00A06509" w:rsidP="007C1D15">
      <w:pPr>
        <w:spacing w:line="600" w:lineRule="exact"/>
        <w:ind w:firstLineChars="200" w:firstLine="643"/>
        <w:rPr>
          <w:rStyle w:val="a6"/>
          <w:rFonts w:ascii="仿宋_GB2312" w:eastAsia="仿宋_GB2312"/>
          <w:b w:val="0"/>
          <w:color w:val="000000"/>
          <w:sz w:val="32"/>
          <w:szCs w:val="32"/>
        </w:rPr>
      </w:pPr>
      <w:r>
        <w:rPr>
          <w:rFonts w:ascii="仿宋_GB2312" w:eastAsia="仿宋_GB2312" w:cs="仿宋_GB2312" w:hint="eastAsia"/>
          <w:b/>
          <w:bCs/>
          <w:color w:val="000000"/>
          <w:sz w:val="32"/>
          <w:szCs w:val="32"/>
        </w:rPr>
        <w:t>7.社会保障和就业（类）</w:t>
      </w:r>
      <w:r w:rsidR="006F141E">
        <w:rPr>
          <w:rFonts w:ascii="仿宋_GB2312" w:eastAsia="仿宋_GB2312" w:cs="仿宋_GB2312" w:hint="eastAsia"/>
          <w:b/>
          <w:bCs/>
          <w:color w:val="000000"/>
          <w:sz w:val="32"/>
          <w:szCs w:val="32"/>
        </w:rPr>
        <w:t>抚恤</w:t>
      </w:r>
      <w:r>
        <w:rPr>
          <w:rFonts w:ascii="仿宋_GB2312" w:eastAsia="仿宋_GB2312" w:cs="仿宋_GB2312" w:hint="eastAsia"/>
          <w:b/>
          <w:bCs/>
          <w:color w:val="000000"/>
          <w:sz w:val="32"/>
          <w:szCs w:val="32"/>
        </w:rPr>
        <w:t>（款）</w:t>
      </w:r>
      <w:r w:rsidR="006F141E" w:rsidRPr="006F141E">
        <w:rPr>
          <w:rFonts w:ascii="仿宋_GB2312" w:eastAsia="仿宋_GB2312" w:cs="仿宋_GB2312" w:hint="eastAsia"/>
          <w:b/>
          <w:color w:val="000000"/>
          <w:sz w:val="32"/>
          <w:szCs w:val="32"/>
        </w:rPr>
        <w:t>死亡抚恤</w:t>
      </w:r>
      <w:r>
        <w:rPr>
          <w:rFonts w:ascii="仿宋_GB2312" w:eastAsia="仿宋_GB2312" w:cs="仿宋_GB2312" w:hint="eastAsia"/>
          <w:b/>
          <w:bCs/>
          <w:color w:val="000000"/>
          <w:sz w:val="32"/>
          <w:szCs w:val="32"/>
        </w:rPr>
        <w:t>（项）：</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75.02</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p>
    <w:p w:rsidR="003658D7" w:rsidRDefault="003658D7" w:rsidP="007C1D15">
      <w:pPr>
        <w:spacing w:line="600" w:lineRule="exact"/>
        <w:ind w:firstLineChars="200" w:firstLine="643"/>
        <w:rPr>
          <w:rStyle w:val="a6"/>
          <w:rFonts w:ascii="仿宋_GB2312" w:eastAsia="仿宋_GB2312"/>
          <w:b w:val="0"/>
          <w:color w:val="000000"/>
          <w:sz w:val="32"/>
          <w:szCs w:val="32"/>
        </w:rPr>
      </w:pPr>
      <w:r>
        <w:rPr>
          <w:rFonts w:ascii="仿宋_GB2312" w:eastAsia="仿宋_GB2312" w:cs="仿宋_GB2312" w:hint="eastAsia"/>
          <w:b/>
          <w:bCs/>
          <w:color w:val="000000"/>
          <w:sz w:val="32"/>
          <w:szCs w:val="32"/>
        </w:rPr>
        <w:t>8.社会保障和就业（类）</w:t>
      </w:r>
      <w:r w:rsidR="006F141E">
        <w:rPr>
          <w:rFonts w:ascii="仿宋_GB2312" w:eastAsia="仿宋_GB2312" w:cs="仿宋_GB2312" w:hint="eastAsia"/>
          <w:b/>
          <w:bCs/>
          <w:color w:val="000000"/>
          <w:sz w:val="32"/>
          <w:szCs w:val="32"/>
        </w:rPr>
        <w:t>社会福利</w:t>
      </w:r>
      <w:r>
        <w:rPr>
          <w:rFonts w:ascii="仿宋_GB2312" w:eastAsia="仿宋_GB2312" w:cs="仿宋_GB2312" w:hint="eastAsia"/>
          <w:b/>
          <w:bCs/>
          <w:color w:val="000000"/>
          <w:sz w:val="32"/>
          <w:szCs w:val="32"/>
        </w:rPr>
        <w:t>（款）</w:t>
      </w:r>
      <w:r w:rsidR="006F141E">
        <w:rPr>
          <w:rFonts w:ascii="仿宋_GB2312" w:eastAsia="仿宋_GB2312" w:cs="仿宋_GB2312" w:hint="eastAsia"/>
          <w:b/>
          <w:bCs/>
          <w:color w:val="000000"/>
          <w:sz w:val="32"/>
          <w:szCs w:val="32"/>
        </w:rPr>
        <w:t>儿童福利</w:t>
      </w:r>
      <w:r>
        <w:rPr>
          <w:rFonts w:ascii="仿宋_GB2312" w:eastAsia="仿宋_GB2312" w:cs="仿宋_GB2312" w:hint="eastAsia"/>
          <w:b/>
          <w:bCs/>
          <w:color w:val="000000"/>
          <w:sz w:val="32"/>
          <w:szCs w:val="32"/>
        </w:rPr>
        <w:t>（项）：</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0.5</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p>
    <w:p w:rsidR="003658D7" w:rsidRDefault="003658D7" w:rsidP="007C1D15">
      <w:pPr>
        <w:spacing w:line="600" w:lineRule="exact"/>
        <w:ind w:firstLineChars="200" w:firstLine="643"/>
        <w:rPr>
          <w:rStyle w:val="a6"/>
          <w:rFonts w:ascii="仿宋_GB2312" w:eastAsia="仿宋_GB2312"/>
          <w:b w:val="0"/>
          <w:color w:val="000000"/>
          <w:sz w:val="32"/>
          <w:szCs w:val="32"/>
        </w:rPr>
      </w:pPr>
      <w:r>
        <w:rPr>
          <w:rStyle w:val="a6"/>
          <w:rFonts w:ascii="仿宋_GB2312" w:eastAsia="仿宋_GB2312" w:hint="eastAsia"/>
          <w:color w:val="000000"/>
          <w:sz w:val="32"/>
          <w:szCs w:val="32"/>
        </w:rPr>
        <w:lastRenderedPageBreak/>
        <w:t>9</w:t>
      </w:r>
      <w:r w:rsidR="00F1361C" w:rsidRPr="00A13CC1">
        <w:rPr>
          <w:rStyle w:val="a6"/>
          <w:rFonts w:ascii="仿宋_GB2312" w:eastAsia="仿宋_GB2312" w:hint="eastAsia"/>
          <w:color w:val="000000"/>
          <w:sz w:val="32"/>
          <w:szCs w:val="32"/>
        </w:rPr>
        <w:t>.医疗卫生与计划生育（类）</w:t>
      </w:r>
      <w:r w:rsidR="00DD585A">
        <w:rPr>
          <w:rStyle w:val="a6"/>
          <w:rFonts w:ascii="仿宋_GB2312" w:eastAsia="仿宋_GB2312" w:hint="eastAsia"/>
          <w:color w:val="000000"/>
          <w:sz w:val="32"/>
          <w:szCs w:val="32"/>
        </w:rPr>
        <w:t>公共卫生</w:t>
      </w:r>
      <w:r w:rsidR="00F1361C" w:rsidRPr="00A13CC1">
        <w:rPr>
          <w:rStyle w:val="a6"/>
          <w:rFonts w:ascii="仿宋_GB2312" w:eastAsia="仿宋_GB2312" w:hint="eastAsia"/>
          <w:color w:val="000000"/>
          <w:sz w:val="32"/>
          <w:szCs w:val="32"/>
        </w:rPr>
        <w:t>（款）</w:t>
      </w:r>
      <w:r w:rsidR="00DD585A" w:rsidRPr="00DD585A">
        <w:rPr>
          <w:rFonts w:ascii="仿宋_GB2312" w:eastAsia="仿宋_GB2312" w:cs="仿宋_GB2312" w:hint="eastAsia"/>
          <w:b/>
          <w:color w:val="000000"/>
          <w:sz w:val="32"/>
          <w:szCs w:val="32"/>
        </w:rPr>
        <w:t>重大公共卫生专项</w:t>
      </w:r>
      <w:r w:rsidR="00F1361C" w:rsidRPr="00A13CC1">
        <w:rPr>
          <w:rStyle w:val="a6"/>
          <w:rFonts w:ascii="仿宋_GB2312" w:eastAsia="仿宋_GB2312" w:hint="eastAsia"/>
          <w:color w:val="000000"/>
          <w:sz w:val="32"/>
          <w:szCs w:val="32"/>
        </w:rPr>
        <w:t>（项）:</w:t>
      </w:r>
      <w:r w:rsidRPr="003658D7">
        <w:rPr>
          <w:rStyle w:val="a6"/>
          <w:rFonts w:ascii="仿宋_GB2312" w:eastAsia="仿宋_GB2312" w:hint="eastAsia"/>
          <w:b w:val="0"/>
          <w:color w:val="000000"/>
          <w:sz w:val="32"/>
          <w:szCs w:val="32"/>
        </w:rPr>
        <w:t xml:space="preserve"> </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1</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p>
    <w:p w:rsidR="003658D7" w:rsidRDefault="003658D7" w:rsidP="007C1D15">
      <w:pPr>
        <w:spacing w:line="600" w:lineRule="exact"/>
        <w:ind w:firstLineChars="200" w:firstLine="643"/>
        <w:rPr>
          <w:rStyle w:val="a6"/>
          <w:rFonts w:ascii="仿宋_GB2312" w:eastAsia="仿宋_GB2312"/>
          <w:b w:val="0"/>
          <w:color w:val="000000"/>
          <w:sz w:val="32"/>
          <w:szCs w:val="32"/>
        </w:rPr>
      </w:pPr>
      <w:r>
        <w:rPr>
          <w:rStyle w:val="a6"/>
          <w:rFonts w:ascii="仿宋_GB2312" w:eastAsia="仿宋_GB2312" w:hint="eastAsia"/>
          <w:color w:val="000000"/>
          <w:sz w:val="32"/>
          <w:szCs w:val="32"/>
        </w:rPr>
        <w:t>10.</w:t>
      </w:r>
      <w:r w:rsidRPr="00A13CC1">
        <w:rPr>
          <w:rStyle w:val="a6"/>
          <w:rFonts w:ascii="仿宋_GB2312" w:eastAsia="仿宋_GB2312" w:hint="eastAsia"/>
          <w:color w:val="000000"/>
          <w:sz w:val="32"/>
          <w:szCs w:val="32"/>
        </w:rPr>
        <w:t>医疗卫生与计划生育（类）</w:t>
      </w:r>
      <w:r w:rsidR="00DD585A" w:rsidRPr="00DD585A">
        <w:rPr>
          <w:rFonts w:ascii="仿宋_GB2312" w:eastAsia="仿宋_GB2312" w:cs="仿宋_GB2312" w:hint="eastAsia"/>
          <w:b/>
          <w:color w:val="000000"/>
          <w:sz w:val="32"/>
          <w:szCs w:val="32"/>
        </w:rPr>
        <w:t>其他医疗卫生与计划生育</w:t>
      </w:r>
      <w:r w:rsidRPr="00A13CC1">
        <w:rPr>
          <w:rStyle w:val="a6"/>
          <w:rFonts w:ascii="仿宋_GB2312" w:eastAsia="仿宋_GB2312" w:hint="eastAsia"/>
          <w:color w:val="000000"/>
          <w:sz w:val="32"/>
          <w:szCs w:val="32"/>
        </w:rPr>
        <w:t>（款）</w:t>
      </w:r>
      <w:r w:rsidR="00DD585A" w:rsidRPr="00DD585A">
        <w:rPr>
          <w:rFonts w:ascii="仿宋_GB2312" w:eastAsia="仿宋_GB2312" w:cs="仿宋_GB2312" w:hint="eastAsia"/>
          <w:b/>
          <w:color w:val="000000"/>
          <w:sz w:val="32"/>
          <w:szCs w:val="32"/>
        </w:rPr>
        <w:t>其他医疗卫生与计划生育</w:t>
      </w:r>
      <w:r w:rsidR="00DD585A">
        <w:rPr>
          <w:rFonts w:ascii="仿宋_GB2312" w:eastAsia="仿宋_GB2312" w:cs="仿宋_GB2312" w:hint="eastAsia"/>
          <w:b/>
          <w:color w:val="000000"/>
          <w:sz w:val="32"/>
          <w:szCs w:val="32"/>
        </w:rPr>
        <w:t>支出</w:t>
      </w:r>
      <w:r w:rsidRPr="00A13CC1">
        <w:rPr>
          <w:rStyle w:val="a6"/>
          <w:rFonts w:ascii="仿宋_GB2312" w:eastAsia="仿宋_GB2312" w:hint="eastAsia"/>
          <w:color w:val="000000"/>
          <w:sz w:val="32"/>
          <w:szCs w:val="32"/>
        </w:rPr>
        <w:t>（项）:</w:t>
      </w:r>
      <w:r w:rsidRPr="003658D7">
        <w:rPr>
          <w:rStyle w:val="a6"/>
          <w:rFonts w:ascii="仿宋_GB2312" w:eastAsia="仿宋_GB2312" w:hint="eastAsia"/>
          <w:b w:val="0"/>
          <w:color w:val="000000"/>
          <w:sz w:val="32"/>
          <w:szCs w:val="32"/>
        </w:rPr>
        <w:t xml:space="preserve"> </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0.62</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p>
    <w:p w:rsidR="00690AD1" w:rsidRDefault="003658D7" w:rsidP="007C1D15">
      <w:pPr>
        <w:spacing w:line="600" w:lineRule="exact"/>
        <w:ind w:firstLineChars="200" w:firstLine="643"/>
        <w:rPr>
          <w:rFonts w:ascii="仿宋_GB2312" w:eastAsia="仿宋_GB2312" w:cs="仿宋_GB2312"/>
          <w:color w:val="000000"/>
          <w:sz w:val="32"/>
          <w:szCs w:val="32"/>
        </w:rPr>
      </w:pPr>
      <w:r>
        <w:rPr>
          <w:rFonts w:ascii="仿宋_GB2312" w:eastAsia="仿宋_GB2312" w:cs="仿宋_GB2312" w:hint="eastAsia"/>
          <w:b/>
          <w:bCs/>
          <w:color w:val="000000"/>
          <w:sz w:val="32"/>
          <w:szCs w:val="32"/>
        </w:rPr>
        <w:t>11.商业服务业（类）</w:t>
      </w:r>
      <w:r w:rsidR="00DD585A" w:rsidRPr="00DD585A">
        <w:rPr>
          <w:rFonts w:ascii="仿宋_GB2312" w:eastAsia="仿宋_GB2312" w:hint="eastAsia"/>
          <w:b/>
          <w:color w:val="000000"/>
          <w:sz w:val="32"/>
          <w:szCs w:val="32"/>
        </w:rPr>
        <w:t>商业流通事务</w:t>
      </w:r>
      <w:r>
        <w:rPr>
          <w:rFonts w:ascii="仿宋_GB2312" w:eastAsia="仿宋_GB2312" w:cs="仿宋_GB2312" w:hint="eastAsia"/>
          <w:b/>
          <w:bCs/>
          <w:color w:val="000000"/>
          <w:sz w:val="32"/>
          <w:szCs w:val="32"/>
        </w:rPr>
        <w:t>（款）</w:t>
      </w:r>
      <w:r w:rsidR="00DD585A" w:rsidRPr="00DD585A">
        <w:rPr>
          <w:rFonts w:ascii="仿宋_GB2312" w:eastAsia="仿宋_GB2312" w:hint="eastAsia"/>
          <w:b/>
          <w:color w:val="000000"/>
          <w:sz w:val="32"/>
          <w:szCs w:val="32"/>
        </w:rPr>
        <w:t>其他商业流通事务支出</w:t>
      </w:r>
      <w:r>
        <w:rPr>
          <w:rFonts w:ascii="仿宋_GB2312" w:eastAsia="仿宋_GB2312" w:cs="仿宋_GB2312" w:hint="eastAsia"/>
          <w:b/>
          <w:bCs/>
          <w:color w:val="000000"/>
          <w:sz w:val="32"/>
          <w:szCs w:val="32"/>
        </w:rPr>
        <w:t>（项）：</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8</w:t>
      </w:r>
      <w:r w:rsidRPr="00A13CC1">
        <w:rPr>
          <w:rStyle w:val="a6"/>
          <w:rFonts w:ascii="仿宋_GB2312" w:eastAsia="仿宋_GB2312" w:hint="eastAsia"/>
          <w:b w:val="0"/>
          <w:color w:val="000000"/>
          <w:sz w:val="32"/>
          <w:szCs w:val="32"/>
        </w:rPr>
        <w:t>万元，完成预算</w:t>
      </w:r>
      <w:r w:rsidR="00690AD1">
        <w:rPr>
          <w:rStyle w:val="a6"/>
          <w:rFonts w:ascii="仿宋_GB2312" w:eastAsia="仿宋_GB2312" w:hint="eastAsia"/>
          <w:b w:val="0"/>
          <w:color w:val="000000"/>
          <w:sz w:val="32"/>
          <w:szCs w:val="32"/>
        </w:rPr>
        <w:t>53.33</w:t>
      </w:r>
      <w:r w:rsidRPr="00A13CC1">
        <w:rPr>
          <w:rStyle w:val="a6"/>
          <w:rFonts w:ascii="仿宋_GB2312" w:eastAsia="仿宋_GB2312" w:hint="eastAsia"/>
          <w:b w:val="0"/>
          <w:color w:val="000000"/>
          <w:sz w:val="32"/>
          <w:szCs w:val="32"/>
        </w:rPr>
        <w:t>%</w:t>
      </w:r>
      <w:r w:rsidR="00690AD1">
        <w:rPr>
          <w:rStyle w:val="a6"/>
          <w:rFonts w:ascii="仿宋_GB2312" w:eastAsia="仿宋_GB2312" w:hint="eastAsia"/>
          <w:b w:val="0"/>
          <w:color w:val="000000"/>
          <w:sz w:val="32"/>
          <w:szCs w:val="32"/>
        </w:rPr>
        <w:t>，</w:t>
      </w:r>
      <w:r w:rsidR="00690AD1">
        <w:rPr>
          <w:rFonts w:ascii="仿宋_GB2312" w:eastAsia="仿宋_GB2312" w:cs="仿宋_GB2312" w:hint="eastAsia"/>
          <w:color w:val="000000"/>
          <w:sz w:val="32"/>
          <w:szCs w:val="32"/>
        </w:rPr>
        <w:t>决算数小于预算数的主要原因是项目没有完成，要根据</w:t>
      </w:r>
      <w:r w:rsidR="00690AD1">
        <w:rPr>
          <w:rFonts w:ascii="仿宋_GB2312" w:eastAsia="仿宋_GB2312" w:cs="仿宋_GB2312"/>
          <w:color w:val="000000"/>
          <w:sz w:val="32"/>
          <w:szCs w:val="32"/>
        </w:rPr>
        <w:t>201</w:t>
      </w:r>
      <w:r w:rsidR="00690AD1">
        <w:rPr>
          <w:rFonts w:ascii="仿宋_GB2312" w:eastAsia="仿宋_GB2312" w:cs="仿宋_GB2312" w:hint="eastAsia"/>
          <w:color w:val="000000"/>
          <w:sz w:val="32"/>
          <w:szCs w:val="32"/>
        </w:rPr>
        <w:t>8年项目完成情况及工作需要来支付该项目资金。</w:t>
      </w:r>
      <w:r w:rsidR="00690AD1">
        <w:rPr>
          <w:rFonts w:ascii="仿宋_GB2312" w:eastAsia="仿宋_GB2312" w:cs="仿宋_GB2312"/>
          <w:color w:val="000000"/>
          <w:sz w:val="32"/>
          <w:szCs w:val="32"/>
        </w:rPr>
        <w:t xml:space="preserve"> </w:t>
      </w:r>
    </w:p>
    <w:p w:rsidR="00690AD1" w:rsidRDefault="00690AD1" w:rsidP="007C1D15">
      <w:pPr>
        <w:spacing w:line="600" w:lineRule="exact"/>
        <w:ind w:firstLineChars="200" w:firstLine="643"/>
        <w:rPr>
          <w:rStyle w:val="a6"/>
          <w:rFonts w:ascii="仿宋_GB2312" w:eastAsia="仿宋_GB2312"/>
          <w:b w:val="0"/>
          <w:color w:val="000000"/>
          <w:sz w:val="32"/>
          <w:szCs w:val="32"/>
        </w:rPr>
      </w:pPr>
      <w:r>
        <w:rPr>
          <w:rFonts w:ascii="仿宋_GB2312" w:eastAsia="仿宋_GB2312" w:cs="仿宋_GB2312" w:hint="eastAsia"/>
          <w:b/>
          <w:bCs/>
          <w:color w:val="000000"/>
          <w:sz w:val="32"/>
          <w:szCs w:val="32"/>
        </w:rPr>
        <w:t>12.住房保障（类）</w:t>
      </w:r>
      <w:r w:rsidR="00DD585A">
        <w:rPr>
          <w:rFonts w:ascii="仿宋_GB2312" w:eastAsia="仿宋_GB2312" w:cs="仿宋_GB2312" w:hint="eastAsia"/>
          <w:b/>
          <w:bCs/>
          <w:color w:val="000000"/>
          <w:sz w:val="32"/>
          <w:szCs w:val="32"/>
        </w:rPr>
        <w:t>住房改革支出</w:t>
      </w:r>
      <w:r>
        <w:rPr>
          <w:rFonts w:ascii="仿宋_GB2312" w:eastAsia="仿宋_GB2312" w:cs="仿宋_GB2312" w:hint="eastAsia"/>
          <w:b/>
          <w:bCs/>
          <w:color w:val="000000"/>
          <w:sz w:val="32"/>
          <w:szCs w:val="32"/>
        </w:rPr>
        <w:t>（款）</w:t>
      </w:r>
      <w:r w:rsidR="00DD585A">
        <w:rPr>
          <w:rFonts w:ascii="仿宋_GB2312" w:eastAsia="仿宋_GB2312" w:cs="仿宋_GB2312" w:hint="eastAsia"/>
          <w:b/>
          <w:bCs/>
          <w:color w:val="000000"/>
          <w:sz w:val="32"/>
          <w:szCs w:val="32"/>
        </w:rPr>
        <w:t>住房公积金</w:t>
      </w:r>
      <w:r>
        <w:rPr>
          <w:rFonts w:ascii="仿宋_GB2312" w:eastAsia="仿宋_GB2312" w:cs="仿宋_GB2312" w:hint="eastAsia"/>
          <w:b/>
          <w:bCs/>
          <w:color w:val="000000"/>
          <w:sz w:val="32"/>
          <w:szCs w:val="32"/>
        </w:rPr>
        <w:t>（项）：</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78.41</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p>
    <w:p w:rsidR="00690AD1" w:rsidRDefault="00690AD1" w:rsidP="007C1D15">
      <w:pPr>
        <w:spacing w:line="600" w:lineRule="exact"/>
        <w:ind w:firstLineChars="200" w:firstLine="643"/>
        <w:rPr>
          <w:rFonts w:ascii="仿宋_GB2312" w:eastAsia="仿宋_GB2312"/>
          <w:color w:val="000000"/>
          <w:sz w:val="32"/>
          <w:szCs w:val="32"/>
        </w:rPr>
      </w:pPr>
      <w:r>
        <w:rPr>
          <w:rFonts w:ascii="仿宋_GB2312" w:eastAsia="仿宋_GB2312" w:cs="仿宋_GB2312" w:hint="eastAsia"/>
          <w:b/>
          <w:bCs/>
          <w:color w:val="000000"/>
          <w:sz w:val="32"/>
          <w:szCs w:val="32"/>
        </w:rPr>
        <w:t>13.粮油物资储备（类）</w:t>
      </w:r>
      <w:r w:rsidR="005D7F17">
        <w:rPr>
          <w:rFonts w:ascii="仿宋_GB2312" w:eastAsia="仿宋_GB2312" w:cs="仿宋_GB2312" w:hint="eastAsia"/>
          <w:b/>
          <w:bCs/>
          <w:color w:val="000000"/>
          <w:sz w:val="32"/>
          <w:szCs w:val="32"/>
        </w:rPr>
        <w:t>粮油储备</w:t>
      </w:r>
      <w:r>
        <w:rPr>
          <w:rFonts w:ascii="仿宋_GB2312" w:eastAsia="仿宋_GB2312" w:cs="仿宋_GB2312" w:hint="eastAsia"/>
          <w:b/>
          <w:bCs/>
          <w:color w:val="000000"/>
          <w:sz w:val="32"/>
          <w:szCs w:val="32"/>
        </w:rPr>
        <w:t>（款）</w:t>
      </w:r>
      <w:r w:rsidR="005D7F17">
        <w:rPr>
          <w:rFonts w:ascii="仿宋_GB2312" w:eastAsia="仿宋_GB2312" w:cs="仿宋_GB2312" w:hint="eastAsia"/>
          <w:b/>
          <w:bCs/>
          <w:color w:val="000000"/>
          <w:sz w:val="32"/>
          <w:szCs w:val="32"/>
        </w:rPr>
        <w:t>储备粮（油）库建设</w:t>
      </w:r>
      <w:r>
        <w:rPr>
          <w:rFonts w:ascii="仿宋_GB2312" w:eastAsia="仿宋_GB2312" w:cs="仿宋_GB2312" w:hint="eastAsia"/>
          <w:b/>
          <w:bCs/>
          <w:color w:val="000000"/>
          <w:sz w:val="32"/>
          <w:szCs w:val="32"/>
        </w:rPr>
        <w:t>（项）：</w:t>
      </w:r>
      <w:r w:rsidRPr="00A13CC1">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5</w:t>
      </w:r>
      <w:r w:rsidR="002631C1">
        <w:rPr>
          <w:rStyle w:val="a6"/>
          <w:rFonts w:ascii="仿宋_GB2312" w:eastAsia="仿宋_GB2312" w:hint="eastAsia"/>
          <w:b w:val="0"/>
          <w:color w:val="000000"/>
          <w:sz w:val="32"/>
          <w:szCs w:val="32"/>
        </w:rPr>
        <w:t>5.48</w:t>
      </w:r>
      <w:r w:rsidRPr="00A13CC1">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50.4</w:t>
      </w:r>
      <w:r w:rsidR="002631C1">
        <w:rPr>
          <w:rStyle w:val="a6"/>
          <w:rFonts w:ascii="仿宋_GB2312" w:eastAsia="仿宋_GB2312" w:hint="eastAsia"/>
          <w:b w:val="0"/>
          <w:color w:val="000000"/>
          <w:sz w:val="32"/>
          <w:szCs w:val="32"/>
        </w:rPr>
        <w:t>4</w:t>
      </w:r>
      <w:r w:rsidRPr="00A13CC1">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r>
        <w:rPr>
          <w:rFonts w:ascii="仿宋_GB2312" w:eastAsia="仿宋_GB2312" w:cs="仿宋_GB2312" w:hint="eastAsia"/>
          <w:color w:val="000000"/>
          <w:sz w:val="32"/>
          <w:szCs w:val="32"/>
        </w:rPr>
        <w:t>决算数小于预算数的主要原因是项目没有完成，要根据</w:t>
      </w:r>
      <w:r>
        <w:rPr>
          <w:rFonts w:ascii="仿宋_GB2312" w:eastAsia="仿宋_GB2312" w:cs="仿宋_GB2312"/>
          <w:color w:val="000000"/>
          <w:sz w:val="32"/>
          <w:szCs w:val="32"/>
        </w:rPr>
        <w:t>201</w:t>
      </w:r>
      <w:r>
        <w:rPr>
          <w:rFonts w:ascii="仿宋_GB2312" w:eastAsia="仿宋_GB2312" w:cs="仿宋_GB2312" w:hint="eastAsia"/>
          <w:color w:val="000000"/>
          <w:sz w:val="32"/>
          <w:szCs w:val="32"/>
        </w:rPr>
        <w:t>8年项目完成情况及工作需要支付该项目资金。</w:t>
      </w:r>
    </w:p>
    <w:p w:rsidR="00F1361C" w:rsidRPr="00A13CC1" w:rsidRDefault="00F1361C"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六、一般公共预算财政拨款基本支出决算情况</w:t>
      </w:r>
      <w:r w:rsidR="00D51276" w:rsidRPr="00A13CC1">
        <w:rPr>
          <w:rFonts w:ascii="黑体" w:eastAsia="黑体" w:hint="eastAsia"/>
          <w:color w:val="000000"/>
          <w:sz w:val="32"/>
          <w:szCs w:val="32"/>
        </w:rPr>
        <w:t>说明</w:t>
      </w:r>
    </w:p>
    <w:p w:rsidR="00F1361C" w:rsidRPr="00A13CC1" w:rsidRDefault="00F1361C" w:rsidP="00F1361C">
      <w:pPr>
        <w:spacing w:line="600" w:lineRule="exact"/>
        <w:ind w:firstLine="645"/>
        <w:rPr>
          <w:rFonts w:ascii="仿宋_GB2312" w:eastAsia="仿宋_GB2312"/>
          <w:color w:val="000000"/>
          <w:sz w:val="32"/>
          <w:szCs w:val="32"/>
        </w:rPr>
      </w:pPr>
      <w:r w:rsidRPr="00A13CC1">
        <w:rPr>
          <w:rFonts w:ascii="仿宋_GB2312" w:eastAsia="仿宋_GB2312" w:hint="eastAsia"/>
          <w:color w:val="000000"/>
          <w:sz w:val="32"/>
          <w:szCs w:val="32"/>
        </w:rPr>
        <w:t>201</w:t>
      </w:r>
      <w:r w:rsidR="00B44B70" w:rsidRPr="00A13CC1">
        <w:rPr>
          <w:rFonts w:ascii="仿宋_GB2312" w:eastAsia="仿宋_GB2312" w:hint="eastAsia"/>
          <w:color w:val="000000"/>
          <w:sz w:val="32"/>
          <w:szCs w:val="32"/>
        </w:rPr>
        <w:t>7年度</w:t>
      </w:r>
      <w:r w:rsidRPr="00A13CC1">
        <w:rPr>
          <w:rFonts w:ascii="仿宋_GB2312" w:eastAsia="仿宋_GB2312" w:hint="eastAsia"/>
          <w:color w:val="000000"/>
          <w:sz w:val="32"/>
          <w:szCs w:val="32"/>
        </w:rPr>
        <w:t>一般公共预算财政拨款基本支出</w:t>
      </w:r>
      <w:r w:rsidR="00A847D6">
        <w:rPr>
          <w:rFonts w:ascii="仿宋_GB2312" w:eastAsia="仿宋_GB2312" w:hint="eastAsia"/>
          <w:color w:val="000000"/>
          <w:sz w:val="32"/>
          <w:szCs w:val="32"/>
        </w:rPr>
        <w:t>1611.24</w:t>
      </w:r>
      <w:r w:rsidRPr="00A13CC1">
        <w:rPr>
          <w:rFonts w:ascii="仿宋_GB2312" w:eastAsia="仿宋_GB2312" w:hint="eastAsia"/>
          <w:color w:val="000000"/>
          <w:sz w:val="32"/>
          <w:szCs w:val="32"/>
        </w:rPr>
        <w:t>万元，其中：</w:t>
      </w:r>
    </w:p>
    <w:p w:rsidR="00F1361C" w:rsidRPr="00A13CC1" w:rsidRDefault="00F1361C" w:rsidP="00F1361C">
      <w:pPr>
        <w:spacing w:line="600" w:lineRule="exact"/>
        <w:ind w:firstLine="645"/>
        <w:rPr>
          <w:rFonts w:ascii="仿宋_GB2312" w:eastAsia="仿宋_GB2312"/>
          <w:color w:val="000000"/>
          <w:sz w:val="32"/>
          <w:szCs w:val="32"/>
        </w:rPr>
      </w:pPr>
      <w:r w:rsidRPr="00A13CC1">
        <w:rPr>
          <w:rFonts w:ascii="仿宋_GB2312" w:eastAsia="仿宋_GB2312" w:hint="eastAsia"/>
          <w:color w:val="000000"/>
          <w:sz w:val="32"/>
          <w:szCs w:val="32"/>
        </w:rPr>
        <w:t>人员经费</w:t>
      </w:r>
      <w:r w:rsidR="00A847D6">
        <w:rPr>
          <w:rFonts w:ascii="仿宋_GB2312" w:eastAsia="仿宋_GB2312" w:hint="eastAsia"/>
          <w:color w:val="000000"/>
          <w:sz w:val="32"/>
          <w:szCs w:val="32"/>
        </w:rPr>
        <w:t>1440.11</w:t>
      </w:r>
      <w:r w:rsidRPr="00A13CC1">
        <w:rPr>
          <w:rFonts w:ascii="仿宋_GB2312" w:eastAsia="仿宋_GB2312"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w:t>
      </w:r>
      <w:r w:rsidRPr="00A13CC1">
        <w:rPr>
          <w:rFonts w:ascii="仿宋_GB2312" w:eastAsia="仿宋_GB2312" w:hint="eastAsia"/>
          <w:color w:val="000000"/>
          <w:sz w:val="32"/>
          <w:szCs w:val="32"/>
        </w:rPr>
        <w:lastRenderedPageBreak/>
        <w:t>庭的补助支出</w:t>
      </w:r>
      <w:r w:rsidR="0006487A" w:rsidRPr="00A13CC1">
        <w:rPr>
          <w:rFonts w:ascii="仿宋_GB2312" w:eastAsia="仿宋_GB2312" w:hint="eastAsia"/>
          <w:color w:val="000000"/>
          <w:sz w:val="32"/>
          <w:szCs w:val="32"/>
        </w:rPr>
        <w:t>等</w:t>
      </w:r>
      <w:r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br/>
        <w:t xml:space="preserve">　　公用经费</w:t>
      </w:r>
      <w:r w:rsidR="00A847D6">
        <w:rPr>
          <w:rFonts w:ascii="仿宋_GB2312" w:eastAsia="仿宋_GB2312" w:hint="eastAsia"/>
          <w:color w:val="000000"/>
          <w:sz w:val="32"/>
          <w:szCs w:val="32"/>
        </w:rPr>
        <w:t>171.13</w:t>
      </w:r>
      <w:r w:rsidRPr="00A13CC1">
        <w:rPr>
          <w:rFonts w:ascii="仿宋_GB2312" w:eastAsia="仿宋_GB2312" w:hint="eastAsia"/>
          <w:color w:val="000000"/>
          <w:sz w:val="32"/>
          <w:szCs w:val="32"/>
        </w:rPr>
        <w:t>万元，主要包括：办公费、印刷费、咨询费、手续费、水费、电费、邮电费、取暖费、物业管理费、差旅费、因公出国（境）费用、维修（护）费、租赁费、会议费、培训费、公务接待费、劳务费、委托业务费、工</w:t>
      </w:r>
      <w:r w:rsidR="0066343B" w:rsidRPr="00A13CC1">
        <w:rPr>
          <w:rFonts w:ascii="仿宋_GB2312" w:eastAsia="仿宋_GB2312" w:hint="eastAsia"/>
          <w:color w:val="000000"/>
          <w:sz w:val="32"/>
          <w:szCs w:val="32"/>
        </w:rPr>
        <w:t>会经费、福利费、</w:t>
      </w:r>
      <w:r w:rsidR="00487E5D" w:rsidRPr="00A13CC1">
        <w:rPr>
          <w:rFonts w:ascii="仿宋_GB2312" w:eastAsia="仿宋_GB2312" w:hint="eastAsia"/>
          <w:color w:val="000000"/>
          <w:sz w:val="32"/>
          <w:szCs w:val="32"/>
        </w:rPr>
        <w:t>公务用车运行维护费、</w:t>
      </w:r>
      <w:r w:rsidR="0066343B" w:rsidRPr="00A13CC1">
        <w:rPr>
          <w:rFonts w:ascii="仿宋_GB2312" w:eastAsia="仿宋_GB2312" w:hint="eastAsia"/>
          <w:color w:val="000000"/>
          <w:sz w:val="32"/>
          <w:szCs w:val="32"/>
        </w:rPr>
        <w:t>其他交通费、税金及附加费用、其他商品和服务支出</w:t>
      </w:r>
      <w:r w:rsidR="00487E5D" w:rsidRPr="00A13CC1">
        <w:rPr>
          <w:rFonts w:ascii="仿宋_GB2312" w:eastAsia="仿宋_GB2312" w:hint="eastAsia"/>
          <w:color w:val="000000"/>
          <w:sz w:val="32"/>
          <w:szCs w:val="32"/>
        </w:rPr>
        <w:t>、办公设备购置、专用设备购置、信息网络及软件购置更新、其他资本性支出</w:t>
      </w:r>
      <w:r w:rsidR="0006487A" w:rsidRPr="00A13CC1">
        <w:rPr>
          <w:rFonts w:ascii="仿宋_GB2312" w:eastAsia="仿宋_GB2312" w:hint="eastAsia"/>
          <w:color w:val="000000"/>
          <w:sz w:val="32"/>
          <w:szCs w:val="32"/>
        </w:rPr>
        <w:t>等</w:t>
      </w:r>
      <w:r w:rsidRPr="00A13CC1">
        <w:rPr>
          <w:rFonts w:ascii="仿宋_GB2312" w:eastAsia="仿宋_GB2312" w:hint="eastAsia"/>
          <w:color w:val="000000"/>
          <w:sz w:val="32"/>
          <w:szCs w:val="32"/>
        </w:rPr>
        <w:t>。</w:t>
      </w:r>
    </w:p>
    <w:p w:rsidR="00F1361C" w:rsidRPr="00A13CC1" w:rsidRDefault="00F1361C"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七、“三公”经费</w:t>
      </w:r>
      <w:r w:rsidR="00FF1E02" w:rsidRPr="00A13CC1">
        <w:rPr>
          <w:rFonts w:ascii="黑体" w:eastAsia="黑体" w:hint="eastAsia"/>
          <w:color w:val="000000"/>
          <w:sz w:val="32"/>
          <w:szCs w:val="32"/>
        </w:rPr>
        <w:t>财政拨款</w:t>
      </w:r>
      <w:r w:rsidRPr="00A13CC1">
        <w:rPr>
          <w:rFonts w:ascii="黑体" w:eastAsia="黑体" w:hint="eastAsia"/>
          <w:color w:val="000000"/>
          <w:sz w:val="32"/>
          <w:szCs w:val="32"/>
        </w:rPr>
        <w:t>支出决算情况</w:t>
      </w:r>
      <w:r w:rsidR="00D51276" w:rsidRPr="00A13CC1">
        <w:rPr>
          <w:rFonts w:ascii="黑体" w:eastAsia="黑体" w:hint="eastAsia"/>
          <w:color w:val="000000"/>
          <w:sz w:val="32"/>
          <w:szCs w:val="32"/>
        </w:rPr>
        <w:t>说明</w:t>
      </w:r>
    </w:p>
    <w:p w:rsidR="00A307CD" w:rsidRPr="00A13CC1" w:rsidRDefault="00A307CD" w:rsidP="00F1361C">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（一）“三公”经费财政拨款支出决算总体情况说明</w:t>
      </w:r>
    </w:p>
    <w:p w:rsidR="005D7F17" w:rsidRPr="00AF041C" w:rsidRDefault="005D7F17" w:rsidP="005D7F17">
      <w:pPr>
        <w:snapToGrid w:val="0"/>
        <w:spacing w:line="600" w:lineRule="exact"/>
        <w:ind w:firstLineChars="200" w:firstLine="640"/>
        <w:rPr>
          <w:rFonts w:ascii="仿宋_GB2312" w:eastAsia="仿宋_GB2312" w:hAnsi="仿宋"/>
          <w:sz w:val="32"/>
          <w:szCs w:val="32"/>
        </w:rPr>
      </w:pPr>
      <w:r w:rsidRPr="00A13CC1">
        <w:rPr>
          <w:rFonts w:ascii="仿宋_GB2312" w:eastAsia="仿宋_GB2312" w:hint="eastAsia"/>
          <w:color w:val="000000"/>
          <w:sz w:val="32"/>
          <w:szCs w:val="32"/>
        </w:rPr>
        <w:t>2017年度“三公”经费财政拨款支出决算为</w:t>
      </w:r>
      <w:r>
        <w:rPr>
          <w:rFonts w:ascii="仿宋_GB2312" w:eastAsia="仿宋_GB2312" w:hint="eastAsia"/>
          <w:color w:val="000000"/>
          <w:sz w:val="32"/>
          <w:szCs w:val="32"/>
        </w:rPr>
        <w:t>5.64</w:t>
      </w:r>
      <w:r w:rsidRPr="00A13CC1">
        <w:rPr>
          <w:rFonts w:ascii="仿宋_GB2312" w:eastAsia="仿宋_GB2312" w:hint="eastAsia"/>
          <w:color w:val="000000"/>
          <w:sz w:val="32"/>
          <w:szCs w:val="32"/>
        </w:rPr>
        <w:t>万元，完成预算</w:t>
      </w:r>
      <w:r>
        <w:rPr>
          <w:rFonts w:ascii="仿宋_GB2312" w:eastAsia="仿宋_GB2312" w:hint="eastAsia"/>
          <w:color w:val="000000"/>
          <w:sz w:val="32"/>
          <w:szCs w:val="32"/>
        </w:rPr>
        <w:t>64.60</w:t>
      </w:r>
      <w:r w:rsidRPr="00A13CC1">
        <w:rPr>
          <w:rFonts w:ascii="仿宋_GB2312" w:eastAsia="仿宋_GB2312" w:hint="eastAsia"/>
          <w:color w:val="000000"/>
          <w:sz w:val="32"/>
          <w:szCs w:val="32"/>
        </w:rPr>
        <w:t>%，决算数小于预算</w:t>
      </w:r>
      <w:proofErr w:type="gramStart"/>
      <w:r w:rsidRPr="00A13CC1">
        <w:rPr>
          <w:rFonts w:ascii="仿宋_GB2312" w:eastAsia="仿宋_GB2312" w:hint="eastAsia"/>
          <w:color w:val="000000"/>
          <w:sz w:val="32"/>
          <w:szCs w:val="32"/>
        </w:rPr>
        <w:t>数</w:t>
      </w:r>
      <w:r w:rsidRPr="00AF041C">
        <w:rPr>
          <w:rFonts w:ascii="仿宋_GB2312" w:eastAsia="仿宋_GB2312" w:hAnsi="仿宋" w:cs="仿宋_GB2312" w:hint="eastAsia"/>
          <w:sz w:val="32"/>
          <w:szCs w:val="32"/>
        </w:rPr>
        <w:t>主要</w:t>
      </w:r>
      <w:proofErr w:type="gramEnd"/>
      <w:r w:rsidRPr="00AF041C">
        <w:rPr>
          <w:rFonts w:ascii="仿宋_GB2312" w:eastAsia="仿宋_GB2312" w:hAnsi="仿宋" w:cs="仿宋_GB2312" w:hint="eastAsia"/>
          <w:sz w:val="32"/>
          <w:szCs w:val="32"/>
        </w:rPr>
        <w:t>是公车改革取消公务用车，公务接待费基本持平略有增加，主要是来攀的</w:t>
      </w:r>
      <w:r>
        <w:rPr>
          <w:rFonts w:ascii="仿宋_GB2312" w:eastAsia="仿宋_GB2312" w:hAnsi="仿宋" w:cs="仿宋_GB2312" w:hint="eastAsia"/>
          <w:sz w:val="32"/>
          <w:szCs w:val="32"/>
        </w:rPr>
        <w:t>公务活动</w:t>
      </w:r>
      <w:r w:rsidRPr="00AF041C">
        <w:rPr>
          <w:rFonts w:ascii="仿宋_GB2312" w:eastAsia="仿宋_GB2312" w:hAnsi="仿宋" w:cs="仿宋_GB2312" w:hint="eastAsia"/>
          <w:sz w:val="32"/>
          <w:szCs w:val="32"/>
        </w:rPr>
        <w:t>增多，</w:t>
      </w:r>
      <w:r>
        <w:rPr>
          <w:rFonts w:ascii="仿宋_GB2312" w:eastAsia="仿宋_GB2312" w:hAnsi="仿宋" w:cs="仿宋_GB2312" w:hint="eastAsia"/>
          <w:sz w:val="32"/>
          <w:szCs w:val="32"/>
        </w:rPr>
        <w:t>调研学习增多</w:t>
      </w:r>
      <w:r w:rsidRPr="00AF041C">
        <w:rPr>
          <w:rFonts w:ascii="仿宋_GB2312" w:eastAsia="仿宋_GB2312" w:hAnsi="仿宋" w:cs="仿宋_GB2312" w:hint="eastAsia"/>
          <w:sz w:val="32"/>
          <w:szCs w:val="32"/>
        </w:rPr>
        <w:t>，共接待</w:t>
      </w:r>
      <w:r w:rsidRPr="00AF041C">
        <w:rPr>
          <w:rFonts w:ascii="仿宋_GB2312" w:eastAsia="仿宋_GB2312" w:hAnsi="仿宋" w:cs="仿宋_GB2312"/>
          <w:sz w:val="32"/>
          <w:szCs w:val="32"/>
        </w:rPr>
        <w:t>4</w:t>
      </w:r>
      <w:r>
        <w:rPr>
          <w:rFonts w:ascii="仿宋_GB2312" w:eastAsia="仿宋_GB2312" w:hAnsi="仿宋" w:cs="仿宋_GB2312" w:hint="eastAsia"/>
          <w:sz w:val="32"/>
          <w:szCs w:val="32"/>
        </w:rPr>
        <w:t>3</w:t>
      </w:r>
      <w:r w:rsidRPr="00AF041C">
        <w:rPr>
          <w:rFonts w:ascii="仿宋_GB2312" w:eastAsia="仿宋_GB2312" w:hAnsi="仿宋" w:cs="仿宋_GB2312" w:hint="eastAsia"/>
          <w:sz w:val="32"/>
          <w:szCs w:val="32"/>
        </w:rPr>
        <w:t>批次，</w:t>
      </w:r>
      <w:r w:rsidRPr="00AF041C">
        <w:rPr>
          <w:rFonts w:ascii="仿宋_GB2312" w:eastAsia="仿宋_GB2312" w:hAnsi="仿宋" w:cs="仿宋_GB2312"/>
          <w:sz w:val="32"/>
          <w:szCs w:val="32"/>
        </w:rPr>
        <w:t>32</w:t>
      </w:r>
      <w:r>
        <w:rPr>
          <w:rFonts w:ascii="仿宋_GB2312" w:eastAsia="仿宋_GB2312" w:hAnsi="仿宋" w:cs="仿宋_GB2312" w:hint="eastAsia"/>
          <w:sz w:val="32"/>
          <w:szCs w:val="32"/>
        </w:rPr>
        <w:t>5</w:t>
      </w:r>
      <w:r w:rsidRPr="00AF041C">
        <w:rPr>
          <w:rFonts w:ascii="仿宋_GB2312" w:eastAsia="仿宋_GB2312" w:hAnsi="仿宋" w:cs="仿宋_GB2312" w:hint="eastAsia"/>
          <w:sz w:val="32"/>
          <w:szCs w:val="32"/>
        </w:rPr>
        <w:t>人次，人均</w:t>
      </w:r>
      <w:r w:rsidRPr="00AF041C">
        <w:rPr>
          <w:rFonts w:ascii="仿宋_GB2312" w:eastAsia="仿宋_GB2312" w:hAnsi="仿宋" w:cs="仿宋_GB2312"/>
          <w:sz w:val="32"/>
          <w:szCs w:val="32"/>
        </w:rPr>
        <w:t>93</w:t>
      </w:r>
      <w:r w:rsidRPr="00AF041C">
        <w:rPr>
          <w:rFonts w:ascii="仿宋_GB2312" w:eastAsia="仿宋_GB2312" w:hAnsi="仿宋" w:cs="仿宋_GB2312" w:hint="eastAsia"/>
          <w:sz w:val="32"/>
          <w:szCs w:val="32"/>
        </w:rPr>
        <w:t>元</w:t>
      </w:r>
      <w:r w:rsidRPr="00AF041C">
        <w:rPr>
          <w:rFonts w:ascii="仿宋_GB2312" w:eastAsia="仿宋_GB2312" w:hAnsi="仿宋" w:cs="仿宋_GB2312"/>
          <w:sz w:val="32"/>
          <w:szCs w:val="32"/>
        </w:rPr>
        <w:t>/</w:t>
      </w:r>
      <w:r w:rsidRPr="00AF041C">
        <w:rPr>
          <w:rFonts w:ascii="仿宋_GB2312" w:eastAsia="仿宋_GB2312" w:hAnsi="仿宋" w:cs="仿宋_GB2312" w:hint="eastAsia"/>
          <w:sz w:val="32"/>
          <w:szCs w:val="32"/>
        </w:rPr>
        <w:t>次</w:t>
      </w:r>
    </w:p>
    <w:p w:rsidR="00A307CD" w:rsidRPr="00A13CC1" w:rsidRDefault="00A307CD" w:rsidP="00A307CD">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（二）“三公”经费财政拨款支出决算具体情况说明</w:t>
      </w:r>
    </w:p>
    <w:p w:rsidR="00C533CC" w:rsidRDefault="00F602DF" w:rsidP="00A307CD">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C533CC" w:rsidRPr="00A13CC1">
        <w:rPr>
          <w:rFonts w:ascii="仿宋_GB2312" w:eastAsia="仿宋_GB2312" w:hint="eastAsia"/>
          <w:color w:val="000000"/>
          <w:sz w:val="32"/>
          <w:szCs w:val="32"/>
        </w:rPr>
        <w:t>年度“三公”经费财政拨款支出决算中，因公出国（境）费支出决算</w:t>
      </w:r>
      <w:r w:rsidR="00AF041C">
        <w:rPr>
          <w:rFonts w:ascii="仿宋_GB2312" w:eastAsia="仿宋_GB2312" w:hint="eastAsia"/>
          <w:color w:val="000000"/>
          <w:sz w:val="32"/>
          <w:szCs w:val="32"/>
        </w:rPr>
        <w:t>0</w:t>
      </w:r>
      <w:r w:rsidR="00C533CC" w:rsidRPr="00A13CC1">
        <w:rPr>
          <w:rFonts w:ascii="仿宋_GB2312" w:eastAsia="仿宋_GB2312" w:hint="eastAsia"/>
          <w:color w:val="000000"/>
          <w:sz w:val="32"/>
          <w:szCs w:val="32"/>
        </w:rPr>
        <w:t>万元，占</w:t>
      </w:r>
      <w:r w:rsidR="00AF041C">
        <w:rPr>
          <w:rFonts w:ascii="仿宋_GB2312" w:eastAsia="仿宋_GB2312" w:hint="eastAsia"/>
          <w:color w:val="000000"/>
          <w:sz w:val="32"/>
          <w:szCs w:val="32"/>
        </w:rPr>
        <w:t>0</w:t>
      </w:r>
      <w:r w:rsidR="00C533CC" w:rsidRPr="00A13CC1">
        <w:rPr>
          <w:rFonts w:ascii="仿宋_GB2312" w:eastAsia="仿宋_GB2312" w:hint="eastAsia"/>
          <w:color w:val="000000"/>
          <w:sz w:val="32"/>
          <w:szCs w:val="32"/>
        </w:rPr>
        <w:t>%；公务用车购置及运行维护费支出决算</w:t>
      </w:r>
      <w:r w:rsidR="00AF041C">
        <w:rPr>
          <w:rFonts w:ascii="仿宋_GB2312" w:eastAsia="仿宋_GB2312" w:hint="eastAsia"/>
          <w:color w:val="000000"/>
          <w:sz w:val="32"/>
          <w:szCs w:val="32"/>
        </w:rPr>
        <w:t>2.56</w:t>
      </w:r>
      <w:r w:rsidR="00C533CC" w:rsidRPr="00A13CC1">
        <w:rPr>
          <w:rFonts w:ascii="仿宋_GB2312" w:eastAsia="仿宋_GB2312" w:hint="eastAsia"/>
          <w:color w:val="000000"/>
          <w:sz w:val="32"/>
          <w:szCs w:val="32"/>
        </w:rPr>
        <w:t>万元，占</w:t>
      </w:r>
      <w:r w:rsidR="00AF041C">
        <w:rPr>
          <w:rFonts w:ascii="仿宋_GB2312" w:eastAsia="仿宋_GB2312" w:hint="eastAsia"/>
          <w:color w:val="000000"/>
          <w:sz w:val="32"/>
          <w:szCs w:val="32"/>
        </w:rPr>
        <w:t>45.39</w:t>
      </w:r>
      <w:r w:rsidR="00C533CC" w:rsidRPr="00A13CC1">
        <w:rPr>
          <w:rFonts w:ascii="仿宋_GB2312" w:eastAsia="仿宋_GB2312" w:hint="eastAsia"/>
          <w:color w:val="000000"/>
          <w:sz w:val="32"/>
          <w:szCs w:val="32"/>
        </w:rPr>
        <w:t>%；公务接待费支出决算</w:t>
      </w:r>
      <w:r w:rsidR="00AF041C">
        <w:rPr>
          <w:rFonts w:ascii="仿宋_GB2312" w:eastAsia="仿宋_GB2312" w:hint="eastAsia"/>
          <w:color w:val="000000"/>
          <w:sz w:val="32"/>
          <w:szCs w:val="32"/>
        </w:rPr>
        <w:t>3.08</w:t>
      </w:r>
      <w:r w:rsidR="00C533CC" w:rsidRPr="00A13CC1">
        <w:rPr>
          <w:rFonts w:ascii="仿宋_GB2312" w:eastAsia="仿宋_GB2312" w:hint="eastAsia"/>
          <w:color w:val="000000"/>
          <w:sz w:val="32"/>
          <w:szCs w:val="32"/>
        </w:rPr>
        <w:t>万元，占</w:t>
      </w:r>
      <w:r w:rsidR="00AF041C">
        <w:rPr>
          <w:rFonts w:ascii="仿宋_GB2312" w:eastAsia="仿宋_GB2312" w:hint="eastAsia"/>
          <w:color w:val="000000"/>
          <w:sz w:val="32"/>
          <w:szCs w:val="32"/>
        </w:rPr>
        <w:t>54.61</w:t>
      </w:r>
      <w:r w:rsidR="00C533CC" w:rsidRPr="00A13CC1">
        <w:rPr>
          <w:rFonts w:ascii="仿宋_GB2312" w:eastAsia="仿宋_GB2312" w:hint="eastAsia"/>
          <w:color w:val="000000"/>
          <w:sz w:val="32"/>
          <w:szCs w:val="32"/>
        </w:rPr>
        <w:t>%。具体情况如下：</w:t>
      </w:r>
    </w:p>
    <w:p w:rsidR="00F1361C" w:rsidRPr="00A13CC1" w:rsidRDefault="007C1D15" w:rsidP="00157D69">
      <w:pPr>
        <w:spacing w:line="600" w:lineRule="exact"/>
        <w:ind w:firstLine="640"/>
        <w:rPr>
          <w:rFonts w:ascii="仿宋_GB2312" w:eastAsia="仿宋_GB2312"/>
          <w:color w:val="000000"/>
          <w:sz w:val="32"/>
          <w:szCs w:val="32"/>
        </w:rPr>
      </w:pPr>
      <w:r>
        <w:rPr>
          <w:rFonts w:ascii="仿宋_GB2312" w:eastAsia="仿宋_GB2312"/>
          <w:noProof/>
          <w:color w:val="000000"/>
          <w:sz w:val="32"/>
          <w:szCs w:val="32"/>
        </w:rPr>
        <w:lastRenderedPageBreak/>
        <w:drawing>
          <wp:anchor distT="0" distB="0" distL="114300" distR="114300" simplePos="0" relativeHeight="251663360" behindDoc="0" locked="0" layoutInCell="1" allowOverlap="1">
            <wp:simplePos x="0" y="0"/>
            <wp:positionH relativeFrom="column">
              <wp:posOffset>142875</wp:posOffset>
            </wp:positionH>
            <wp:positionV relativeFrom="paragraph">
              <wp:posOffset>352425</wp:posOffset>
            </wp:positionV>
            <wp:extent cx="5276850" cy="3069590"/>
            <wp:effectExtent l="19050" t="0" r="1905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307CD" w:rsidRPr="00A13CC1">
        <w:rPr>
          <w:rFonts w:ascii="仿宋_GB2312" w:eastAsia="仿宋_GB2312" w:hint="eastAsia"/>
          <w:b/>
          <w:color w:val="000000"/>
          <w:sz w:val="32"/>
          <w:szCs w:val="32"/>
        </w:rPr>
        <w:t>1.</w:t>
      </w:r>
      <w:r w:rsidR="00F1361C" w:rsidRPr="00A13CC1">
        <w:rPr>
          <w:rFonts w:ascii="仿宋_GB2312" w:eastAsia="仿宋_GB2312" w:hint="eastAsia"/>
          <w:b/>
          <w:color w:val="000000"/>
          <w:sz w:val="32"/>
          <w:szCs w:val="32"/>
        </w:rPr>
        <w:t>因公出国（境）经费</w:t>
      </w:r>
      <w:r w:rsidR="00F602DF" w:rsidRPr="00A13CC1">
        <w:rPr>
          <w:rFonts w:ascii="仿宋_GB2312" w:eastAsia="仿宋_GB2312" w:hint="eastAsia"/>
          <w:b/>
          <w:color w:val="000000"/>
          <w:sz w:val="32"/>
          <w:szCs w:val="32"/>
        </w:rPr>
        <w:t>支出</w:t>
      </w:r>
      <w:r w:rsidR="00AF041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r w:rsidR="000B5A48" w:rsidRPr="00A13CC1">
        <w:rPr>
          <w:rFonts w:ascii="仿宋_GB2312" w:eastAsia="仿宋_GB2312" w:hint="eastAsia"/>
          <w:color w:val="000000"/>
          <w:sz w:val="32"/>
          <w:szCs w:val="32"/>
        </w:rPr>
        <w:t>。全</w:t>
      </w:r>
      <w:r w:rsidR="00F1361C" w:rsidRPr="00A13CC1">
        <w:rPr>
          <w:rFonts w:ascii="仿宋_GB2312" w:eastAsia="仿宋_GB2312" w:hint="eastAsia"/>
          <w:color w:val="000000"/>
          <w:sz w:val="32"/>
          <w:szCs w:val="32"/>
        </w:rPr>
        <w:t>年</w:t>
      </w:r>
      <w:r w:rsidR="000B5A48" w:rsidRPr="00A13CC1">
        <w:rPr>
          <w:rFonts w:ascii="仿宋_GB2312" w:eastAsia="仿宋_GB2312" w:hint="eastAsia"/>
          <w:color w:val="000000"/>
          <w:sz w:val="32"/>
          <w:szCs w:val="32"/>
        </w:rPr>
        <w:t>安排</w:t>
      </w:r>
      <w:r w:rsidR="00F1361C" w:rsidRPr="00A13CC1">
        <w:rPr>
          <w:rFonts w:ascii="仿宋_GB2312" w:eastAsia="仿宋_GB2312" w:hint="eastAsia"/>
          <w:color w:val="000000"/>
          <w:sz w:val="32"/>
          <w:szCs w:val="32"/>
        </w:rPr>
        <w:t>因公出国（境）团组</w:t>
      </w:r>
      <w:r w:rsidR="00AF041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次，出国（境）</w:t>
      </w:r>
      <w:r w:rsidR="00AF041C">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人。</w:t>
      </w:r>
      <w:r w:rsidR="000B5A48" w:rsidRPr="00A13CC1">
        <w:rPr>
          <w:rFonts w:ascii="仿宋_GB2312" w:eastAsia="仿宋_GB2312" w:hint="eastAsia"/>
          <w:color w:val="000000"/>
          <w:sz w:val="32"/>
          <w:szCs w:val="32"/>
        </w:rPr>
        <w:t>开支内容</w:t>
      </w:r>
      <w:r w:rsidR="00F1361C" w:rsidRPr="00A13CC1">
        <w:rPr>
          <w:rFonts w:ascii="仿宋_GB2312" w:eastAsia="仿宋_GB2312" w:hint="eastAsia"/>
          <w:color w:val="000000"/>
          <w:sz w:val="32"/>
          <w:szCs w:val="32"/>
        </w:rPr>
        <w:t>包括：（团组名称、出访地点、取得成效）等</w:t>
      </w:r>
      <w:r w:rsidR="002E17C0">
        <w:rPr>
          <w:rFonts w:ascii="仿宋_GB2312" w:eastAsia="仿宋_GB2312" w:hint="eastAsia"/>
          <w:color w:val="000000"/>
          <w:sz w:val="32"/>
          <w:szCs w:val="32"/>
        </w:rPr>
        <w:t>（无内容）</w:t>
      </w:r>
      <w:r w:rsidR="00F1361C" w:rsidRPr="00A13CC1">
        <w:rPr>
          <w:rFonts w:ascii="仿宋_GB2312" w:eastAsia="仿宋_GB2312" w:hint="eastAsia"/>
          <w:color w:val="000000"/>
          <w:sz w:val="32"/>
          <w:szCs w:val="32"/>
        </w:rPr>
        <w:t>。</w:t>
      </w:r>
    </w:p>
    <w:p w:rsidR="00505A47" w:rsidRPr="00A13CC1" w:rsidRDefault="00505A47" w:rsidP="00F602DF">
      <w:pPr>
        <w:spacing w:line="600" w:lineRule="exact"/>
        <w:ind w:firstLine="640"/>
        <w:rPr>
          <w:rFonts w:ascii="仿宋_GB2312" w:eastAsia="仿宋_GB2312"/>
          <w:b/>
          <w:color w:val="000000"/>
          <w:sz w:val="32"/>
          <w:szCs w:val="32"/>
        </w:rPr>
      </w:pPr>
      <w:r w:rsidRPr="00A13CC1">
        <w:rPr>
          <w:rFonts w:ascii="仿宋_GB2312" w:eastAsia="仿宋_GB2312" w:hint="eastAsia"/>
          <w:color w:val="000000"/>
          <w:sz w:val="32"/>
          <w:szCs w:val="32"/>
        </w:rPr>
        <w:t>因公出国（境）</w:t>
      </w:r>
      <w:r w:rsidR="00F417B1" w:rsidRPr="00A13CC1">
        <w:rPr>
          <w:rFonts w:ascii="仿宋_GB2312" w:eastAsia="仿宋_GB2312" w:hint="eastAsia"/>
          <w:color w:val="000000"/>
          <w:sz w:val="32"/>
          <w:szCs w:val="32"/>
        </w:rPr>
        <w:t>支出决算比2016年增加/减少</w:t>
      </w:r>
      <w:r w:rsidR="001855C9">
        <w:rPr>
          <w:rFonts w:ascii="仿宋_GB2312" w:eastAsia="仿宋_GB2312" w:hint="eastAsia"/>
          <w:color w:val="000000"/>
          <w:sz w:val="32"/>
          <w:szCs w:val="32"/>
        </w:rPr>
        <w:t>0</w:t>
      </w:r>
      <w:r w:rsidR="00F417B1" w:rsidRPr="00A13CC1">
        <w:rPr>
          <w:rFonts w:ascii="仿宋_GB2312" w:eastAsia="仿宋_GB2312" w:hint="eastAsia"/>
          <w:color w:val="000000"/>
          <w:sz w:val="32"/>
          <w:szCs w:val="32"/>
        </w:rPr>
        <w:t>万元，增长/下降</w:t>
      </w:r>
      <w:r w:rsidR="001855C9">
        <w:rPr>
          <w:rFonts w:ascii="仿宋_GB2312" w:eastAsia="仿宋_GB2312" w:hint="eastAsia"/>
          <w:color w:val="000000"/>
          <w:sz w:val="32"/>
          <w:szCs w:val="32"/>
        </w:rPr>
        <w:t>0</w:t>
      </w:r>
      <w:r w:rsidR="00F417B1" w:rsidRPr="00A13CC1">
        <w:rPr>
          <w:rFonts w:ascii="仿宋_GB2312" w:eastAsia="仿宋_GB2312" w:hint="eastAsia"/>
          <w:color w:val="000000"/>
          <w:sz w:val="32"/>
          <w:szCs w:val="32"/>
        </w:rPr>
        <w:t>%。主要原因是</w:t>
      </w:r>
      <w:r w:rsidR="001855C9">
        <w:rPr>
          <w:rFonts w:ascii="仿宋_GB2312" w:eastAsia="仿宋_GB2312" w:hint="eastAsia"/>
          <w:color w:val="000000"/>
          <w:sz w:val="32"/>
          <w:szCs w:val="32"/>
        </w:rPr>
        <w:t>（无数据）</w:t>
      </w:r>
      <w:r w:rsidR="00F417B1" w:rsidRPr="00A13CC1">
        <w:rPr>
          <w:rFonts w:ascii="仿宋_GB2312" w:eastAsia="仿宋_GB2312" w:hint="eastAsia"/>
          <w:color w:val="000000"/>
          <w:sz w:val="32"/>
          <w:szCs w:val="32"/>
        </w:rPr>
        <w:t>。</w:t>
      </w:r>
    </w:p>
    <w:p w:rsidR="00946945" w:rsidRPr="00A13CC1" w:rsidRDefault="00C533CC" w:rsidP="007C1D15">
      <w:pPr>
        <w:spacing w:line="600" w:lineRule="exact"/>
        <w:ind w:firstLineChars="200" w:firstLine="643"/>
        <w:rPr>
          <w:rFonts w:ascii="仿宋_GB2312" w:eastAsia="仿宋_GB2312"/>
          <w:color w:val="000000"/>
          <w:sz w:val="32"/>
          <w:szCs w:val="32"/>
        </w:rPr>
      </w:pPr>
      <w:r w:rsidRPr="00A13CC1">
        <w:rPr>
          <w:rFonts w:ascii="仿宋_GB2312" w:eastAsia="仿宋_GB2312" w:hint="eastAsia"/>
          <w:b/>
          <w:color w:val="000000"/>
          <w:sz w:val="32"/>
          <w:szCs w:val="32"/>
        </w:rPr>
        <w:t>2.公务用车购置及运行维护费</w:t>
      </w:r>
      <w:r w:rsidR="00AD5620" w:rsidRPr="00A13CC1">
        <w:rPr>
          <w:rFonts w:ascii="仿宋_GB2312" w:eastAsia="仿宋_GB2312" w:hint="eastAsia"/>
          <w:b/>
          <w:color w:val="000000"/>
          <w:sz w:val="32"/>
          <w:szCs w:val="32"/>
        </w:rPr>
        <w:t>支出</w:t>
      </w:r>
      <w:r w:rsidR="005D7F17">
        <w:rPr>
          <w:rFonts w:ascii="仿宋_GB2312" w:eastAsia="仿宋_GB2312" w:hint="eastAsia"/>
          <w:color w:val="000000"/>
          <w:sz w:val="32"/>
          <w:szCs w:val="32"/>
        </w:rPr>
        <w:t>2.56</w:t>
      </w:r>
      <w:r w:rsidRPr="00A13CC1">
        <w:rPr>
          <w:rFonts w:ascii="仿宋_GB2312" w:eastAsia="仿宋_GB2312" w:hint="eastAsia"/>
          <w:color w:val="000000"/>
          <w:sz w:val="32"/>
          <w:szCs w:val="32"/>
        </w:rPr>
        <w:t>万元</w:t>
      </w:r>
      <w:r w:rsidR="00946945" w:rsidRPr="00A13CC1">
        <w:rPr>
          <w:rFonts w:ascii="仿宋_GB2312" w:eastAsia="仿宋_GB2312" w:hint="eastAsia"/>
          <w:color w:val="000000"/>
          <w:sz w:val="32"/>
          <w:szCs w:val="32"/>
        </w:rPr>
        <w:t>。</w:t>
      </w:r>
      <w:r w:rsidR="000B5A48" w:rsidRPr="00A13CC1">
        <w:rPr>
          <w:rFonts w:ascii="仿宋_GB2312" w:eastAsia="仿宋_GB2312" w:hint="eastAsia"/>
          <w:color w:val="000000"/>
          <w:sz w:val="32"/>
          <w:szCs w:val="32"/>
        </w:rPr>
        <w:t>其中：</w:t>
      </w:r>
    </w:p>
    <w:p w:rsidR="000B5A48" w:rsidRPr="00A13CC1" w:rsidRDefault="000B5A48" w:rsidP="007C1D15">
      <w:pPr>
        <w:spacing w:line="600" w:lineRule="exact"/>
        <w:ind w:firstLineChars="200" w:firstLine="643"/>
        <w:rPr>
          <w:rFonts w:ascii="仿宋_GB2312" w:eastAsia="仿宋_GB2312"/>
          <w:b/>
          <w:color w:val="000000"/>
          <w:sz w:val="32"/>
          <w:szCs w:val="32"/>
        </w:rPr>
      </w:pPr>
      <w:r w:rsidRPr="00A13CC1">
        <w:rPr>
          <w:rFonts w:ascii="仿宋_GB2312" w:eastAsia="仿宋_GB2312" w:hint="eastAsia"/>
          <w:b/>
          <w:color w:val="000000"/>
          <w:sz w:val="32"/>
          <w:szCs w:val="32"/>
        </w:rPr>
        <w:t>公务用车购置支出</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万元。全年按规定更新购置公务用车</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辆，其中：轿车</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辆、金额</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万元，越野车</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辆、金额</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万元，载客汽车</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辆、金额</w:t>
      </w:r>
      <w:r w:rsidR="001855C9">
        <w:rPr>
          <w:rFonts w:ascii="仿宋_GB2312" w:eastAsia="仿宋_GB2312" w:hint="eastAsia"/>
          <w:color w:val="000000"/>
          <w:sz w:val="32"/>
          <w:szCs w:val="32"/>
        </w:rPr>
        <w:t>0</w:t>
      </w:r>
      <w:r w:rsidRPr="00A13CC1">
        <w:rPr>
          <w:rFonts w:ascii="仿宋_GB2312" w:eastAsia="仿宋_GB2312" w:hint="eastAsia"/>
          <w:color w:val="000000"/>
          <w:sz w:val="32"/>
          <w:szCs w:val="32"/>
        </w:rPr>
        <w:t>万元，主要用于</w:t>
      </w:r>
      <w:r w:rsidR="004041FD">
        <w:rPr>
          <w:rFonts w:ascii="仿宋_GB2312" w:eastAsia="仿宋_GB2312" w:hint="eastAsia"/>
          <w:color w:val="000000"/>
          <w:sz w:val="32"/>
          <w:szCs w:val="32"/>
        </w:rPr>
        <w:t>（无数据）</w:t>
      </w:r>
      <w:r w:rsidRPr="00A13CC1">
        <w:rPr>
          <w:rFonts w:ascii="仿宋_GB2312" w:eastAsia="仿宋_GB2312" w:hint="eastAsia"/>
          <w:color w:val="000000"/>
          <w:sz w:val="32"/>
          <w:szCs w:val="32"/>
        </w:rPr>
        <w:t>。截至201</w:t>
      </w:r>
      <w:r w:rsidR="004041FD">
        <w:rPr>
          <w:rFonts w:ascii="仿宋_GB2312" w:eastAsia="仿宋_GB2312" w:hint="eastAsia"/>
          <w:color w:val="000000"/>
          <w:sz w:val="32"/>
          <w:szCs w:val="32"/>
        </w:rPr>
        <w:t>7</w:t>
      </w:r>
      <w:r w:rsidRPr="00A13CC1">
        <w:rPr>
          <w:rFonts w:ascii="仿宋_GB2312" w:eastAsia="仿宋_GB2312" w:hint="eastAsia"/>
          <w:color w:val="000000"/>
          <w:sz w:val="32"/>
          <w:szCs w:val="32"/>
        </w:rPr>
        <w:t>年12月底，单位共有公务用车</w:t>
      </w:r>
      <w:r w:rsidR="004041FD">
        <w:rPr>
          <w:rFonts w:ascii="仿宋_GB2312" w:eastAsia="仿宋_GB2312" w:hint="eastAsia"/>
          <w:color w:val="000000"/>
          <w:sz w:val="32"/>
          <w:szCs w:val="32"/>
        </w:rPr>
        <w:t>2</w:t>
      </w:r>
      <w:r w:rsidRPr="00A13CC1">
        <w:rPr>
          <w:rFonts w:ascii="仿宋_GB2312" w:eastAsia="仿宋_GB2312" w:hint="eastAsia"/>
          <w:color w:val="000000"/>
          <w:sz w:val="32"/>
          <w:szCs w:val="32"/>
        </w:rPr>
        <w:t>辆，其中：轿车</w:t>
      </w:r>
      <w:r w:rsidR="004041FD">
        <w:rPr>
          <w:rFonts w:ascii="仿宋_GB2312" w:eastAsia="仿宋_GB2312" w:hint="eastAsia"/>
          <w:color w:val="000000"/>
          <w:sz w:val="32"/>
          <w:szCs w:val="32"/>
        </w:rPr>
        <w:t>1</w:t>
      </w:r>
      <w:r w:rsidRPr="00A13CC1">
        <w:rPr>
          <w:rFonts w:ascii="仿宋_GB2312" w:eastAsia="仿宋_GB2312" w:hint="eastAsia"/>
          <w:color w:val="000000"/>
          <w:sz w:val="32"/>
          <w:szCs w:val="32"/>
        </w:rPr>
        <w:t>辆、越野车</w:t>
      </w:r>
      <w:r w:rsidR="004041FD">
        <w:rPr>
          <w:rFonts w:ascii="仿宋_GB2312" w:eastAsia="仿宋_GB2312" w:hint="eastAsia"/>
          <w:color w:val="000000"/>
          <w:sz w:val="32"/>
          <w:szCs w:val="32"/>
        </w:rPr>
        <w:t>1</w:t>
      </w:r>
      <w:r w:rsidRPr="00A13CC1">
        <w:rPr>
          <w:rFonts w:ascii="仿宋_GB2312" w:eastAsia="仿宋_GB2312" w:hint="eastAsia"/>
          <w:color w:val="000000"/>
          <w:sz w:val="32"/>
          <w:szCs w:val="32"/>
        </w:rPr>
        <w:t>辆、载客汽车</w:t>
      </w:r>
      <w:r w:rsidR="004041FD">
        <w:rPr>
          <w:rFonts w:ascii="仿宋_GB2312" w:eastAsia="仿宋_GB2312" w:hint="eastAsia"/>
          <w:color w:val="000000"/>
          <w:sz w:val="32"/>
          <w:szCs w:val="32"/>
        </w:rPr>
        <w:t>0</w:t>
      </w:r>
      <w:r w:rsidRPr="00A13CC1">
        <w:rPr>
          <w:rFonts w:ascii="仿宋_GB2312" w:eastAsia="仿宋_GB2312" w:hint="eastAsia"/>
          <w:color w:val="000000"/>
          <w:sz w:val="32"/>
          <w:szCs w:val="32"/>
        </w:rPr>
        <w:t>辆。</w:t>
      </w:r>
    </w:p>
    <w:p w:rsidR="00C533CC" w:rsidRPr="00A13CC1" w:rsidRDefault="000B5A48" w:rsidP="000B5A48">
      <w:pPr>
        <w:spacing w:line="600" w:lineRule="exact"/>
        <w:ind w:firstLine="640"/>
        <w:rPr>
          <w:rFonts w:ascii="仿宋_GB2312" w:eastAsia="仿宋_GB2312"/>
          <w:color w:val="000000"/>
          <w:sz w:val="32"/>
          <w:szCs w:val="32"/>
        </w:rPr>
      </w:pPr>
      <w:r w:rsidRPr="00A13CC1">
        <w:rPr>
          <w:rFonts w:ascii="仿宋_GB2312" w:eastAsia="仿宋_GB2312" w:hint="eastAsia"/>
          <w:b/>
          <w:color w:val="000000"/>
          <w:sz w:val="32"/>
          <w:szCs w:val="32"/>
        </w:rPr>
        <w:t>公务用车运行维护费支出</w:t>
      </w:r>
      <w:r w:rsidR="001855C9">
        <w:rPr>
          <w:rFonts w:ascii="仿宋_GB2312" w:eastAsia="仿宋_GB2312" w:hint="eastAsia"/>
          <w:color w:val="000000"/>
          <w:sz w:val="32"/>
          <w:szCs w:val="32"/>
        </w:rPr>
        <w:t>2.56</w:t>
      </w:r>
      <w:r w:rsidRPr="00A13CC1">
        <w:rPr>
          <w:rFonts w:ascii="仿宋_GB2312" w:eastAsia="仿宋_GB2312" w:hint="eastAsia"/>
          <w:color w:val="000000"/>
          <w:sz w:val="32"/>
          <w:szCs w:val="32"/>
        </w:rPr>
        <w:t>万元。主要</w:t>
      </w:r>
      <w:r w:rsidR="00C533CC" w:rsidRPr="00A13CC1">
        <w:rPr>
          <w:rFonts w:ascii="仿宋_GB2312" w:eastAsia="仿宋_GB2312" w:hint="eastAsia"/>
          <w:color w:val="000000"/>
          <w:sz w:val="32"/>
          <w:szCs w:val="32"/>
        </w:rPr>
        <w:t>用于</w:t>
      </w:r>
      <w:r w:rsidR="001855C9">
        <w:rPr>
          <w:rFonts w:ascii="仿宋_GB2312" w:eastAsia="仿宋_GB2312" w:cs="仿宋_GB2312" w:hint="eastAsia"/>
          <w:color w:val="000000"/>
          <w:sz w:val="32"/>
          <w:szCs w:val="32"/>
        </w:rPr>
        <w:t>本单位公务活动</w:t>
      </w:r>
      <w:r w:rsidR="00C533CC" w:rsidRPr="00A13CC1">
        <w:rPr>
          <w:rFonts w:ascii="仿宋_GB2312" w:eastAsia="仿宋_GB2312" w:hint="eastAsia"/>
          <w:color w:val="000000"/>
          <w:sz w:val="32"/>
          <w:szCs w:val="32"/>
        </w:rPr>
        <w:t>所需的公务用车燃料费、维修费、过路过桥费、保险费等支出。</w:t>
      </w:r>
    </w:p>
    <w:p w:rsidR="00F417B1" w:rsidRPr="00A13CC1" w:rsidRDefault="00F417B1" w:rsidP="000B5A48">
      <w:pPr>
        <w:spacing w:line="600" w:lineRule="exact"/>
        <w:ind w:firstLine="640"/>
        <w:rPr>
          <w:rFonts w:ascii="仿宋_GB2312" w:eastAsia="仿宋_GB2312"/>
          <w:b/>
          <w:color w:val="000000"/>
          <w:sz w:val="32"/>
          <w:szCs w:val="32"/>
        </w:rPr>
      </w:pPr>
      <w:r w:rsidRPr="00A13CC1">
        <w:rPr>
          <w:rFonts w:ascii="仿宋_GB2312" w:eastAsia="仿宋_GB2312" w:hint="eastAsia"/>
          <w:color w:val="000000"/>
          <w:sz w:val="32"/>
          <w:szCs w:val="32"/>
        </w:rPr>
        <w:lastRenderedPageBreak/>
        <w:t>公务用车购置及运行维护费支出决算比2016年减少</w:t>
      </w:r>
      <w:r w:rsidR="001855C9">
        <w:rPr>
          <w:rFonts w:ascii="仿宋_GB2312" w:eastAsia="仿宋_GB2312" w:hint="eastAsia"/>
          <w:color w:val="000000"/>
          <w:sz w:val="32"/>
          <w:szCs w:val="32"/>
        </w:rPr>
        <w:t>2.52</w:t>
      </w:r>
      <w:r w:rsidRPr="00A13CC1">
        <w:rPr>
          <w:rFonts w:ascii="仿宋_GB2312" w:eastAsia="仿宋_GB2312" w:hint="eastAsia"/>
          <w:color w:val="000000"/>
          <w:sz w:val="32"/>
          <w:szCs w:val="32"/>
        </w:rPr>
        <w:t>万元，下降</w:t>
      </w:r>
      <w:r w:rsidR="001855C9">
        <w:rPr>
          <w:rFonts w:ascii="仿宋_GB2312" w:eastAsia="仿宋_GB2312" w:hint="eastAsia"/>
          <w:color w:val="000000"/>
          <w:sz w:val="32"/>
          <w:szCs w:val="32"/>
        </w:rPr>
        <w:t>49.61</w:t>
      </w:r>
      <w:r w:rsidRPr="00A13CC1">
        <w:rPr>
          <w:rFonts w:ascii="仿宋_GB2312" w:eastAsia="仿宋_GB2312" w:hint="eastAsia"/>
          <w:color w:val="000000"/>
          <w:sz w:val="32"/>
          <w:szCs w:val="32"/>
        </w:rPr>
        <w:t>%。主要原因是</w:t>
      </w:r>
      <w:r w:rsidR="001855C9">
        <w:rPr>
          <w:rFonts w:ascii="仿宋_GB2312" w:eastAsia="仿宋_GB2312" w:cs="仿宋_GB2312" w:hint="eastAsia"/>
          <w:color w:val="333333"/>
          <w:sz w:val="32"/>
          <w:szCs w:val="32"/>
        </w:rPr>
        <w:t>公车改革，取消了公务用车，实际使用车辆费用开支减少</w:t>
      </w:r>
      <w:r w:rsidRPr="00A13CC1">
        <w:rPr>
          <w:rFonts w:ascii="仿宋_GB2312" w:eastAsia="仿宋_GB2312" w:hint="eastAsia"/>
          <w:color w:val="000000"/>
          <w:sz w:val="32"/>
          <w:szCs w:val="32"/>
        </w:rPr>
        <w:t>。</w:t>
      </w:r>
    </w:p>
    <w:p w:rsidR="005D7F17" w:rsidRPr="00A13CC1" w:rsidRDefault="00C533CC" w:rsidP="005D7F17">
      <w:pPr>
        <w:spacing w:line="600" w:lineRule="exact"/>
        <w:ind w:firstLineChars="200" w:firstLine="643"/>
        <w:rPr>
          <w:rFonts w:ascii="仿宋_GB2312" w:eastAsia="仿宋_GB2312"/>
          <w:color w:val="000000"/>
          <w:sz w:val="32"/>
          <w:szCs w:val="32"/>
        </w:rPr>
      </w:pPr>
      <w:r w:rsidRPr="00A13CC1">
        <w:rPr>
          <w:rFonts w:ascii="仿宋_GB2312" w:eastAsia="仿宋_GB2312" w:hint="eastAsia"/>
          <w:b/>
          <w:color w:val="000000"/>
          <w:sz w:val="32"/>
          <w:szCs w:val="32"/>
        </w:rPr>
        <w:t>3</w:t>
      </w:r>
      <w:r w:rsidR="00A307CD" w:rsidRPr="00A13CC1">
        <w:rPr>
          <w:rFonts w:ascii="仿宋_GB2312" w:eastAsia="仿宋_GB2312" w:hint="eastAsia"/>
          <w:b/>
          <w:color w:val="000000"/>
          <w:sz w:val="32"/>
          <w:szCs w:val="32"/>
        </w:rPr>
        <w:t>.</w:t>
      </w:r>
      <w:r w:rsidR="00F1361C" w:rsidRPr="00A13CC1">
        <w:rPr>
          <w:rFonts w:ascii="仿宋_GB2312" w:eastAsia="仿宋_GB2312" w:hint="eastAsia"/>
          <w:b/>
          <w:color w:val="000000"/>
          <w:sz w:val="32"/>
          <w:szCs w:val="32"/>
        </w:rPr>
        <w:t>公务接待费</w:t>
      </w:r>
      <w:r w:rsidR="00946945" w:rsidRPr="00A13CC1">
        <w:rPr>
          <w:rFonts w:ascii="仿宋_GB2312" w:eastAsia="仿宋_GB2312" w:hint="eastAsia"/>
          <w:b/>
          <w:color w:val="000000"/>
          <w:sz w:val="32"/>
          <w:szCs w:val="32"/>
        </w:rPr>
        <w:t>支出</w:t>
      </w:r>
      <w:r w:rsidR="004041FD">
        <w:rPr>
          <w:rFonts w:ascii="仿宋_GB2312" w:eastAsia="仿宋_GB2312" w:hint="eastAsia"/>
          <w:color w:val="000000"/>
          <w:sz w:val="32"/>
          <w:szCs w:val="32"/>
        </w:rPr>
        <w:t>3.08</w:t>
      </w:r>
      <w:r w:rsidR="00F1361C" w:rsidRPr="00A13CC1">
        <w:rPr>
          <w:rFonts w:ascii="仿宋_GB2312" w:eastAsia="仿宋_GB2312" w:hint="eastAsia"/>
          <w:color w:val="000000"/>
          <w:sz w:val="32"/>
          <w:szCs w:val="32"/>
        </w:rPr>
        <w:t>万元</w:t>
      </w:r>
      <w:r w:rsidR="000B5A48" w:rsidRPr="00A13CC1">
        <w:rPr>
          <w:rFonts w:ascii="仿宋_GB2312" w:eastAsia="仿宋_GB2312" w:hint="eastAsia"/>
          <w:color w:val="000000"/>
          <w:sz w:val="32"/>
          <w:szCs w:val="32"/>
        </w:rPr>
        <w:t>。</w:t>
      </w:r>
      <w:r w:rsidR="005D7F17" w:rsidRPr="00A13CC1">
        <w:rPr>
          <w:rFonts w:ascii="仿宋_GB2312" w:eastAsia="仿宋_GB2312" w:hint="eastAsia"/>
          <w:color w:val="000000"/>
          <w:sz w:val="32"/>
          <w:szCs w:val="32"/>
        </w:rPr>
        <w:t>主要用于执行公务、开展</w:t>
      </w:r>
      <w:r w:rsidR="0044165A">
        <w:rPr>
          <w:rFonts w:ascii="仿宋_GB2312" w:eastAsia="仿宋_GB2312" w:hint="eastAsia"/>
          <w:color w:val="000000"/>
          <w:sz w:val="32"/>
          <w:szCs w:val="32"/>
        </w:rPr>
        <w:t>公</w:t>
      </w:r>
      <w:r w:rsidR="005D7F17" w:rsidRPr="00A13CC1">
        <w:rPr>
          <w:rFonts w:ascii="仿宋_GB2312" w:eastAsia="仿宋_GB2312" w:hint="eastAsia"/>
          <w:color w:val="000000"/>
          <w:sz w:val="32"/>
          <w:szCs w:val="32"/>
        </w:rPr>
        <w:t>务活动开支的交通费</w:t>
      </w:r>
      <w:r w:rsidR="0044165A">
        <w:rPr>
          <w:rFonts w:ascii="仿宋_GB2312" w:eastAsia="仿宋_GB2312" w:hint="eastAsia"/>
          <w:color w:val="000000"/>
          <w:sz w:val="32"/>
          <w:szCs w:val="32"/>
        </w:rPr>
        <w:t>、餐</w:t>
      </w:r>
      <w:r w:rsidR="005D7F17" w:rsidRPr="00A13CC1">
        <w:rPr>
          <w:rFonts w:ascii="仿宋_GB2312" w:eastAsia="仿宋_GB2312" w:hint="eastAsia"/>
          <w:color w:val="000000"/>
          <w:sz w:val="32"/>
          <w:szCs w:val="32"/>
        </w:rPr>
        <w:t>费等。国内公务接待</w:t>
      </w:r>
      <w:r w:rsidR="005D7F17">
        <w:rPr>
          <w:rFonts w:ascii="仿宋_GB2312" w:eastAsia="仿宋_GB2312" w:hint="eastAsia"/>
          <w:color w:val="000000"/>
          <w:sz w:val="32"/>
          <w:szCs w:val="32"/>
        </w:rPr>
        <w:t>43</w:t>
      </w:r>
      <w:r w:rsidR="005D7F17" w:rsidRPr="00A13CC1">
        <w:rPr>
          <w:rFonts w:ascii="仿宋_GB2312" w:eastAsia="仿宋_GB2312" w:hint="eastAsia"/>
          <w:color w:val="000000"/>
          <w:sz w:val="32"/>
          <w:szCs w:val="32"/>
        </w:rPr>
        <w:t>批次，</w:t>
      </w:r>
      <w:r w:rsidR="005D7F17">
        <w:rPr>
          <w:rFonts w:ascii="仿宋_GB2312" w:eastAsia="仿宋_GB2312" w:hint="eastAsia"/>
          <w:color w:val="000000"/>
          <w:sz w:val="32"/>
          <w:szCs w:val="32"/>
        </w:rPr>
        <w:t>325</w:t>
      </w:r>
      <w:r w:rsidR="005D7F17" w:rsidRPr="00A13CC1">
        <w:rPr>
          <w:rFonts w:ascii="仿宋_GB2312" w:eastAsia="仿宋_GB2312" w:hint="eastAsia"/>
          <w:color w:val="000000"/>
          <w:sz w:val="32"/>
          <w:szCs w:val="32"/>
        </w:rPr>
        <w:t>人次（不包括陪同人员），共计支出</w:t>
      </w:r>
      <w:r w:rsidR="005D7F17">
        <w:rPr>
          <w:rFonts w:ascii="仿宋_GB2312" w:eastAsia="仿宋_GB2312" w:hint="eastAsia"/>
          <w:color w:val="000000"/>
          <w:sz w:val="32"/>
          <w:szCs w:val="32"/>
        </w:rPr>
        <w:t>3.08</w:t>
      </w:r>
      <w:r w:rsidR="005D7F17" w:rsidRPr="00A13CC1">
        <w:rPr>
          <w:rFonts w:ascii="仿宋_GB2312" w:eastAsia="仿宋_GB2312" w:hint="eastAsia"/>
          <w:color w:val="000000"/>
          <w:sz w:val="32"/>
          <w:szCs w:val="32"/>
        </w:rPr>
        <w:t>万元，具体内容包括：</w:t>
      </w:r>
      <w:r w:rsidR="0044165A">
        <w:rPr>
          <w:rFonts w:ascii="仿宋_GB2312" w:eastAsia="仿宋_GB2312" w:hint="eastAsia"/>
          <w:color w:val="000000"/>
          <w:sz w:val="32"/>
          <w:szCs w:val="32"/>
        </w:rPr>
        <w:t>省</w:t>
      </w:r>
      <w:r w:rsidR="00CE42AF">
        <w:rPr>
          <w:rFonts w:ascii="仿宋_GB2312" w:eastAsia="仿宋_GB2312" w:hint="eastAsia"/>
          <w:color w:val="000000"/>
          <w:sz w:val="32"/>
          <w:szCs w:val="32"/>
        </w:rPr>
        <w:t>级部门调研</w:t>
      </w:r>
      <w:r w:rsidR="006A077C">
        <w:rPr>
          <w:rFonts w:ascii="仿宋_GB2312" w:eastAsia="仿宋_GB2312" w:hint="eastAsia"/>
          <w:color w:val="000000"/>
          <w:sz w:val="32"/>
          <w:szCs w:val="32"/>
        </w:rPr>
        <w:t>检查工作</w:t>
      </w:r>
      <w:r w:rsidR="0044165A">
        <w:rPr>
          <w:rFonts w:ascii="仿宋_GB2312" w:eastAsia="仿宋_GB2312" w:hint="eastAsia"/>
          <w:color w:val="000000"/>
          <w:sz w:val="32"/>
          <w:szCs w:val="32"/>
        </w:rPr>
        <w:t>；</w:t>
      </w:r>
      <w:proofErr w:type="gramStart"/>
      <w:r w:rsidR="0044165A">
        <w:rPr>
          <w:rFonts w:ascii="仿宋_GB2312" w:eastAsia="仿宋_GB2312" w:hint="eastAsia"/>
          <w:color w:val="000000"/>
          <w:sz w:val="32"/>
          <w:szCs w:val="32"/>
        </w:rPr>
        <w:t>康养论坛</w:t>
      </w:r>
      <w:proofErr w:type="gramEnd"/>
      <w:r w:rsidR="00CE42AF">
        <w:rPr>
          <w:rFonts w:ascii="仿宋_GB2312" w:eastAsia="仿宋_GB2312" w:hint="eastAsia"/>
          <w:color w:val="000000"/>
          <w:sz w:val="32"/>
          <w:szCs w:val="32"/>
        </w:rPr>
        <w:t>接待相关部门</w:t>
      </w:r>
      <w:r w:rsidR="0044165A">
        <w:rPr>
          <w:rFonts w:ascii="仿宋_GB2312" w:eastAsia="仿宋_GB2312" w:hint="eastAsia"/>
          <w:color w:val="000000"/>
          <w:sz w:val="32"/>
          <w:szCs w:val="32"/>
        </w:rPr>
        <w:t>；</w:t>
      </w:r>
      <w:proofErr w:type="gramStart"/>
      <w:r w:rsidR="005D7F17">
        <w:rPr>
          <w:rFonts w:ascii="仿宋_GB2312" w:eastAsia="仿宋_GB2312" w:hint="eastAsia"/>
          <w:color w:val="000000"/>
          <w:sz w:val="32"/>
          <w:szCs w:val="32"/>
        </w:rPr>
        <w:t>中崇集团</w:t>
      </w:r>
      <w:proofErr w:type="gramEnd"/>
      <w:r w:rsidR="005D7F17">
        <w:rPr>
          <w:rFonts w:ascii="仿宋_GB2312" w:eastAsia="仿宋_GB2312" w:hint="eastAsia"/>
          <w:color w:val="000000"/>
          <w:sz w:val="32"/>
          <w:szCs w:val="32"/>
        </w:rPr>
        <w:t>、天府交易所对接钒钛交易所合作；</w:t>
      </w:r>
      <w:r w:rsidR="00894EC2">
        <w:rPr>
          <w:rFonts w:ascii="仿宋_GB2312" w:eastAsia="仿宋_GB2312" w:hint="eastAsia"/>
          <w:color w:val="000000"/>
          <w:sz w:val="32"/>
          <w:szCs w:val="32"/>
        </w:rPr>
        <w:t>安徽</w:t>
      </w:r>
      <w:r w:rsidR="005D7F17">
        <w:rPr>
          <w:rFonts w:ascii="仿宋_GB2312" w:eastAsia="仿宋_GB2312" w:hint="eastAsia"/>
          <w:color w:val="000000"/>
          <w:sz w:val="32"/>
          <w:szCs w:val="32"/>
        </w:rPr>
        <w:t>国购集团考察1、2、3产融合项目选址、成都新能源科技有限公司考察新能源充电</w:t>
      </w:r>
      <w:proofErr w:type="gramStart"/>
      <w:r w:rsidR="005D7F17">
        <w:rPr>
          <w:rFonts w:ascii="仿宋_GB2312" w:eastAsia="仿宋_GB2312" w:hint="eastAsia"/>
          <w:color w:val="000000"/>
          <w:sz w:val="32"/>
          <w:szCs w:val="32"/>
        </w:rPr>
        <w:t>桩项目</w:t>
      </w:r>
      <w:proofErr w:type="gramEnd"/>
      <w:r w:rsidR="00CE42AF">
        <w:rPr>
          <w:rFonts w:ascii="仿宋_GB2312" w:eastAsia="仿宋_GB2312" w:hint="eastAsia"/>
          <w:color w:val="000000"/>
          <w:sz w:val="32"/>
          <w:szCs w:val="32"/>
        </w:rPr>
        <w:t>等</w:t>
      </w:r>
      <w:r w:rsidR="005D7F17" w:rsidRPr="00A13CC1">
        <w:rPr>
          <w:rFonts w:ascii="仿宋_GB2312" w:eastAsia="仿宋_GB2312" w:hint="eastAsia"/>
          <w:color w:val="000000"/>
          <w:sz w:val="32"/>
          <w:szCs w:val="32"/>
        </w:rPr>
        <w:t>。其中：外事接待</w:t>
      </w:r>
      <w:r w:rsidR="005D7F17">
        <w:rPr>
          <w:rFonts w:ascii="仿宋_GB2312" w:eastAsia="仿宋_GB2312" w:hint="eastAsia"/>
          <w:color w:val="000000"/>
          <w:sz w:val="32"/>
          <w:szCs w:val="32"/>
        </w:rPr>
        <w:t>0</w:t>
      </w:r>
      <w:r w:rsidR="005D7F17" w:rsidRPr="00A13CC1">
        <w:rPr>
          <w:rFonts w:ascii="仿宋_GB2312" w:eastAsia="仿宋_GB2312" w:hint="eastAsia"/>
          <w:color w:val="000000"/>
          <w:sz w:val="32"/>
          <w:szCs w:val="32"/>
        </w:rPr>
        <w:t>批次，</w:t>
      </w:r>
      <w:r w:rsidR="005D7F17">
        <w:rPr>
          <w:rFonts w:ascii="仿宋_GB2312" w:eastAsia="仿宋_GB2312" w:hint="eastAsia"/>
          <w:color w:val="000000"/>
          <w:sz w:val="32"/>
          <w:szCs w:val="32"/>
        </w:rPr>
        <w:t>0</w:t>
      </w:r>
      <w:r w:rsidR="005D7F17" w:rsidRPr="00A13CC1">
        <w:rPr>
          <w:rFonts w:ascii="仿宋_GB2312" w:eastAsia="仿宋_GB2312" w:hint="eastAsia"/>
          <w:color w:val="000000"/>
          <w:sz w:val="32"/>
          <w:szCs w:val="32"/>
        </w:rPr>
        <w:t>人，共计支出</w:t>
      </w:r>
      <w:r w:rsidR="005D7F17">
        <w:rPr>
          <w:rFonts w:ascii="仿宋_GB2312" w:eastAsia="仿宋_GB2312" w:hint="eastAsia"/>
          <w:color w:val="000000"/>
          <w:sz w:val="32"/>
          <w:szCs w:val="32"/>
        </w:rPr>
        <w:t>0</w:t>
      </w:r>
      <w:r w:rsidR="005D7F17" w:rsidRPr="00A13CC1">
        <w:rPr>
          <w:rFonts w:ascii="仿宋_GB2312" w:eastAsia="仿宋_GB2312" w:hint="eastAsia"/>
          <w:color w:val="000000"/>
          <w:sz w:val="32"/>
          <w:szCs w:val="32"/>
        </w:rPr>
        <w:t>万元，主要用于接待</w:t>
      </w:r>
      <w:r w:rsidR="005D7F17">
        <w:rPr>
          <w:rFonts w:ascii="仿宋_GB2312" w:eastAsia="仿宋_GB2312" w:hint="eastAsia"/>
          <w:color w:val="000000"/>
          <w:sz w:val="32"/>
          <w:szCs w:val="32"/>
        </w:rPr>
        <w:t>（具体项目）（无）。</w:t>
      </w:r>
    </w:p>
    <w:p w:rsidR="00F417B1" w:rsidRPr="00A13CC1" w:rsidRDefault="00F417B1" w:rsidP="005D7F17">
      <w:pPr>
        <w:spacing w:line="600" w:lineRule="exact"/>
        <w:ind w:firstLineChars="200" w:firstLine="640"/>
        <w:rPr>
          <w:rFonts w:ascii="仿宋_GB2312" w:eastAsia="仿宋_GB2312"/>
          <w:b/>
          <w:color w:val="000000"/>
          <w:sz w:val="32"/>
          <w:szCs w:val="32"/>
        </w:rPr>
      </w:pPr>
      <w:r w:rsidRPr="00A13CC1">
        <w:rPr>
          <w:rFonts w:ascii="仿宋_GB2312" w:eastAsia="仿宋_GB2312" w:hint="eastAsia"/>
          <w:color w:val="000000"/>
          <w:sz w:val="32"/>
          <w:szCs w:val="32"/>
        </w:rPr>
        <w:t>公务接待费支出决算比2016年增加</w:t>
      </w:r>
      <w:r w:rsidR="004041FD">
        <w:rPr>
          <w:rFonts w:ascii="仿宋_GB2312" w:eastAsia="仿宋_GB2312" w:hint="eastAsia"/>
          <w:color w:val="000000"/>
          <w:sz w:val="32"/>
          <w:szCs w:val="32"/>
        </w:rPr>
        <w:t>0.58</w:t>
      </w:r>
      <w:r w:rsidRPr="00A13CC1">
        <w:rPr>
          <w:rFonts w:ascii="仿宋_GB2312" w:eastAsia="仿宋_GB2312" w:hint="eastAsia"/>
          <w:color w:val="000000"/>
          <w:sz w:val="32"/>
          <w:szCs w:val="32"/>
        </w:rPr>
        <w:t>万元，增长</w:t>
      </w:r>
      <w:r w:rsidR="004041FD">
        <w:rPr>
          <w:rFonts w:ascii="仿宋_GB2312" w:eastAsia="仿宋_GB2312" w:hint="eastAsia"/>
          <w:color w:val="000000"/>
          <w:sz w:val="32"/>
          <w:szCs w:val="32"/>
        </w:rPr>
        <w:t>23.20</w:t>
      </w:r>
      <w:r w:rsidRPr="00A13CC1">
        <w:rPr>
          <w:rFonts w:ascii="仿宋_GB2312" w:eastAsia="仿宋_GB2312" w:hint="eastAsia"/>
          <w:color w:val="000000"/>
          <w:sz w:val="32"/>
          <w:szCs w:val="32"/>
        </w:rPr>
        <w:t>%。主要原因是</w:t>
      </w:r>
      <w:r w:rsidR="004041FD" w:rsidRPr="00AF041C">
        <w:rPr>
          <w:rFonts w:ascii="仿宋_GB2312" w:eastAsia="仿宋_GB2312" w:hAnsi="仿宋" w:cs="仿宋_GB2312" w:hint="eastAsia"/>
          <w:sz w:val="32"/>
          <w:szCs w:val="32"/>
        </w:rPr>
        <w:t>来攀的</w:t>
      </w:r>
      <w:r w:rsidR="00851EC1">
        <w:rPr>
          <w:rFonts w:ascii="仿宋_GB2312" w:eastAsia="仿宋_GB2312" w:hAnsi="仿宋" w:cs="仿宋_GB2312" w:hint="eastAsia"/>
          <w:sz w:val="32"/>
          <w:szCs w:val="32"/>
        </w:rPr>
        <w:t>公务活动，调研学习</w:t>
      </w:r>
      <w:r w:rsidR="004041FD" w:rsidRPr="00AF041C">
        <w:rPr>
          <w:rFonts w:ascii="仿宋_GB2312" w:eastAsia="仿宋_GB2312" w:hAnsi="仿宋" w:cs="仿宋_GB2312" w:hint="eastAsia"/>
          <w:sz w:val="32"/>
          <w:szCs w:val="32"/>
        </w:rPr>
        <w:t>增多</w:t>
      </w:r>
      <w:r w:rsidR="00851EC1">
        <w:rPr>
          <w:rFonts w:ascii="仿宋_GB2312" w:eastAsia="仿宋_GB2312" w:hAnsi="仿宋" w:cs="仿宋_GB2312" w:hint="eastAsia"/>
          <w:sz w:val="32"/>
          <w:szCs w:val="32"/>
        </w:rPr>
        <w:t>。</w:t>
      </w:r>
    </w:p>
    <w:p w:rsidR="00F1361C" w:rsidRPr="00A13CC1" w:rsidRDefault="00F1361C"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八、政府性基金预算支出决算情况</w:t>
      </w:r>
      <w:r w:rsidR="00D51276" w:rsidRPr="00A13CC1">
        <w:rPr>
          <w:rFonts w:ascii="黑体" w:eastAsia="黑体" w:hint="eastAsia"/>
          <w:color w:val="000000"/>
          <w:sz w:val="32"/>
          <w:szCs w:val="32"/>
        </w:rPr>
        <w:t>说明</w:t>
      </w:r>
    </w:p>
    <w:p w:rsidR="00F1361C" w:rsidRPr="00A13CC1" w:rsidRDefault="00D51276" w:rsidP="00F1361C">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w:t>
      </w:r>
      <w:r w:rsidR="00F1361C" w:rsidRPr="00A13CC1">
        <w:rPr>
          <w:rFonts w:ascii="仿宋_GB2312" w:eastAsia="仿宋_GB2312" w:hint="eastAsia"/>
          <w:color w:val="000000"/>
          <w:sz w:val="32"/>
          <w:szCs w:val="32"/>
        </w:rPr>
        <w:t>政府性基金预算</w:t>
      </w:r>
      <w:r w:rsidR="00BC5460" w:rsidRPr="00A13CC1">
        <w:rPr>
          <w:rFonts w:ascii="仿宋_GB2312" w:eastAsia="仿宋_GB2312" w:hint="eastAsia"/>
          <w:color w:val="000000"/>
          <w:sz w:val="32"/>
          <w:szCs w:val="32"/>
        </w:rPr>
        <w:t>拨款</w:t>
      </w:r>
      <w:r w:rsidR="00F1361C" w:rsidRPr="00A13CC1">
        <w:rPr>
          <w:rFonts w:ascii="仿宋_GB2312" w:eastAsia="仿宋_GB2312" w:hint="eastAsia"/>
          <w:color w:val="000000"/>
          <w:sz w:val="32"/>
          <w:szCs w:val="32"/>
        </w:rPr>
        <w:t>支出</w:t>
      </w:r>
      <w:r w:rsidR="004041FD">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p>
    <w:p w:rsidR="00D51276" w:rsidRPr="00A13CC1" w:rsidRDefault="00D51276"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九、国有资本经营预算支出决算情况说明</w:t>
      </w:r>
    </w:p>
    <w:p w:rsidR="00BC5460" w:rsidRPr="00A13CC1" w:rsidRDefault="00BC5460" w:rsidP="00F1361C">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2017年度国有资本经营预算拨款支出</w:t>
      </w:r>
      <w:r w:rsidR="004041FD">
        <w:rPr>
          <w:rFonts w:ascii="仿宋_GB2312" w:eastAsia="仿宋_GB2312" w:hint="eastAsia"/>
          <w:color w:val="000000"/>
          <w:sz w:val="32"/>
          <w:szCs w:val="32"/>
        </w:rPr>
        <w:t>0</w:t>
      </w:r>
      <w:r w:rsidRPr="00A13CC1">
        <w:rPr>
          <w:rFonts w:ascii="仿宋_GB2312" w:eastAsia="仿宋_GB2312" w:hint="eastAsia"/>
          <w:color w:val="000000"/>
          <w:sz w:val="32"/>
          <w:szCs w:val="32"/>
        </w:rPr>
        <w:t>万元。</w:t>
      </w:r>
    </w:p>
    <w:p w:rsidR="00F1361C" w:rsidRPr="00A13CC1" w:rsidRDefault="00BC5460"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十</w:t>
      </w:r>
      <w:r w:rsidR="00F1361C" w:rsidRPr="00A13CC1">
        <w:rPr>
          <w:rFonts w:ascii="黑体" w:eastAsia="黑体" w:hint="eastAsia"/>
          <w:color w:val="000000"/>
          <w:sz w:val="32"/>
          <w:szCs w:val="32"/>
        </w:rPr>
        <w:t>、其他重要事项的情况说明</w:t>
      </w:r>
    </w:p>
    <w:p w:rsidR="00F1361C" w:rsidRPr="00A13CC1" w:rsidRDefault="00F1361C" w:rsidP="007C1D15">
      <w:pPr>
        <w:spacing w:line="600" w:lineRule="exact"/>
        <w:ind w:firstLineChars="200" w:firstLine="643"/>
        <w:rPr>
          <w:rFonts w:ascii="仿宋_GB2312" w:eastAsia="仿宋_GB2312"/>
          <w:color w:val="000000"/>
          <w:sz w:val="32"/>
          <w:szCs w:val="32"/>
        </w:rPr>
      </w:pPr>
      <w:r w:rsidRPr="00A13CC1">
        <w:rPr>
          <w:rFonts w:ascii="仿宋_GB2312" w:eastAsia="仿宋_GB2312" w:hint="eastAsia"/>
          <w:b/>
          <w:color w:val="000000"/>
          <w:sz w:val="32"/>
          <w:szCs w:val="32"/>
        </w:rPr>
        <w:t>（一）机关运行经费支出情况</w:t>
      </w:r>
    </w:p>
    <w:p w:rsidR="00C35554" w:rsidRPr="00A13CC1" w:rsidRDefault="00BC5460"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年度，</w:t>
      </w:r>
      <w:r w:rsidR="004041FD">
        <w:rPr>
          <w:rFonts w:ascii="仿宋_GB2312" w:eastAsia="仿宋_GB2312" w:cs="仿宋_GB2312" w:hint="eastAsia"/>
          <w:color w:val="000000"/>
          <w:sz w:val="32"/>
          <w:szCs w:val="32"/>
        </w:rPr>
        <w:t>攀枝花市商务和粮食局</w:t>
      </w:r>
      <w:r w:rsidR="00F1361C" w:rsidRPr="00A13CC1">
        <w:rPr>
          <w:rFonts w:ascii="仿宋_GB2312" w:eastAsia="仿宋_GB2312" w:hint="eastAsia"/>
          <w:color w:val="000000"/>
          <w:sz w:val="32"/>
          <w:szCs w:val="32"/>
        </w:rPr>
        <w:t>机关运行经费支出</w:t>
      </w:r>
      <w:r w:rsidR="00CC5B5E">
        <w:rPr>
          <w:rFonts w:ascii="仿宋_GB2312" w:eastAsia="仿宋_GB2312" w:hint="eastAsia"/>
          <w:color w:val="000000"/>
          <w:sz w:val="32"/>
          <w:szCs w:val="32"/>
        </w:rPr>
        <w:t>163.28</w:t>
      </w:r>
      <w:r w:rsidR="00F1361C" w:rsidRPr="00A13CC1">
        <w:rPr>
          <w:rFonts w:ascii="仿宋_GB2312" w:eastAsia="仿宋_GB2312" w:hint="eastAsia"/>
          <w:color w:val="000000"/>
          <w:sz w:val="32"/>
          <w:szCs w:val="32"/>
        </w:rPr>
        <w:t>万元，比</w:t>
      </w:r>
      <w:r w:rsidRPr="00A13CC1">
        <w:rPr>
          <w:rFonts w:ascii="仿宋_GB2312" w:eastAsia="仿宋_GB2312" w:hint="eastAsia"/>
          <w:color w:val="000000"/>
          <w:sz w:val="32"/>
          <w:szCs w:val="32"/>
        </w:rPr>
        <w:t>2016</w:t>
      </w:r>
      <w:r w:rsidR="00F1361C" w:rsidRPr="00A13CC1">
        <w:rPr>
          <w:rFonts w:ascii="仿宋_GB2312" w:eastAsia="仿宋_GB2312" w:hint="eastAsia"/>
          <w:color w:val="000000"/>
          <w:sz w:val="32"/>
          <w:szCs w:val="32"/>
        </w:rPr>
        <w:t>年减少</w:t>
      </w:r>
      <w:r w:rsidR="00CC5B5E">
        <w:rPr>
          <w:rFonts w:ascii="仿宋_GB2312" w:eastAsia="仿宋_GB2312" w:hint="eastAsia"/>
          <w:color w:val="000000"/>
          <w:sz w:val="32"/>
          <w:szCs w:val="32"/>
        </w:rPr>
        <w:t>5.76</w:t>
      </w:r>
      <w:r w:rsidR="00F1361C" w:rsidRPr="00A13CC1">
        <w:rPr>
          <w:rFonts w:ascii="仿宋_GB2312" w:eastAsia="仿宋_GB2312" w:hint="eastAsia"/>
          <w:color w:val="000000"/>
          <w:sz w:val="32"/>
          <w:szCs w:val="32"/>
        </w:rPr>
        <w:t>万元，下降</w:t>
      </w:r>
      <w:r w:rsidR="00CC5B5E">
        <w:rPr>
          <w:rFonts w:ascii="仿宋_GB2312" w:eastAsia="仿宋_GB2312" w:hint="eastAsia"/>
          <w:color w:val="000000"/>
          <w:sz w:val="32"/>
          <w:szCs w:val="32"/>
        </w:rPr>
        <w:t>3.41</w:t>
      </w:r>
      <w:r w:rsidR="00F1361C" w:rsidRPr="00A13CC1">
        <w:rPr>
          <w:rFonts w:ascii="仿宋_GB2312" w:eastAsia="仿宋_GB2312" w:hint="eastAsia"/>
          <w:color w:val="000000"/>
          <w:sz w:val="32"/>
          <w:szCs w:val="32"/>
        </w:rPr>
        <w:t>%</w:t>
      </w:r>
      <w:r w:rsidR="00C35554" w:rsidRPr="00A13CC1">
        <w:rPr>
          <w:rFonts w:ascii="仿宋_GB2312" w:eastAsia="仿宋_GB2312" w:hint="eastAsia"/>
          <w:color w:val="000000"/>
          <w:sz w:val="32"/>
          <w:szCs w:val="32"/>
        </w:rPr>
        <w:t>。</w:t>
      </w:r>
    </w:p>
    <w:p w:rsidR="00F1361C" w:rsidRPr="00A13CC1" w:rsidRDefault="00F1361C" w:rsidP="007C1D15">
      <w:pPr>
        <w:autoSpaceDE w:val="0"/>
        <w:autoSpaceDN w:val="0"/>
        <w:adjustRightInd w:val="0"/>
        <w:spacing w:line="600" w:lineRule="exact"/>
        <w:ind w:firstLineChars="200" w:firstLine="643"/>
        <w:jc w:val="left"/>
        <w:rPr>
          <w:rFonts w:ascii="仿宋_GB2312" w:eastAsia="仿宋_GB2312"/>
          <w:b/>
          <w:color w:val="000000"/>
          <w:sz w:val="32"/>
          <w:szCs w:val="32"/>
        </w:rPr>
      </w:pPr>
      <w:r w:rsidRPr="00A13CC1">
        <w:rPr>
          <w:rFonts w:ascii="仿宋_GB2312" w:eastAsia="仿宋_GB2312" w:hint="eastAsia"/>
          <w:b/>
          <w:color w:val="000000"/>
          <w:sz w:val="32"/>
          <w:szCs w:val="32"/>
        </w:rPr>
        <w:t>（二）政府采购</w:t>
      </w:r>
      <w:r w:rsidR="00FF1E02" w:rsidRPr="00A13CC1">
        <w:rPr>
          <w:rFonts w:ascii="仿宋_GB2312" w:eastAsia="仿宋_GB2312" w:hint="eastAsia"/>
          <w:b/>
          <w:color w:val="000000"/>
          <w:sz w:val="32"/>
          <w:szCs w:val="32"/>
        </w:rPr>
        <w:t>支出</w:t>
      </w:r>
      <w:r w:rsidRPr="00A13CC1">
        <w:rPr>
          <w:rFonts w:ascii="仿宋_GB2312" w:eastAsia="仿宋_GB2312" w:hint="eastAsia"/>
          <w:b/>
          <w:color w:val="000000"/>
          <w:sz w:val="32"/>
          <w:szCs w:val="32"/>
        </w:rPr>
        <w:t>情况</w:t>
      </w:r>
    </w:p>
    <w:p w:rsidR="00C35554" w:rsidRPr="00A13CC1" w:rsidRDefault="00BC5460" w:rsidP="00C35554">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年度，</w:t>
      </w:r>
      <w:r w:rsidR="00CC5B5E">
        <w:rPr>
          <w:rFonts w:ascii="仿宋_GB2312" w:eastAsia="仿宋_GB2312" w:cs="仿宋_GB2312" w:hint="eastAsia"/>
          <w:color w:val="000000"/>
          <w:sz w:val="32"/>
          <w:szCs w:val="32"/>
        </w:rPr>
        <w:t>攀枝花市商务和粮食局</w:t>
      </w:r>
      <w:r w:rsidR="00F1361C" w:rsidRPr="00A13CC1">
        <w:rPr>
          <w:rFonts w:ascii="仿宋_GB2312" w:eastAsia="仿宋_GB2312" w:hint="eastAsia"/>
          <w:color w:val="000000"/>
          <w:sz w:val="32"/>
          <w:szCs w:val="32"/>
        </w:rPr>
        <w:t>政府采购支出总额</w:t>
      </w:r>
      <w:r w:rsidR="00CC5B5E">
        <w:rPr>
          <w:rFonts w:ascii="仿宋_GB2312" w:eastAsia="仿宋_GB2312" w:hint="eastAsia"/>
          <w:color w:val="000000"/>
          <w:sz w:val="32"/>
          <w:szCs w:val="32"/>
        </w:rPr>
        <w:lastRenderedPageBreak/>
        <w:t>13.83</w:t>
      </w:r>
      <w:r w:rsidR="00F1361C" w:rsidRPr="00A13CC1">
        <w:rPr>
          <w:rFonts w:ascii="仿宋_GB2312" w:eastAsia="仿宋_GB2312" w:hint="eastAsia"/>
          <w:color w:val="000000"/>
          <w:sz w:val="32"/>
          <w:szCs w:val="32"/>
        </w:rPr>
        <w:t>万元，其中：政府采购货物支出</w:t>
      </w:r>
      <w:r w:rsidR="00CC5B5E">
        <w:rPr>
          <w:rFonts w:ascii="仿宋_GB2312" w:eastAsia="仿宋_GB2312" w:hint="eastAsia"/>
          <w:color w:val="000000"/>
          <w:sz w:val="32"/>
          <w:szCs w:val="32"/>
        </w:rPr>
        <w:t>13.83</w:t>
      </w:r>
      <w:r w:rsidR="00F1361C" w:rsidRPr="00A13CC1">
        <w:rPr>
          <w:rFonts w:ascii="仿宋_GB2312" w:eastAsia="仿宋_GB2312" w:hint="eastAsia"/>
          <w:color w:val="000000"/>
          <w:sz w:val="32"/>
          <w:szCs w:val="32"/>
        </w:rPr>
        <w:t>万元、政府采购工程支出</w:t>
      </w:r>
      <w:r w:rsidR="00CC5B5E">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万元、政府采购服务支出</w:t>
      </w:r>
      <w:r w:rsidR="00CC5B5E">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r w:rsidR="006325F8" w:rsidRPr="00A13CC1">
        <w:rPr>
          <w:rFonts w:ascii="仿宋_GB2312" w:eastAsia="仿宋_GB2312" w:hint="eastAsia"/>
          <w:color w:val="000000"/>
          <w:sz w:val="32"/>
          <w:szCs w:val="32"/>
        </w:rPr>
        <w:t>授予中小企业合同金额</w:t>
      </w:r>
      <w:r w:rsidR="00851EC1">
        <w:rPr>
          <w:rFonts w:ascii="仿宋_GB2312" w:eastAsia="仿宋_GB2312" w:hint="eastAsia"/>
          <w:color w:val="000000"/>
          <w:sz w:val="32"/>
          <w:szCs w:val="32"/>
        </w:rPr>
        <w:t>5.54</w:t>
      </w:r>
      <w:r w:rsidR="006325F8" w:rsidRPr="00A13CC1">
        <w:rPr>
          <w:rFonts w:ascii="仿宋_GB2312" w:eastAsia="仿宋_GB2312" w:hint="eastAsia"/>
          <w:color w:val="000000"/>
          <w:sz w:val="32"/>
          <w:szCs w:val="32"/>
        </w:rPr>
        <w:t>万元，占政府采购支出总额的</w:t>
      </w:r>
      <w:r w:rsidR="00851EC1">
        <w:rPr>
          <w:rFonts w:ascii="仿宋_GB2312" w:eastAsia="仿宋_GB2312" w:hint="eastAsia"/>
          <w:color w:val="000000"/>
          <w:sz w:val="32"/>
          <w:szCs w:val="32"/>
        </w:rPr>
        <w:t>40.06</w:t>
      </w:r>
      <w:r w:rsidR="006325F8" w:rsidRPr="00A13CC1">
        <w:rPr>
          <w:rFonts w:ascii="仿宋_GB2312" w:eastAsia="仿宋_GB2312" w:hint="eastAsia"/>
          <w:color w:val="000000"/>
          <w:sz w:val="32"/>
          <w:szCs w:val="32"/>
        </w:rPr>
        <w:t>%，其中：授予小</w:t>
      </w:r>
      <w:proofErr w:type="gramStart"/>
      <w:r w:rsidR="006325F8" w:rsidRPr="00A13CC1">
        <w:rPr>
          <w:rFonts w:ascii="仿宋_GB2312" w:eastAsia="仿宋_GB2312" w:hint="eastAsia"/>
          <w:color w:val="000000"/>
          <w:sz w:val="32"/>
          <w:szCs w:val="32"/>
        </w:rPr>
        <w:t>微企业</w:t>
      </w:r>
      <w:proofErr w:type="gramEnd"/>
      <w:r w:rsidR="006325F8" w:rsidRPr="00A13CC1">
        <w:rPr>
          <w:rFonts w:ascii="仿宋_GB2312" w:eastAsia="仿宋_GB2312" w:hint="eastAsia"/>
          <w:color w:val="000000"/>
          <w:sz w:val="32"/>
          <w:szCs w:val="32"/>
        </w:rPr>
        <w:t>合同金额</w:t>
      </w:r>
      <w:r w:rsidR="00851EC1">
        <w:rPr>
          <w:rFonts w:ascii="仿宋_GB2312" w:eastAsia="仿宋_GB2312" w:hint="eastAsia"/>
          <w:color w:val="000000"/>
          <w:sz w:val="32"/>
          <w:szCs w:val="32"/>
        </w:rPr>
        <w:t>8.29</w:t>
      </w:r>
      <w:r w:rsidR="006325F8" w:rsidRPr="00A13CC1">
        <w:rPr>
          <w:rFonts w:ascii="仿宋_GB2312" w:eastAsia="仿宋_GB2312" w:hint="eastAsia"/>
          <w:color w:val="000000"/>
          <w:sz w:val="32"/>
          <w:szCs w:val="32"/>
        </w:rPr>
        <w:t>万元，占政府采购支出总额的</w:t>
      </w:r>
      <w:r w:rsidR="00851EC1">
        <w:rPr>
          <w:rFonts w:ascii="仿宋_GB2312" w:eastAsia="仿宋_GB2312" w:hint="eastAsia"/>
          <w:color w:val="000000"/>
          <w:sz w:val="32"/>
          <w:szCs w:val="32"/>
        </w:rPr>
        <w:t>59.94</w:t>
      </w:r>
      <w:r w:rsidR="006325F8" w:rsidRPr="00A13CC1">
        <w:rPr>
          <w:rFonts w:ascii="仿宋_GB2312" w:eastAsia="仿宋_GB2312" w:hint="eastAsia"/>
          <w:color w:val="000000"/>
          <w:sz w:val="32"/>
          <w:szCs w:val="32"/>
        </w:rPr>
        <w:t>%</w:t>
      </w:r>
      <w:r w:rsidR="00191536" w:rsidRPr="00A13CC1">
        <w:rPr>
          <w:rFonts w:ascii="仿宋_GB2312" w:eastAsia="仿宋_GB2312" w:hint="eastAsia"/>
          <w:color w:val="000000"/>
          <w:sz w:val="32"/>
          <w:szCs w:val="32"/>
        </w:rPr>
        <w:t>。</w:t>
      </w:r>
    </w:p>
    <w:p w:rsidR="00F1361C" w:rsidRPr="00A13CC1" w:rsidRDefault="00F1361C" w:rsidP="007C1D15">
      <w:pPr>
        <w:autoSpaceDE w:val="0"/>
        <w:autoSpaceDN w:val="0"/>
        <w:adjustRightInd w:val="0"/>
        <w:spacing w:line="600" w:lineRule="exact"/>
        <w:ind w:firstLineChars="200" w:firstLine="643"/>
        <w:jc w:val="left"/>
        <w:rPr>
          <w:rFonts w:ascii="仿宋_GB2312" w:eastAsia="仿宋_GB2312"/>
          <w:b/>
          <w:color w:val="000000"/>
          <w:sz w:val="32"/>
          <w:szCs w:val="32"/>
        </w:rPr>
      </w:pPr>
      <w:r w:rsidRPr="00A13CC1">
        <w:rPr>
          <w:rFonts w:ascii="仿宋_GB2312" w:eastAsia="仿宋_GB2312" w:hint="eastAsia"/>
          <w:b/>
          <w:color w:val="000000"/>
          <w:sz w:val="32"/>
          <w:szCs w:val="32"/>
        </w:rPr>
        <w:t>（三）国有资产占有使用情况</w:t>
      </w:r>
    </w:p>
    <w:p w:rsidR="00C35554" w:rsidRPr="00A13CC1" w:rsidRDefault="00F1361C" w:rsidP="00F1361C">
      <w:pPr>
        <w:autoSpaceDE w:val="0"/>
        <w:autoSpaceDN w:val="0"/>
        <w:adjustRightInd w:val="0"/>
        <w:spacing w:line="600" w:lineRule="exact"/>
        <w:ind w:firstLineChars="200" w:firstLine="640"/>
        <w:jc w:val="left"/>
        <w:rPr>
          <w:rFonts w:ascii="仿宋_GB2312" w:eastAsia="仿宋_GB2312"/>
          <w:color w:val="000000"/>
          <w:sz w:val="32"/>
          <w:szCs w:val="32"/>
        </w:rPr>
      </w:pPr>
      <w:r w:rsidRPr="00A13CC1">
        <w:rPr>
          <w:rFonts w:ascii="仿宋_GB2312" w:eastAsia="仿宋_GB2312" w:hint="eastAsia"/>
          <w:color w:val="000000"/>
          <w:sz w:val="32"/>
          <w:szCs w:val="32"/>
        </w:rPr>
        <w:t>截至</w:t>
      </w:r>
      <w:r w:rsidR="006325F8" w:rsidRPr="00A13CC1">
        <w:rPr>
          <w:rFonts w:ascii="仿宋_GB2312" w:eastAsia="仿宋_GB2312" w:hint="eastAsia"/>
          <w:color w:val="000000"/>
          <w:sz w:val="32"/>
          <w:szCs w:val="32"/>
        </w:rPr>
        <w:t>2017</w:t>
      </w:r>
      <w:r w:rsidRPr="00A13CC1">
        <w:rPr>
          <w:rFonts w:ascii="仿宋_GB2312" w:eastAsia="仿宋_GB2312" w:hint="eastAsia"/>
          <w:color w:val="000000"/>
          <w:sz w:val="32"/>
          <w:szCs w:val="32"/>
        </w:rPr>
        <w:t>年12月31日，</w:t>
      </w:r>
      <w:r w:rsidR="00851EC1">
        <w:rPr>
          <w:rFonts w:ascii="仿宋_GB2312" w:eastAsia="仿宋_GB2312" w:cs="仿宋_GB2312" w:hint="eastAsia"/>
          <w:color w:val="000000"/>
          <w:sz w:val="32"/>
          <w:szCs w:val="32"/>
        </w:rPr>
        <w:t>攀枝花市商务和粮食局</w:t>
      </w:r>
      <w:r w:rsidR="006325F8" w:rsidRPr="00A13CC1">
        <w:rPr>
          <w:rFonts w:ascii="仿宋_GB2312" w:eastAsia="仿宋_GB2312" w:hint="eastAsia"/>
          <w:color w:val="000000"/>
          <w:sz w:val="32"/>
          <w:szCs w:val="32"/>
        </w:rPr>
        <w:t>共</w:t>
      </w:r>
      <w:r w:rsidRPr="00A13CC1">
        <w:rPr>
          <w:rFonts w:ascii="仿宋_GB2312" w:eastAsia="仿宋_GB2312" w:hint="eastAsia"/>
          <w:color w:val="000000"/>
          <w:sz w:val="32"/>
          <w:szCs w:val="32"/>
        </w:rPr>
        <w:t>有车辆</w:t>
      </w:r>
      <w:r w:rsidR="00851EC1">
        <w:rPr>
          <w:rFonts w:ascii="仿宋_GB2312" w:eastAsia="仿宋_GB2312" w:hint="eastAsia"/>
          <w:color w:val="000000"/>
          <w:sz w:val="32"/>
          <w:szCs w:val="32"/>
        </w:rPr>
        <w:t>2</w:t>
      </w:r>
      <w:r w:rsidR="00786E4A" w:rsidRPr="00A13CC1">
        <w:rPr>
          <w:rFonts w:ascii="仿宋_GB2312" w:eastAsia="仿宋_GB2312" w:hint="eastAsia"/>
          <w:color w:val="000000"/>
          <w:sz w:val="32"/>
          <w:szCs w:val="32"/>
        </w:rPr>
        <w:t>辆，其中：</w:t>
      </w:r>
      <w:r w:rsidRPr="00A13CC1">
        <w:rPr>
          <w:rFonts w:ascii="仿宋_GB2312" w:eastAsia="仿宋_GB2312" w:hint="eastAsia"/>
          <w:color w:val="000000"/>
          <w:sz w:val="32"/>
          <w:szCs w:val="32"/>
        </w:rPr>
        <w:t>部级领导干部用车</w:t>
      </w:r>
      <w:r w:rsidR="00851EC1">
        <w:rPr>
          <w:rFonts w:ascii="仿宋_GB2312" w:eastAsia="仿宋_GB2312" w:hint="eastAsia"/>
          <w:color w:val="000000"/>
          <w:sz w:val="32"/>
          <w:szCs w:val="32"/>
        </w:rPr>
        <w:t>0</w:t>
      </w:r>
      <w:r w:rsidRPr="00A13CC1">
        <w:rPr>
          <w:rFonts w:ascii="仿宋_GB2312" w:eastAsia="仿宋_GB2312" w:hint="eastAsia"/>
          <w:color w:val="000000"/>
          <w:sz w:val="32"/>
          <w:szCs w:val="32"/>
        </w:rPr>
        <w:t>辆、一般公务用车</w:t>
      </w:r>
      <w:r w:rsidR="00851EC1">
        <w:rPr>
          <w:rFonts w:ascii="仿宋_GB2312" w:eastAsia="仿宋_GB2312" w:hint="eastAsia"/>
          <w:color w:val="000000"/>
          <w:sz w:val="32"/>
          <w:szCs w:val="32"/>
        </w:rPr>
        <w:t>2</w:t>
      </w:r>
      <w:r w:rsidRPr="00A13CC1">
        <w:rPr>
          <w:rFonts w:ascii="仿宋_GB2312" w:eastAsia="仿宋_GB2312" w:hint="eastAsia"/>
          <w:color w:val="000000"/>
          <w:sz w:val="32"/>
          <w:szCs w:val="32"/>
        </w:rPr>
        <w:t>辆</w:t>
      </w:r>
      <w:r w:rsidR="00786E4A" w:rsidRPr="00A13CC1">
        <w:rPr>
          <w:rFonts w:ascii="仿宋_GB2312" w:eastAsia="仿宋_GB2312" w:hint="eastAsia"/>
          <w:color w:val="000000"/>
          <w:sz w:val="32"/>
          <w:szCs w:val="32"/>
        </w:rPr>
        <w:t>、一般执法执勤用车</w:t>
      </w:r>
      <w:r w:rsidR="000174AF">
        <w:rPr>
          <w:rFonts w:ascii="仿宋_GB2312" w:eastAsia="仿宋_GB2312" w:hint="eastAsia"/>
          <w:color w:val="000000"/>
          <w:sz w:val="32"/>
          <w:szCs w:val="32"/>
        </w:rPr>
        <w:t>0</w:t>
      </w:r>
      <w:r w:rsidR="00786E4A" w:rsidRPr="00A13CC1">
        <w:rPr>
          <w:rFonts w:ascii="仿宋_GB2312" w:eastAsia="仿宋_GB2312" w:hint="eastAsia"/>
          <w:color w:val="000000"/>
          <w:sz w:val="32"/>
          <w:szCs w:val="32"/>
        </w:rPr>
        <w:t>辆、特种专业技术用车</w:t>
      </w:r>
      <w:r w:rsidR="000174AF">
        <w:rPr>
          <w:rFonts w:ascii="仿宋_GB2312" w:eastAsia="仿宋_GB2312" w:hint="eastAsia"/>
          <w:color w:val="000000"/>
          <w:sz w:val="32"/>
          <w:szCs w:val="32"/>
        </w:rPr>
        <w:t>0</w:t>
      </w:r>
      <w:r w:rsidR="00786E4A" w:rsidRPr="00A13CC1">
        <w:rPr>
          <w:rFonts w:ascii="仿宋_GB2312" w:eastAsia="仿宋_GB2312" w:hint="eastAsia"/>
          <w:color w:val="000000"/>
          <w:sz w:val="32"/>
          <w:szCs w:val="32"/>
        </w:rPr>
        <w:t>辆、其他用车</w:t>
      </w:r>
      <w:r w:rsidR="000174AF">
        <w:rPr>
          <w:rFonts w:ascii="仿宋_GB2312" w:eastAsia="仿宋_GB2312" w:hint="eastAsia"/>
          <w:color w:val="000000"/>
          <w:sz w:val="32"/>
          <w:szCs w:val="32"/>
        </w:rPr>
        <w:t>0</w:t>
      </w:r>
      <w:r w:rsidR="00786E4A" w:rsidRPr="00A13CC1">
        <w:rPr>
          <w:rFonts w:ascii="仿宋_GB2312" w:eastAsia="仿宋_GB2312" w:hint="eastAsia"/>
          <w:color w:val="000000"/>
          <w:sz w:val="32"/>
          <w:szCs w:val="32"/>
        </w:rPr>
        <w:t>辆；</w:t>
      </w:r>
      <w:r w:rsidRPr="00A13CC1">
        <w:rPr>
          <w:rFonts w:ascii="仿宋_GB2312" w:eastAsia="仿宋_GB2312" w:hint="eastAsia"/>
          <w:color w:val="000000"/>
          <w:sz w:val="32"/>
          <w:szCs w:val="32"/>
        </w:rPr>
        <w:t>单价50万元以上通用设备</w:t>
      </w:r>
      <w:r w:rsidR="00851EC1">
        <w:rPr>
          <w:rFonts w:ascii="仿宋_GB2312" w:eastAsia="仿宋_GB2312" w:hint="eastAsia"/>
          <w:color w:val="000000"/>
          <w:sz w:val="32"/>
          <w:szCs w:val="32"/>
        </w:rPr>
        <w:t>1</w:t>
      </w:r>
      <w:r w:rsidRPr="00A13CC1">
        <w:rPr>
          <w:rFonts w:ascii="仿宋_GB2312" w:eastAsia="仿宋_GB2312" w:hint="eastAsia"/>
          <w:color w:val="000000"/>
          <w:sz w:val="32"/>
          <w:szCs w:val="32"/>
        </w:rPr>
        <w:t>台（套），单价100万元以上专用设备</w:t>
      </w:r>
      <w:r w:rsidR="00851EC1">
        <w:rPr>
          <w:rFonts w:ascii="仿宋_GB2312" w:eastAsia="仿宋_GB2312" w:hint="eastAsia"/>
          <w:color w:val="000000"/>
          <w:sz w:val="32"/>
          <w:szCs w:val="32"/>
        </w:rPr>
        <w:t>0</w:t>
      </w:r>
      <w:r w:rsidRPr="00A13CC1">
        <w:rPr>
          <w:rFonts w:ascii="仿宋_GB2312" w:eastAsia="仿宋_GB2312" w:hint="eastAsia"/>
          <w:color w:val="000000"/>
          <w:sz w:val="32"/>
          <w:szCs w:val="32"/>
        </w:rPr>
        <w:t>台（套）</w:t>
      </w:r>
      <w:r w:rsidR="00C35554" w:rsidRPr="00A13CC1">
        <w:rPr>
          <w:rFonts w:ascii="仿宋_GB2312" w:eastAsia="仿宋_GB2312" w:hint="eastAsia"/>
          <w:color w:val="000000"/>
          <w:sz w:val="32"/>
          <w:szCs w:val="32"/>
        </w:rPr>
        <w:t>。</w:t>
      </w:r>
    </w:p>
    <w:p w:rsidR="00F1361C" w:rsidRPr="00A13CC1" w:rsidRDefault="00F1361C" w:rsidP="007C1D15">
      <w:pPr>
        <w:autoSpaceDE w:val="0"/>
        <w:autoSpaceDN w:val="0"/>
        <w:adjustRightInd w:val="0"/>
        <w:spacing w:line="600" w:lineRule="exact"/>
        <w:ind w:firstLineChars="200" w:firstLine="643"/>
        <w:jc w:val="left"/>
        <w:rPr>
          <w:rFonts w:ascii="仿宋_GB2312" w:eastAsia="仿宋_GB2312"/>
          <w:b/>
          <w:color w:val="000000"/>
          <w:sz w:val="32"/>
          <w:szCs w:val="32"/>
        </w:rPr>
      </w:pPr>
      <w:r w:rsidRPr="00A13CC1">
        <w:rPr>
          <w:rFonts w:ascii="仿宋_GB2312" w:eastAsia="仿宋_GB2312" w:hint="eastAsia"/>
          <w:b/>
          <w:color w:val="000000"/>
          <w:sz w:val="32"/>
          <w:szCs w:val="32"/>
        </w:rPr>
        <w:t>（四）预算绩效情况</w:t>
      </w: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1.绩效目标管理情况。</w:t>
      </w: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按照预算绩效管理要求，本部门对2017年一般公共预算项目支出开展了绩效目标管理，共编制绩效目标</w:t>
      </w:r>
      <w:r w:rsidR="00F83524">
        <w:rPr>
          <w:rFonts w:ascii="仿宋_GB2312" w:eastAsia="仿宋_GB2312" w:hint="eastAsia"/>
          <w:color w:val="000000"/>
          <w:sz w:val="32"/>
          <w:szCs w:val="32"/>
        </w:rPr>
        <w:t>3</w:t>
      </w:r>
      <w:r w:rsidRPr="00A13CC1">
        <w:rPr>
          <w:rFonts w:ascii="仿宋_GB2312" w:eastAsia="仿宋_GB2312" w:hint="eastAsia"/>
          <w:color w:val="000000"/>
          <w:sz w:val="32"/>
          <w:szCs w:val="32"/>
        </w:rPr>
        <w:t>个，涉及财政资金</w:t>
      </w:r>
      <w:r w:rsidR="00F83524">
        <w:rPr>
          <w:rFonts w:ascii="仿宋_GB2312" w:eastAsia="仿宋_GB2312" w:hint="eastAsia"/>
          <w:color w:val="000000"/>
          <w:sz w:val="32"/>
          <w:szCs w:val="32"/>
        </w:rPr>
        <w:t>51.75</w:t>
      </w:r>
      <w:r w:rsidRPr="00A13CC1">
        <w:rPr>
          <w:rFonts w:ascii="仿宋_GB2312" w:eastAsia="仿宋_GB2312" w:hint="eastAsia"/>
          <w:color w:val="000000"/>
          <w:sz w:val="32"/>
          <w:szCs w:val="32"/>
        </w:rPr>
        <w:t>万元，覆盖率达到</w:t>
      </w:r>
      <w:r w:rsidR="00F83524">
        <w:rPr>
          <w:rFonts w:ascii="仿宋_GB2312" w:eastAsia="仿宋_GB2312" w:hint="eastAsia"/>
          <w:color w:val="000000"/>
          <w:sz w:val="32"/>
          <w:szCs w:val="32"/>
        </w:rPr>
        <w:t>100</w:t>
      </w:r>
      <w:r w:rsidRPr="00A13CC1">
        <w:rPr>
          <w:rFonts w:ascii="仿宋_GB2312" w:eastAsia="仿宋_GB2312" w:hint="eastAsia"/>
          <w:color w:val="000000"/>
          <w:sz w:val="32"/>
          <w:szCs w:val="32"/>
        </w:rPr>
        <w:t>%。</w:t>
      </w: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2.部门整体支出绩效自评开展情况。</w:t>
      </w:r>
    </w:p>
    <w:p w:rsidR="003C0291" w:rsidRPr="00F83524" w:rsidRDefault="003C0291" w:rsidP="00F83524">
      <w:pPr>
        <w:widowControl/>
        <w:adjustRightInd w:val="0"/>
        <w:snapToGrid w:val="0"/>
        <w:spacing w:line="560" w:lineRule="exact"/>
        <w:ind w:firstLineChars="200" w:firstLine="640"/>
        <w:jc w:val="left"/>
        <w:rPr>
          <w:rFonts w:ascii="仿宋_GB2312" w:eastAsia="仿宋_GB2312" w:hAnsi="宋体" w:cs="宋体"/>
          <w:color w:val="000000"/>
          <w:kern w:val="0"/>
          <w:sz w:val="32"/>
          <w:szCs w:val="32"/>
          <w:shd w:val="clear" w:color="auto" w:fill="FFFFFF"/>
          <w:lang w:val="zh-CN"/>
        </w:rPr>
      </w:pPr>
      <w:r w:rsidRPr="00A13CC1">
        <w:rPr>
          <w:rFonts w:ascii="仿宋_GB2312" w:eastAsia="仿宋_GB2312" w:hint="eastAsia"/>
          <w:color w:val="000000"/>
          <w:sz w:val="32"/>
          <w:szCs w:val="32"/>
        </w:rPr>
        <w:t>按照预算绩效管理要求，本部门对2017年整体支出开展绩效自评，自评得分</w:t>
      </w:r>
      <w:r w:rsidR="00343CF6">
        <w:rPr>
          <w:rFonts w:ascii="仿宋_GB2312" w:eastAsia="仿宋_GB2312" w:hint="eastAsia"/>
          <w:color w:val="000000"/>
          <w:sz w:val="32"/>
          <w:szCs w:val="32"/>
        </w:rPr>
        <w:t>8</w:t>
      </w:r>
      <w:r w:rsidR="0044165A">
        <w:rPr>
          <w:rFonts w:ascii="仿宋_GB2312" w:eastAsia="仿宋_GB2312" w:hint="eastAsia"/>
          <w:color w:val="000000"/>
          <w:sz w:val="32"/>
          <w:szCs w:val="32"/>
        </w:rPr>
        <w:t>4</w:t>
      </w:r>
      <w:r w:rsidR="00343CF6">
        <w:rPr>
          <w:rFonts w:ascii="仿宋_GB2312" w:eastAsia="仿宋_GB2312" w:hint="eastAsia"/>
          <w:color w:val="000000"/>
          <w:sz w:val="32"/>
          <w:szCs w:val="32"/>
        </w:rPr>
        <w:t>.5</w:t>
      </w:r>
      <w:r w:rsidRPr="00A13CC1">
        <w:rPr>
          <w:rFonts w:ascii="仿宋_GB2312" w:eastAsia="仿宋_GB2312" w:hint="eastAsia"/>
          <w:color w:val="000000"/>
          <w:sz w:val="32"/>
          <w:szCs w:val="32"/>
        </w:rPr>
        <w:t>分，存在的问题：是</w:t>
      </w:r>
      <w:r w:rsidR="00F83524" w:rsidRPr="00F83524">
        <w:rPr>
          <w:rFonts w:ascii="仿宋_GB2312" w:eastAsia="仿宋_GB2312" w:hint="eastAsia"/>
          <w:color w:val="000000"/>
          <w:sz w:val="32"/>
          <w:szCs w:val="32"/>
          <w:shd w:val="clear" w:color="auto" w:fill="FFFFFF"/>
        </w:rPr>
        <w:t>预算绩效目标编制不够精细。</w:t>
      </w:r>
      <w:r w:rsidRPr="00A13CC1">
        <w:rPr>
          <w:rFonts w:ascii="仿宋_GB2312" w:eastAsia="仿宋_GB2312" w:hint="eastAsia"/>
          <w:color w:val="000000"/>
          <w:sz w:val="32"/>
          <w:szCs w:val="32"/>
        </w:rPr>
        <w:t>下一步改进措施：</w:t>
      </w:r>
      <w:r w:rsidR="00F83524" w:rsidRPr="00F83524">
        <w:rPr>
          <w:rFonts w:ascii="仿宋_GB2312" w:eastAsia="仿宋_GB2312" w:hint="eastAsia"/>
          <w:color w:val="000000"/>
          <w:sz w:val="32"/>
          <w:szCs w:val="32"/>
          <w:shd w:val="clear" w:color="auto" w:fill="FFFFFF"/>
        </w:rPr>
        <w:t>在预算绩效目标管理过程中，需加强全局内设机构的协调，保证预算绩效目标编制的合理与精细，并加强与财政部门的沟通和协调</w:t>
      </w:r>
      <w:r w:rsidR="00841BCE">
        <w:rPr>
          <w:rFonts w:ascii="仿宋_GB2312" w:eastAsia="仿宋_GB2312" w:hint="eastAsia"/>
          <w:color w:val="000000"/>
          <w:sz w:val="32"/>
          <w:szCs w:val="32"/>
          <w:shd w:val="clear" w:color="auto" w:fill="FFFFFF"/>
        </w:rPr>
        <w:t>。</w:t>
      </w:r>
    </w:p>
    <w:p w:rsidR="00075954" w:rsidRDefault="00075954" w:rsidP="002616C0">
      <w:pPr>
        <w:jc w:val="center"/>
        <w:rPr>
          <w:rFonts w:ascii="黑体" w:eastAsia="黑体" w:hAnsi="黑体"/>
          <w:color w:val="000000"/>
          <w:sz w:val="32"/>
          <w:szCs w:val="32"/>
        </w:rPr>
      </w:pPr>
    </w:p>
    <w:p w:rsidR="002616C0" w:rsidRPr="00A13CC1" w:rsidRDefault="002616C0" w:rsidP="002616C0">
      <w:pPr>
        <w:jc w:val="center"/>
        <w:rPr>
          <w:rFonts w:ascii="黑体" w:eastAsia="黑体" w:hAnsi="黑体"/>
          <w:color w:val="000000"/>
          <w:sz w:val="32"/>
          <w:szCs w:val="32"/>
        </w:rPr>
      </w:pPr>
      <w:r w:rsidRPr="00A13CC1">
        <w:rPr>
          <w:rFonts w:ascii="黑体" w:eastAsia="黑体" w:hAnsi="黑体" w:hint="eastAsia"/>
          <w:color w:val="000000"/>
          <w:sz w:val="32"/>
          <w:szCs w:val="32"/>
        </w:rPr>
        <w:lastRenderedPageBreak/>
        <w:t>2017年部门整体支出绩效评价得分表</w:t>
      </w:r>
    </w:p>
    <w:tbl>
      <w:tblPr>
        <w:tblW w:w="0" w:type="auto"/>
        <w:tblInd w:w="-176" w:type="dxa"/>
        <w:tblLayout w:type="fixed"/>
        <w:tblLook w:val="04A0"/>
      </w:tblPr>
      <w:tblGrid>
        <w:gridCol w:w="1702"/>
        <w:gridCol w:w="2268"/>
        <w:gridCol w:w="3402"/>
        <w:gridCol w:w="2126"/>
      </w:tblGrid>
      <w:tr w:rsidR="002616C0" w:rsidRPr="00A13CC1" w:rsidTr="00A13CC1">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得分</w:t>
            </w:r>
          </w:p>
        </w:tc>
      </w:tr>
      <w:tr w:rsidR="002616C0" w:rsidRPr="00A13CC1" w:rsidTr="00A13CC1">
        <w:trPr>
          <w:trHeight w:val="520"/>
        </w:trPr>
        <w:tc>
          <w:tcPr>
            <w:tcW w:w="1702" w:type="dxa"/>
            <w:vMerge w:val="restart"/>
            <w:tcBorders>
              <w:top w:val="nil"/>
              <w:left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目标任务（15分）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相关性（5分）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413"/>
        </w:trPr>
        <w:tc>
          <w:tcPr>
            <w:tcW w:w="1702" w:type="dxa"/>
            <w:vMerge/>
            <w:tcBorders>
              <w:left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明确性（5分）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420"/>
        </w:trPr>
        <w:tc>
          <w:tcPr>
            <w:tcW w:w="1702" w:type="dxa"/>
            <w:vMerge/>
            <w:tcBorders>
              <w:left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合理性（5分）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269"/>
        </w:trPr>
        <w:tc>
          <w:tcPr>
            <w:tcW w:w="1702" w:type="dxa"/>
            <w:vMerge/>
            <w:tcBorders>
              <w:left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预算编制（10分）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测算依据（5分）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231"/>
        </w:trPr>
        <w:tc>
          <w:tcPr>
            <w:tcW w:w="1702" w:type="dxa"/>
            <w:vMerge/>
            <w:tcBorders>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目标管理（5分）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4.5</w:t>
            </w:r>
          </w:p>
        </w:tc>
      </w:tr>
      <w:tr w:rsidR="002616C0" w:rsidRPr="00A13CC1" w:rsidTr="00A13CC1">
        <w:trPr>
          <w:trHeight w:val="477"/>
        </w:trPr>
        <w:tc>
          <w:tcPr>
            <w:tcW w:w="1702" w:type="dxa"/>
            <w:vMerge w:val="restart"/>
            <w:tcBorders>
              <w:top w:val="nil"/>
              <w:left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专项资金分配时限（2分）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省级财力专项预算分配时限（1分）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413"/>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中央专款分配合</w:t>
            </w:r>
            <w:proofErr w:type="gramStart"/>
            <w:r w:rsidRPr="00A13CC1">
              <w:rPr>
                <w:rFonts w:ascii="宋体" w:hAnsi="宋体" w:cs="宋体" w:hint="eastAsia"/>
                <w:color w:val="000000"/>
                <w:kern w:val="0"/>
                <w:sz w:val="20"/>
                <w:szCs w:val="20"/>
              </w:rPr>
              <w:t>规</w:t>
            </w:r>
            <w:proofErr w:type="gramEnd"/>
            <w:r w:rsidRPr="00A13CC1">
              <w:rPr>
                <w:rFonts w:ascii="宋体" w:hAnsi="宋体" w:cs="宋体" w:hint="eastAsia"/>
                <w:color w:val="000000"/>
                <w:kern w:val="0"/>
                <w:sz w:val="20"/>
                <w:szCs w:val="20"/>
              </w:rPr>
              <w:t>率（1分）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277"/>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中期评估（2分）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执行中期评估（2分）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381"/>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绩效监控（5分）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预算执行进度监控（2分）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73"/>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绩效目标动态监控（3分）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35"/>
        </w:trPr>
        <w:tc>
          <w:tcPr>
            <w:tcW w:w="1702" w:type="dxa"/>
            <w:vMerge/>
            <w:tcBorders>
              <w:left w:val="single" w:sz="4" w:space="0" w:color="auto"/>
              <w:right w:val="single" w:sz="4" w:space="0" w:color="auto"/>
            </w:tcBorders>
            <w:shd w:val="clear" w:color="auto" w:fill="auto"/>
            <w:vAlign w:val="center"/>
          </w:tcPr>
          <w:p w:rsidR="002616C0" w:rsidRPr="00A13CC1" w:rsidRDefault="002616C0" w:rsidP="00A13CC1">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w:t>
            </w:r>
            <w:proofErr w:type="gramStart"/>
            <w:r w:rsidRPr="00A13CC1">
              <w:rPr>
                <w:rFonts w:ascii="宋体" w:hAnsi="宋体" w:cs="宋体" w:hint="eastAsia"/>
                <w:color w:val="000000"/>
                <w:kern w:val="0"/>
                <w:sz w:val="20"/>
                <w:szCs w:val="20"/>
              </w:rPr>
              <w:t>税收入执收</w:t>
            </w:r>
            <w:proofErr w:type="gramEnd"/>
            <w:r w:rsidRPr="00A13CC1">
              <w:rPr>
                <w:rFonts w:ascii="宋体" w:hAnsi="宋体" w:cs="宋体" w:hint="eastAsia"/>
                <w:color w:val="000000"/>
                <w:kern w:val="0"/>
                <w:sz w:val="20"/>
                <w:szCs w:val="20"/>
              </w:rPr>
              <w:t>情况（2分）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非税收入征收情况（1分）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325"/>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非税收入上缴情况（1分）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287"/>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资产管理（6分）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资产管理信息化情况（2分）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235"/>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行政事业单位资产报告情况（2分）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353"/>
        </w:trPr>
        <w:tc>
          <w:tcPr>
            <w:tcW w:w="1702" w:type="dxa"/>
            <w:vMerge/>
            <w:tcBorders>
              <w:left w:val="single" w:sz="4" w:space="0" w:color="auto"/>
              <w:right w:val="single" w:sz="4" w:space="0" w:color="auto"/>
            </w:tcBorders>
            <w:vAlign w:val="center"/>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资产管理与预算管理相结合（2分）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272"/>
        </w:trPr>
        <w:tc>
          <w:tcPr>
            <w:tcW w:w="1702" w:type="dxa"/>
            <w:vMerge/>
            <w:tcBorders>
              <w:left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内控制度管理（2分）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内部控制</w:t>
            </w:r>
            <w:proofErr w:type="gramStart"/>
            <w:r w:rsidRPr="00A13CC1">
              <w:rPr>
                <w:rFonts w:ascii="宋体" w:hAnsi="宋体" w:cs="宋体" w:hint="eastAsia"/>
                <w:color w:val="000000"/>
                <w:kern w:val="0"/>
                <w:sz w:val="20"/>
                <w:szCs w:val="20"/>
              </w:rPr>
              <w:t>度健全</w:t>
            </w:r>
            <w:proofErr w:type="gramEnd"/>
            <w:r w:rsidRPr="00A13CC1">
              <w:rPr>
                <w:rFonts w:ascii="宋体" w:hAnsi="宋体" w:cs="宋体" w:hint="eastAsia"/>
                <w:color w:val="000000"/>
                <w:kern w:val="0"/>
                <w:sz w:val="20"/>
                <w:szCs w:val="20"/>
              </w:rPr>
              <w:t>完整（2分）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21"/>
        </w:trPr>
        <w:tc>
          <w:tcPr>
            <w:tcW w:w="1702" w:type="dxa"/>
            <w:vMerge/>
            <w:tcBorders>
              <w:left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信息公开（6分）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预算公开（2分）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197"/>
        </w:trPr>
        <w:tc>
          <w:tcPr>
            <w:tcW w:w="1702" w:type="dxa"/>
            <w:vMerge/>
            <w:tcBorders>
              <w:left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决算公开（2分）</w:t>
            </w:r>
          </w:p>
        </w:tc>
        <w:tc>
          <w:tcPr>
            <w:tcW w:w="2126" w:type="dxa"/>
            <w:tcBorders>
              <w:top w:val="nil"/>
              <w:left w:val="nil"/>
              <w:bottom w:val="single" w:sz="4" w:space="0" w:color="auto"/>
              <w:right w:val="single" w:sz="4" w:space="0" w:color="auto"/>
            </w:tcBorders>
          </w:tcPr>
          <w:p w:rsidR="002616C0" w:rsidRPr="00A13CC1" w:rsidRDefault="00F83524"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841BCE">
        <w:trPr>
          <w:trHeight w:val="395"/>
        </w:trPr>
        <w:tc>
          <w:tcPr>
            <w:tcW w:w="1702" w:type="dxa"/>
            <w:vMerge/>
            <w:tcBorders>
              <w:left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绩效信息公开（2分）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405"/>
        </w:trPr>
        <w:tc>
          <w:tcPr>
            <w:tcW w:w="1702" w:type="dxa"/>
            <w:vMerge/>
            <w:tcBorders>
              <w:left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绩效评价（5分）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绩效评价开展（2分）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127"/>
        </w:trPr>
        <w:tc>
          <w:tcPr>
            <w:tcW w:w="1702" w:type="dxa"/>
            <w:vMerge/>
            <w:tcBorders>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评价结果应用（3分）</w:t>
            </w:r>
          </w:p>
        </w:tc>
        <w:tc>
          <w:tcPr>
            <w:tcW w:w="2126" w:type="dxa"/>
            <w:tcBorders>
              <w:top w:val="nil"/>
              <w:left w:val="nil"/>
              <w:bottom w:val="single" w:sz="4" w:space="0" w:color="auto"/>
              <w:right w:val="single" w:sz="4" w:space="0" w:color="auto"/>
            </w:tcBorders>
          </w:tcPr>
          <w:p w:rsidR="002616C0" w:rsidRPr="00A13CC1" w:rsidRDefault="00841BCE"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31"/>
        </w:trPr>
        <w:tc>
          <w:tcPr>
            <w:tcW w:w="1702" w:type="dxa"/>
            <w:vMerge w:val="restart"/>
            <w:tcBorders>
              <w:top w:val="nil"/>
              <w:left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履职成效（20分）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2616C0" w:rsidRPr="00A13CC1" w:rsidRDefault="00841BCE" w:rsidP="00343CF6">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2616C0" w:rsidRPr="00A13CC1" w:rsidTr="00A13CC1">
        <w:trPr>
          <w:trHeight w:val="180"/>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2616C0" w:rsidRPr="00A13CC1" w:rsidRDefault="002616C0" w:rsidP="00A13CC1">
            <w:pPr>
              <w:widowControl/>
              <w:jc w:val="center"/>
              <w:rPr>
                <w:rFonts w:ascii="宋体" w:hAnsi="宋体" w:cs="宋体"/>
                <w:color w:val="000000"/>
                <w:kern w:val="0"/>
                <w:sz w:val="20"/>
                <w:szCs w:val="20"/>
              </w:rPr>
            </w:pPr>
          </w:p>
        </w:tc>
      </w:tr>
      <w:tr w:rsidR="002616C0" w:rsidRPr="00A13CC1" w:rsidTr="00A13CC1">
        <w:trPr>
          <w:trHeight w:val="240"/>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2616C0" w:rsidRPr="00A13CC1" w:rsidRDefault="002616C0" w:rsidP="00A13CC1">
            <w:pPr>
              <w:widowControl/>
              <w:jc w:val="center"/>
              <w:rPr>
                <w:rFonts w:ascii="宋体" w:hAnsi="宋体" w:cs="宋体"/>
                <w:color w:val="000000"/>
                <w:kern w:val="0"/>
                <w:sz w:val="20"/>
                <w:szCs w:val="20"/>
              </w:rPr>
            </w:pPr>
          </w:p>
        </w:tc>
      </w:tr>
      <w:tr w:rsidR="002616C0" w:rsidRPr="00A13CC1" w:rsidTr="00A13CC1">
        <w:trPr>
          <w:trHeight w:val="240"/>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2616C0" w:rsidRPr="00A13CC1" w:rsidRDefault="002616C0" w:rsidP="00A13CC1">
            <w:pPr>
              <w:widowControl/>
              <w:jc w:val="center"/>
              <w:rPr>
                <w:rFonts w:ascii="宋体" w:hAnsi="宋体" w:cs="宋体"/>
                <w:color w:val="000000"/>
                <w:kern w:val="0"/>
                <w:sz w:val="20"/>
                <w:szCs w:val="20"/>
              </w:rPr>
            </w:pPr>
          </w:p>
        </w:tc>
      </w:tr>
      <w:tr w:rsidR="002616C0" w:rsidRPr="00A13CC1" w:rsidTr="00A13CC1">
        <w:trPr>
          <w:trHeight w:val="157"/>
        </w:trPr>
        <w:tc>
          <w:tcPr>
            <w:tcW w:w="1702" w:type="dxa"/>
            <w:vMerge/>
            <w:tcBorders>
              <w:left w:val="single" w:sz="4" w:space="0" w:color="auto"/>
              <w:right w:val="single" w:sz="4" w:space="0" w:color="auto"/>
            </w:tcBorders>
            <w:shd w:val="clear" w:color="auto" w:fill="auto"/>
            <w:vAlign w:val="center"/>
          </w:tcPr>
          <w:p w:rsidR="002616C0" w:rsidRPr="00A13CC1" w:rsidRDefault="002616C0" w:rsidP="00A13CC1">
            <w:pPr>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可持续发展能力（15分）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重点改革（重点工作）完成情况（5分）</w:t>
            </w:r>
          </w:p>
        </w:tc>
        <w:tc>
          <w:tcPr>
            <w:tcW w:w="2126" w:type="dxa"/>
            <w:tcBorders>
              <w:top w:val="nil"/>
              <w:left w:val="nil"/>
              <w:bottom w:val="single" w:sz="4" w:space="0" w:color="auto"/>
              <w:right w:val="single" w:sz="4" w:space="0" w:color="auto"/>
            </w:tcBorders>
          </w:tcPr>
          <w:p w:rsidR="002616C0" w:rsidRPr="00A13CC1" w:rsidRDefault="00343CF6"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2616C0" w:rsidRPr="00A13CC1" w:rsidTr="00A13CC1">
        <w:trPr>
          <w:trHeight w:val="320"/>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科技（制度、方法、机制等）创新（5分）</w:t>
            </w:r>
          </w:p>
        </w:tc>
        <w:tc>
          <w:tcPr>
            <w:tcW w:w="2126" w:type="dxa"/>
            <w:tcBorders>
              <w:top w:val="nil"/>
              <w:left w:val="nil"/>
              <w:bottom w:val="single" w:sz="4" w:space="0" w:color="auto"/>
              <w:right w:val="single" w:sz="4" w:space="0" w:color="auto"/>
            </w:tcBorders>
          </w:tcPr>
          <w:p w:rsidR="002616C0" w:rsidRPr="00A13CC1" w:rsidRDefault="00343CF6"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2616C0" w:rsidRPr="00A13CC1" w:rsidTr="00A13CC1">
        <w:trPr>
          <w:trHeight w:val="385"/>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人才培养（5分）</w:t>
            </w:r>
          </w:p>
        </w:tc>
        <w:tc>
          <w:tcPr>
            <w:tcW w:w="2126" w:type="dxa"/>
            <w:tcBorders>
              <w:top w:val="nil"/>
              <w:left w:val="nil"/>
              <w:bottom w:val="single" w:sz="4" w:space="0" w:color="auto"/>
              <w:right w:val="single" w:sz="4" w:space="0" w:color="auto"/>
            </w:tcBorders>
          </w:tcPr>
          <w:p w:rsidR="002616C0" w:rsidRPr="00A13CC1" w:rsidRDefault="00343CF6"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2616C0" w:rsidRPr="00A13CC1" w:rsidTr="00A13CC1">
        <w:trPr>
          <w:trHeight w:val="432"/>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val="restart"/>
            <w:tcBorders>
              <w:top w:val="nil"/>
              <w:left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满意度（10分）</w:t>
            </w: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协作部门满意度（3分）</w:t>
            </w:r>
          </w:p>
        </w:tc>
        <w:tc>
          <w:tcPr>
            <w:tcW w:w="2126" w:type="dxa"/>
            <w:tcBorders>
              <w:top w:val="nil"/>
              <w:left w:val="nil"/>
              <w:bottom w:val="single" w:sz="4" w:space="0" w:color="auto"/>
              <w:right w:val="single" w:sz="4" w:space="0" w:color="auto"/>
            </w:tcBorders>
          </w:tcPr>
          <w:p w:rsidR="002616C0" w:rsidRPr="00A13CC1" w:rsidRDefault="00343CF6"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396"/>
        </w:trPr>
        <w:tc>
          <w:tcPr>
            <w:tcW w:w="1702"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2268" w:type="dxa"/>
            <w:vMerge/>
            <w:tcBorders>
              <w:left w:val="single" w:sz="4" w:space="0" w:color="auto"/>
              <w:right w:val="single" w:sz="4" w:space="0" w:color="auto"/>
            </w:tcBorders>
            <w:vAlign w:val="center"/>
          </w:tcPr>
          <w:p w:rsidR="002616C0" w:rsidRPr="00A13CC1" w:rsidRDefault="002616C0" w:rsidP="00A13CC1">
            <w:pPr>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管理对象满意度（3分）</w:t>
            </w:r>
          </w:p>
        </w:tc>
        <w:tc>
          <w:tcPr>
            <w:tcW w:w="2126" w:type="dxa"/>
            <w:tcBorders>
              <w:top w:val="nil"/>
              <w:left w:val="nil"/>
              <w:bottom w:val="single" w:sz="4" w:space="0" w:color="auto"/>
              <w:right w:val="single" w:sz="4" w:space="0" w:color="auto"/>
            </w:tcBorders>
          </w:tcPr>
          <w:p w:rsidR="002616C0" w:rsidRPr="00A13CC1" w:rsidRDefault="00343CF6"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411"/>
        </w:trPr>
        <w:tc>
          <w:tcPr>
            <w:tcW w:w="1702" w:type="dxa"/>
            <w:vMerge/>
            <w:tcBorders>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left w:val="single" w:sz="4" w:space="0" w:color="auto"/>
              <w:bottom w:val="single" w:sz="4" w:space="0" w:color="auto"/>
              <w:right w:val="single" w:sz="4" w:space="0" w:color="auto"/>
            </w:tcBorders>
            <w:shd w:val="clear" w:color="auto" w:fill="auto"/>
            <w:vAlign w:val="center"/>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社会公众满意度（4分）</w:t>
            </w:r>
          </w:p>
        </w:tc>
        <w:tc>
          <w:tcPr>
            <w:tcW w:w="2126" w:type="dxa"/>
            <w:tcBorders>
              <w:top w:val="nil"/>
              <w:left w:val="nil"/>
              <w:bottom w:val="single" w:sz="4" w:space="0" w:color="auto"/>
              <w:right w:val="single" w:sz="4" w:space="0" w:color="auto"/>
            </w:tcBorders>
          </w:tcPr>
          <w:p w:rsidR="002616C0" w:rsidRPr="00A13CC1" w:rsidRDefault="00343CF6"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bl>
    <w:p w:rsidR="002616C0" w:rsidRPr="00A13CC1" w:rsidRDefault="002616C0" w:rsidP="002616C0">
      <w:pPr>
        <w:rPr>
          <w:color w:val="000000"/>
        </w:rPr>
      </w:pP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3.部门自行组织绩效评价开展情况。</w:t>
      </w:r>
    </w:p>
    <w:p w:rsidR="00C71E1C" w:rsidRDefault="00032DD4" w:rsidP="00C71E1C">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A13CC1">
        <w:rPr>
          <w:rFonts w:ascii="仿宋_GB2312" w:eastAsia="仿宋_GB2312" w:hint="eastAsia"/>
          <w:color w:val="000000"/>
          <w:sz w:val="32"/>
          <w:szCs w:val="32"/>
        </w:rPr>
        <w:lastRenderedPageBreak/>
        <w:t>本部门对</w:t>
      </w:r>
      <w:r w:rsidR="000914D1">
        <w:rPr>
          <w:rFonts w:ascii="仿宋_GB2312" w:eastAsia="仿宋_GB2312" w:hint="eastAsia"/>
          <w:color w:val="000000"/>
          <w:sz w:val="32"/>
          <w:szCs w:val="32"/>
        </w:rPr>
        <w:t>服务业引资资金</w:t>
      </w:r>
      <w:r w:rsidRPr="00A13CC1">
        <w:rPr>
          <w:rFonts w:ascii="仿宋_GB2312" w:eastAsia="仿宋_GB2312" w:hint="eastAsia"/>
          <w:color w:val="000000"/>
          <w:sz w:val="32"/>
          <w:szCs w:val="32"/>
        </w:rPr>
        <w:t>项目开展了绩效评价，得分为</w:t>
      </w:r>
      <w:r w:rsidR="00C71E1C">
        <w:rPr>
          <w:rFonts w:ascii="仿宋_GB2312" w:eastAsia="仿宋_GB2312" w:hint="eastAsia"/>
          <w:color w:val="000000"/>
          <w:sz w:val="32"/>
          <w:szCs w:val="32"/>
        </w:rPr>
        <w:t>86</w:t>
      </w:r>
      <w:r w:rsidRPr="00A13CC1">
        <w:rPr>
          <w:rFonts w:ascii="仿宋_GB2312" w:eastAsia="仿宋_GB2312" w:hint="eastAsia"/>
          <w:color w:val="000000"/>
          <w:sz w:val="32"/>
          <w:szCs w:val="32"/>
        </w:rPr>
        <w:t>分，</w:t>
      </w:r>
      <w:r w:rsidR="00C71E1C">
        <w:rPr>
          <w:rFonts w:ascii="仿宋_GB2312" w:eastAsia="仿宋_GB2312" w:cs="仿宋_GB2312" w:hint="eastAsia"/>
          <w:kern w:val="0"/>
          <w:sz w:val="32"/>
          <w:szCs w:val="32"/>
        </w:rPr>
        <w:t>建议增加服务业发展引导资金预算，提升专项资金对产业发展的支持力度。</w:t>
      </w:r>
    </w:p>
    <w:p w:rsidR="00032DD4" w:rsidRPr="00A13CC1" w:rsidRDefault="00032DD4" w:rsidP="00032DD4">
      <w:pPr>
        <w:jc w:val="center"/>
        <w:rPr>
          <w:rFonts w:ascii="黑体" w:eastAsia="黑体" w:hAnsi="黑体"/>
          <w:color w:val="000000"/>
          <w:sz w:val="32"/>
          <w:szCs w:val="32"/>
        </w:rPr>
      </w:pPr>
      <w:r w:rsidRPr="00A13CC1">
        <w:rPr>
          <w:rFonts w:ascii="黑体" w:eastAsia="黑体" w:hAnsi="黑体" w:hint="eastAsia"/>
          <w:color w:val="000000"/>
          <w:sz w:val="32"/>
          <w:szCs w:val="32"/>
        </w:rPr>
        <w:t>2017年项目支出绩效评价得分表</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032DD4" w:rsidRPr="00A13CC1" w:rsidTr="000914D1">
        <w:trPr>
          <w:trHeight w:val="806"/>
          <w:jc w:val="center"/>
        </w:trPr>
        <w:tc>
          <w:tcPr>
            <w:tcW w:w="1618" w:type="dxa"/>
            <w:shd w:val="clear" w:color="auto" w:fill="auto"/>
            <w:vAlign w:val="center"/>
          </w:tcPr>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shd w:val="clear" w:color="auto" w:fill="auto"/>
            <w:vAlign w:val="center"/>
          </w:tcPr>
          <w:p w:rsidR="00032DD4" w:rsidRPr="000914D1" w:rsidRDefault="000914D1" w:rsidP="00651CAE">
            <w:pPr>
              <w:widowControl/>
              <w:spacing w:line="260" w:lineRule="exact"/>
              <w:jc w:val="center"/>
              <w:rPr>
                <w:rFonts w:ascii="宋体" w:hAnsi="宋体" w:cs="宋体"/>
                <w:b/>
                <w:bCs/>
                <w:color w:val="000000"/>
                <w:kern w:val="0"/>
                <w:sz w:val="20"/>
                <w:szCs w:val="20"/>
              </w:rPr>
            </w:pPr>
            <w:r w:rsidRPr="000914D1">
              <w:rPr>
                <w:rFonts w:ascii="宋体" w:hAnsi="宋体" w:cs="宋体" w:hint="eastAsia"/>
                <w:b/>
                <w:bCs/>
                <w:color w:val="000000"/>
                <w:kern w:val="0"/>
                <w:sz w:val="20"/>
                <w:szCs w:val="20"/>
              </w:rPr>
              <w:t>服务业引资资金</w:t>
            </w:r>
          </w:p>
        </w:tc>
      </w:tr>
      <w:tr w:rsidR="00032DD4" w:rsidRPr="00A13CC1" w:rsidTr="00651CAE">
        <w:trPr>
          <w:trHeight w:val="920"/>
          <w:jc w:val="center"/>
        </w:trPr>
        <w:tc>
          <w:tcPr>
            <w:tcW w:w="1618" w:type="dxa"/>
            <w:shd w:val="clear" w:color="auto" w:fill="auto"/>
            <w:vAlign w:val="center"/>
          </w:tcPr>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shd w:val="clear" w:color="auto" w:fill="auto"/>
            <w:vAlign w:val="center"/>
          </w:tcPr>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032DD4" w:rsidRPr="00A13CC1" w:rsidRDefault="00032DD4" w:rsidP="00651CAE">
            <w:pPr>
              <w:widowControl/>
              <w:spacing w:line="260" w:lineRule="exact"/>
              <w:jc w:val="center"/>
              <w:rPr>
                <w:rFonts w:ascii="宋体" w:hAnsi="宋体" w:cs="宋体"/>
                <w:b/>
                <w:bCs/>
                <w:color w:val="000000"/>
                <w:kern w:val="0"/>
                <w:sz w:val="18"/>
                <w:szCs w:val="18"/>
              </w:rPr>
            </w:pPr>
            <w:r w:rsidRPr="00A13CC1">
              <w:rPr>
                <w:rFonts w:ascii="宋体" w:hAnsi="宋体" w:cs="宋体" w:hint="eastAsia"/>
                <w:b/>
                <w:bCs/>
                <w:color w:val="000000"/>
                <w:kern w:val="0"/>
                <w:sz w:val="18"/>
                <w:szCs w:val="18"/>
              </w:rPr>
              <w:t>得分</w:t>
            </w:r>
          </w:p>
        </w:tc>
      </w:tr>
      <w:tr w:rsidR="00032DD4" w:rsidRPr="00A13CC1" w:rsidTr="000914D1">
        <w:trPr>
          <w:trHeight w:val="20"/>
          <w:jc w:val="center"/>
        </w:trPr>
        <w:tc>
          <w:tcPr>
            <w:tcW w:w="1618"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2113"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4</w:t>
            </w:r>
          </w:p>
        </w:tc>
      </w:tr>
      <w:tr w:rsidR="00032DD4" w:rsidRPr="00A13CC1" w:rsidTr="000914D1">
        <w:trPr>
          <w:trHeight w:val="20"/>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vAlign w:val="center"/>
          </w:tcPr>
          <w:p w:rsidR="00032DD4" w:rsidRPr="000914D1" w:rsidRDefault="000914D1" w:rsidP="000914D1">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032DD4" w:rsidRPr="00A13CC1" w:rsidTr="000914D1">
        <w:trPr>
          <w:trHeight w:val="684"/>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4</w:t>
            </w:r>
          </w:p>
        </w:tc>
      </w:tr>
      <w:tr w:rsidR="00032DD4" w:rsidRPr="00A13CC1" w:rsidTr="000914D1">
        <w:trPr>
          <w:trHeight w:val="375"/>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4</w:t>
            </w:r>
          </w:p>
        </w:tc>
      </w:tr>
      <w:tr w:rsidR="00032DD4" w:rsidRPr="00A13CC1" w:rsidTr="000914D1">
        <w:trPr>
          <w:trHeight w:val="691"/>
          <w:jc w:val="center"/>
        </w:trPr>
        <w:tc>
          <w:tcPr>
            <w:tcW w:w="1618"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2113"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2</w:t>
            </w:r>
          </w:p>
        </w:tc>
      </w:tr>
      <w:tr w:rsidR="00032DD4" w:rsidRPr="00A13CC1" w:rsidTr="000914D1">
        <w:trPr>
          <w:trHeight w:val="702"/>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1311" w:type="dxa"/>
            <w:vAlign w:val="center"/>
          </w:tcPr>
          <w:p w:rsidR="00032DD4" w:rsidRPr="000914D1" w:rsidRDefault="000914D1" w:rsidP="000914D1">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32DD4" w:rsidRPr="00A13CC1" w:rsidTr="000914D1">
        <w:trPr>
          <w:trHeight w:val="960"/>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vAlign w:val="center"/>
          </w:tcPr>
          <w:p w:rsidR="00032DD4" w:rsidRPr="000914D1" w:rsidRDefault="000914D1" w:rsidP="000914D1">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32DD4" w:rsidRPr="00A13CC1" w:rsidTr="000914D1">
        <w:trPr>
          <w:trHeight w:val="616"/>
          <w:jc w:val="center"/>
        </w:trPr>
        <w:tc>
          <w:tcPr>
            <w:tcW w:w="1618"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2113"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4</w:t>
            </w:r>
          </w:p>
        </w:tc>
      </w:tr>
      <w:tr w:rsidR="00032DD4" w:rsidRPr="00A13CC1" w:rsidTr="000914D1">
        <w:trPr>
          <w:trHeight w:val="554"/>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4</w:t>
            </w:r>
          </w:p>
        </w:tc>
      </w:tr>
      <w:tr w:rsidR="00032DD4" w:rsidRPr="00A13CC1" w:rsidTr="000914D1">
        <w:trPr>
          <w:trHeight w:val="690"/>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4</w:t>
            </w:r>
          </w:p>
        </w:tc>
      </w:tr>
      <w:tr w:rsidR="00032DD4" w:rsidRPr="00A13CC1" w:rsidTr="000914D1">
        <w:trPr>
          <w:trHeight w:val="558"/>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vAlign w:val="center"/>
          </w:tcPr>
          <w:p w:rsidR="00032DD4" w:rsidRPr="000914D1" w:rsidRDefault="000914D1" w:rsidP="000914D1">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032DD4" w:rsidRPr="00A13CC1" w:rsidTr="000914D1">
        <w:trPr>
          <w:trHeight w:val="566"/>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8</w:t>
            </w:r>
          </w:p>
        </w:tc>
      </w:tr>
      <w:tr w:rsidR="00032DD4" w:rsidRPr="00A13CC1" w:rsidTr="000914D1">
        <w:trPr>
          <w:trHeight w:val="688"/>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10</w:t>
            </w:r>
          </w:p>
        </w:tc>
      </w:tr>
      <w:tr w:rsidR="00032DD4" w:rsidRPr="00A13CC1" w:rsidTr="000914D1">
        <w:trPr>
          <w:trHeight w:val="557"/>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5</w:t>
            </w:r>
          </w:p>
        </w:tc>
      </w:tr>
      <w:tr w:rsidR="00032DD4" w:rsidRPr="00A13CC1" w:rsidTr="000914D1">
        <w:trPr>
          <w:trHeight w:val="707"/>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5</w:t>
            </w:r>
          </w:p>
        </w:tc>
      </w:tr>
      <w:tr w:rsidR="00032DD4" w:rsidRPr="00A13CC1" w:rsidTr="000914D1">
        <w:trPr>
          <w:trHeight w:val="688"/>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5</w:t>
            </w:r>
          </w:p>
        </w:tc>
      </w:tr>
      <w:tr w:rsidR="00032DD4" w:rsidRPr="00A13CC1" w:rsidTr="000914D1">
        <w:trPr>
          <w:trHeight w:val="570"/>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5</w:t>
            </w:r>
          </w:p>
        </w:tc>
      </w:tr>
      <w:tr w:rsidR="00032DD4" w:rsidRPr="00A13CC1" w:rsidTr="000914D1">
        <w:trPr>
          <w:trHeight w:val="502"/>
          <w:jc w:val="center"/>
        </w:trPr>
        <w:tc>
          <w:tcPr>
            <w:tcW w:w="1618"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032DD4" w:rsidRPr="00A13CC1" w:rsidRDefault="00032DD4" w:rsidP="00651CAE">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1311" w:type="dxa"/>
            <w:vAlign w:val="center"/>
          </w:tcPr>
          <w:p w:rsidR="00032DD4" w:rsidRPr="000914D1" w:rsidRDefault="00032DD4" w:rsidP="000914D1">
            <w:pPr>
              <w:widowControl/>
              <w:spacing w:line="260" w:lineRule="exact"/>
              <w:jc w:val="center"/>
              <w:rPr>
                <w:rFonts w:ascii="宋体" w:hAnsi="宋体" w:cs="宋体"/>
                <w:color w:val="000000"/>
                <w:kern w:val="0"/>
                <w:sz w:val="20"/>
                <w:szCs w:val="20"/>
              </w:rPr>
            </w:pPr>
            <w:r w:rsidRPr="000914D1">
              <w:rPr>
                <w:rFonts w:ascii="宋体" w:hAnsi="宋体" w:cs="宋体" w:hint="eastAsia"/>
                <w:color w:val="000000"/>
                <w:kern w:val="0"/>
                <w:sz w:val="20"/>
                <w:szCs w:val="20"/>
              </w:rPr>
              <w:t>8</w:t>
            </w:r>
          </w:p>
        </w:tc>
      </w:tr>
      <w:tr w:rsidR="00032DD4" w:rsidRPr="00A13CC1" w:rsidTr="00651CAE">
        <w:trPr>
          <w:trHeight w:val="396"/>
          <w:jc w:val="center"/>
        </w:trPr>
        <w:tc>
          <w:tcPr>
            <w:tcW w:w="1618" w:type="dxa"/>
            <w:shd w:val="clear" w:color="auto" w:fill="auto"/>
            <w:vAlign w:val="center"/>
          </w:tcPr>
          <w:p w:rsidR="00032DD4" w:rsidRPr="00A13CC1" w:rsidRDefault="00032DD4" w:rsidP="00651CAE">
            <w:pPr>
              <w:widowControl/>
              <w:spacing w:line="260" w:lineRule="exact"/>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shd w:val="clear" w:color="auto" w:fill="auto"/>
            <w:vAlign w:val="center"/>
          </w:tcPr>
          <w:p w:rsidR="00032DD4" w:rsidRPr="00C71E1C" w:rsidRDefault="00C71E1C" w:rsidP="00651CAE">
            <w:pPr>
              <w:widowControl/>
              <w:spacing w:line="260" w:lineRule="exact"/>
              <w:jc w:val="center"/>
              <w:rPr>
                <w:rFonts w:ascii="宋体" w:hAnsi="宋体" w:cs="宋体"/>
                <w:color w:val="000000"/>
                <w:kern w:val="0"/>
                <w:sz w:val="24"/>
              </w:rPr>
            </w:pPr>
            <w:r w:rsidRPr="00C71E1C">
              <w:rPr>
                <w:rFonts w:ascii="宋体" w:hAnsi="宋体" w:cs="宋体" w:hint="eastAsia"/>
                <w:color w:val="000000"/>
                <w:kern w:val="0"/>
                <w:sz w:val="24"/>
              </w:rPr>
              <w:t>86</w:t>
            </w:r>
          </w:p>
        </w:tc>
      </w:tr>
    </w:tbl>
    <w:p w:rsidR="00F1361C" w:rsidRPr="00A13CC1" w:rsidRDefault="00F1361C" w:rsidP="003B0C1B">
      <w:pPr>
        <w:autoSpaceDE w:val="0"/>
        <w:autoSpaceDN w:val="0"/>
        <w:adjustRightInd w:val="0"/>
        <w:spacing w:line="600" w:lineRule="exact"/>
        <w:ind w:firstLineChars="200" w:firstLine="640"/>
        <w:jc w:val="left"/>
        <w:rPr>
          <w:rFonts w:ascii="黑体" w:eastAsia="黑体"/>
          <w:color w:val="000000"/>
          <w:sz w:val="32"/>
          <w:szCs w:val="32"/>
        </w:rPr>
      </w:pPr>
      <w:r w:rsidRPr="00A13CC1">
        <w:rPr>
          <w:rFonts w:ascii="黑体" w:eastAsia="黑体" w:hint="eastAsia"/>
          <w:color w:val="000000"/>
          <w:sz w:val="32"/>
          <w:szCs w:val="32"/>
        </w:rPr>
        <w:t>十</w:t>
      </w:r>
      <w:r w:rsidR="003C0291" w:rsidRPr="00A13CC1">
        <w:rPr>
          <w:rFonts w:ascii="黑体" w:eastAsia="黑体" w:hint="eastAsia"/>
          <w:color w:val="000000"/>
          <w:sz w:val="32"/>
          <w:szCs w:val="32"/>
        </w:rPr>
        <w:t>一</w:t>
      </w:r>
      <w:r w:rsidRPr="00A13CC1">
        <w:rPr>
          <w:rFonts w:ascii="黑体" w:eastAsia="黑体" w:hint="eastAsia"/>
          <w:color w:val="000000"/>
          <w:sz w:val="32"/>
          <w:szCs w:val="32"/>
        </w:rPr>
        <w:t>、名词解释</w:t>
      </w:r>
    </w:p>
    <w:p w:rsidR="002F6D66" w:rsidRPr="00A13CC1" w:rsidRDefault="002F6D66" w:rsidP="002F6D66">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1.财政拨款收入：指单位从同级财政部门取得的财政预算资金。</w:t>
      </w:r>
    </w:p>
    <w:p w:rsidR="002F6D66" w:rsidRPr="00A13CC1" w:rsidRDefault="002F6D66" w:rsidP="002F6D6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A13CC1">
        <w:rPr>
          <w:rFonts w:ascii="仿宋_GB2312" w:eastAsia="仿宋_GB2312" w:hint="eastAsia"/>
          <w:sz w:val="32"/>
          <w:szCs w:val="32"/>
        </w:rPr>
        <w:t>.其他收入：指单位取得的除上述收入以外的各项收入。主要是</w:t>
      </w:r>
      <w:r>
        <w:rPr>
          <w:rFonts w:ascii="仿宋_GB2312" w:eastAsia="仿宋_GB2312" w:cs="仿宋_GB2312" w:hint="eastAsia"/>
          <w:sz w:val="32"/>
          <w:szCs w:val="32"/>
        </w:rPr>
        <w:t>银行利息收入</w:t>
      </w:r>
      <w:r w:rsidRPr="00A13CC1">
        <w:rPr>
          <w:rFonts w:ascii="仿宋_GB2312" w:eastAsia="仿宋_GB2312" w:hint="eastAsia"/>
          <w:sz w:val="32"/>
          <w:szCs w:val="32"/>
        </w:rPr>
        <w:t xml:space="preserve">等。 </w:t>
      </w:r>
    </w:p>
    <w:p w:rsidR="002F6D66" w:rsidRPr="00A13CC1" w:rsidRDefault="002F6D66" w:rsidP="002F6D6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A13CC1">
        <w:rPr>
          <w:rFonts w:ascii="仿宋_GB2312" w:eastAsia="仿宋_GB2312" w:hint="eastAsia"/>
          <w:sz w:val="32"/>
          <w:szCs w:val="32"/>
        </w:rPr>
        <w:t xml:space="preserve">.年初结转和结余：指以前年度尚未完成、结转到本年按有关规定继续使用的资金。 </w:t>
      </w:r>
    </w:p>
    <w:p w:rsidR="002F6D66" w:rsidRPr="00A13CC1" w:rsidRDefault="002F6D66" w:rsidP="002F6D6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A13CC1">
        <w:rPr>
          <w:rFonts w:ascii="仿宋_GB2312" w:eastAsia="仿宋_GB2312" w:hint="eastAsia"/>
          <w:sz w:val="32"/>
          <w:szCs w:val="32"/>
        </w:rPr>
        <w:t>年末结转和结余：指单位按有关规定结转到下年或以后年度继续使用的资金。</w:t>
      </w:r>
    </w:p>
    <w:p w:rsidR="002F6D66" w:rsidRDefault="002F6D66" w:rsidP="002F6D66">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Pr="00A13CC1">
        <w:rPr>
          <w:rFonts w:ascii="仿宋_GB2312" w:eastAsia="仿宋_GB2312" w:hint="eastAsia"/>
          <w:color w:val="000000"/>
          <w:sz w:val="32"/>
          <w:szCs w:val="32"/>
        </w:rPr>
        <w:t>.</w:t>
      </w:r>
      <w:r w:rsidRPr="00504DA6">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一般公共服务（类）</w:t>
      </w:r>
      <w:r w:rsidRPr="002F6D66">
        <w:rPr>
          <w:rStyle w:val="a6"/>
          <w:rFonts w:ascii="仿宋_GB2312" w:eastAsia="仿宋_GB2312" w:hint="eastAsia"/>
          <w:b w:val="0"/>
          <w:color w:val="000000"/>
          <w:sz w:val="32"/>
          <w:szCs w:val="32"/>
        </w:rPr>
        <w:t>商贸事务</w:t>
      </w:r>
      <w:r>
        <w:rPr>
          <w:rFonts w:ascii="仿宋_GB2312" w:eastAsia="仿宋_GB2312" w:cs="仿宋_GB2312" w:hint="eastAsia"/>
          <w:color w:val="000000"/>
          <w:sz w:val="32"/>
          <w:szCs w:val="32"/>
        </w:rPr>
        <w:t>（款）行政运行（项）：指行政单位（包括实行公务员管理的事业单位）的基本支出。</w:t>
      </w:r>
    </w:p>
    <w:p w:rsidR="002F6D6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6.</w:t>
      </w:r>
      <w:r>
        <w:rPr>
          <w:rFonts w:ascii="仿宋_GB2312" w:eastAsia="仿宋_GB2312" w:cs="仿宋_GB2312" w:hint="eastAsia"/>
          <w:color w:val="000000"/>
          <w:sz w:val="32"/>
          <w:szCs w:val="32"/>
        </w:rPr>
        <w:t>一般公共服务（类）</w:t>
      </w:r>
      <w:r w:rsidRPr="002F6D66">
        <w:rPr>
          <w:rStyle w:val="a6"/>
          <w:rFonts w:ascii="仿宋_GB2312" w:eastAsia="仿宋_GB2312" w:hint="eastAsia"/>
          <w:b w:val="0"/>
          <w:color w:val="000000"/>
          <w:sz w:val="32"/>
          <w:szCs w:val="32"/>
        </w:rPr>
        <w:t>商贸事务</w:t>
      </w:r>
      <w:r>
        <w:rPr>
          <w:rFonts w:ascii="仿宋_GB2312" w:eastAsia="仿宋_GB2312" w:cs="仿宋_GB2312" w:hint="eastAsia"/>
          <w:color w:val="000000"/>
          <w:sz w:val="32"/>
          <w:szCs w:val="32"/>
        </w:rPr>
        <w:t>（款）一般行政管理事务（项）：指行政单位（包括实行公务员管理的事业单位）未单独设置项级科目的其他项目支出。</w:t>
      </w:r>
    </w:p>
    <w:p w:rsidR="002F6D6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7.</w:t>
      </w:r>
      <w:r>
        <w:rPr>
          <w:rFonts w:ascii="仿宋_GB2312" w:eastAsia="仿宋_GB2312" w:cs="仿宋_GB2312" w:hint="eastAsia"/>
          <w:color w:val="000000"/>
          <w:sz w:val="32"/>
          <w:szCs w:val="32"/>
        </w:rPr>
        <w:t>一般公共服务（类）</w:t>
      </w:r>
      <w:r w:rsidRPr="002F6D66">
        <w:rPr>
          <w:rStyle w:val="a6"/>
          <w:rFonts w:ascii="仿宋_GB2312" w:eastAsia="仿宋_GB2312" w:hint="eastAsia"/>
          <w:b w:val="0"/>
          <w:color w:val="000000"/>
          <w:sz w:val="32"/>
          <w:szCs w:val="32"/>
        </w:rPr>
        <w:t>商贸事务</w:t>
      </w:r>
      <w:r>
        <w:rPr>
          <w:rFonts w:ascii="仿宋_GB2312" w:eastAsia="仿宋_GB2312" w:cs="仿宋_GB2312" w:hint="eastAsia"/>
          <w:color w:val="000000"/>
          <w:sz w:val="32"/>
          <w:szCs w:val="32"/>
        </w:rPr>
        <w:t>（款）事业运行（项）：指事业单位的基本支出，不包括行政单位（包括实行公务员管理的事业单位）后勤服务中心、医务室等附属事业单位。</w:t>
      </w:r>
    </w:p>
    <w:p w:rsidR="002F6D66" w:rsidRPr="00504DA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8.</w:t>
      </w:r>
      <w:r>
        <w:rPr>
          <w:rFonts w:ascii="仿宋_GB2312" w:eastAsia="仿宋_GB2312" w:cs="仿宋_GB2312" w:hint="eastAsia"/>
          <w:color w:val="000000"/>
          <w:sz w:val="32"/>
          <w:szCs w:val="32"/>
        </w:rPr>
        <w:t>一般公共服务（类）</w:t>
      </w:r>
      <w:r w:rsidRPr="002F6D66">
        <w:rPr>
          <w:rStyle w:val="a6"/>
          <w:rFonts w:ascii="仿宋_GB2312" w:eastAsia="仿宋_GB2312" w:hint="eastAsia"/>
          <w:b w:val="0"/>
          <w:color w:val="000000"/>
          <w:sz w:val="32"/>
          <w:szCs w:val="32"/>
        </w:rPr>
        <w:t>商贸事务</w:t>
      </w:r>
      <w:r>
        <w:rPr>
          <w:rFonts w:ascii="仿宋_GB2312" w:eastAsia="仿宋_GB2312" w:cs="仿宋_GB2312" w:hint="eastAsia"/>
          <w:color w:val="000000"/>
          <w:sz w:val="32"/>
          <w:szCs w:val="32"/>
        </w:rPr>
        <w:t>（款）其他商贸事务支出（项）：指除上述项目以外其他用于商贸事务方面的支出。</w:t>
      </w:r>
    </w:p>
    <w:p w:rsidR="002F6D66" w:rsidRDefault="002F6D66" w:rsidP="002F6D66">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9</w:t>
      </w:r>
      <w:r w:rsidRPr="00A13CC1">
        <w:rPr>
          <w:rFonts w:ascii="仿宋_GB2312" w:eastAsia="仿宋_GB2312" w:hint="eastAsia"/>
          <w:color w:val="000000"/>
          <w:sz w:val="32"/>
          <w:szCs w:val="32"/>
        </w:rPr>
        <w:t>.社会保障和就业（类）</w:t>
      </w:r>
      <w:r>
        <w:rPr>
          <w:rFonts w:ascii="仿宋_GB2312" w:eastAsia="仿宋_GB2312" w:hint="eastAsia"/>
          <w:color w:val="000000"/>
          <w:sz w:val="32"/>
          <w:szCs w:val="32"/>
        </w:rPr>
        <w:t>行政事业单位离退休</w:t>
      </w:r>
      <w:r w:rsidRPr="00A13CC1">
        <w:rPr>
          <w:rFonts w:ascii="仿宋_GB2312" w:eastAsia="仿宋_GB2312" w:hint="eastAsia"/>
          <w:color w:val="000000"/>
          <w:sz w:val="32"/>
          <w:szCs w:val="32"/>
        </w:rPr>
        <w:t>（款）</w:t>
      </w:r>
      <w:r>
        <w:rPr>
          <w:rFonts w:ascii="仿宋_GB2312" w:eastAsia="仿宋_GB2312" w:hint="eastAsia"/>
          <w:color w:val="000000"/>
          <w:sz w:val="32"/>
          <w:szCs w:val="32"/>
        </w:rPr>
        <w:t>未归口管理的行政单位离退休</w:t>
      </w:r>
      <w:r w:rsidRPr="00A13CC1">
        <w:rPr>
          <w:rFonts w:ascii="仿宋_GB2312" w:eastAsia="仿宋_GB2312" w:hint="eastAsia"/>
          <w:color w:val="000000"/>
          <w:sz w:val="32"/>
          <w:szCs w:val="32"/>
        </w:rPr>
        <w:t>（项）：指</w:t>
      </w:r>
      <w:r>
        <w:rPr>
          <w:rFonts w:ascii="仿宋_GB2312" w:eastAsia="仿宋_GB2312" w:cs="仿宋_GB2312" w:hint="eastAsia"/>
          <w:color w:val="000000"/>
          <w:sz w:val="32"/>
          <w:szCs w:val="32"/>
        </w:rPr>
        <w:t>指未实行归口管理的行政单位（包括实行公务员管理的事业单位）开支的离退休指出。</w:t>
      </w:r>
    </w:p>
    <w:p w:rsidR="002F6D6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sidR="00323989">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社会保障和就业（类）</w:t>
      </w:r>
      <w:r>
        <w:rPr>
          <w:rFonts w:ascii="仿宋_GB2312" w:eastAsia="仿宋_GB2312" w:hint="eastAsia"/>
          <w:color w:val="000000"/>
          <w:sz w:val="32"/>
          <w:szCs w:val="32"/>
        </w:rPr>
        <w:t>行政事业单位离退休</w:t>
      </w:r>
      <w:r>
        <w:rPr>
          <w:rFonts w:ascii="仿宋_GB2312" w:eastAsia="仿宋_GB2312" w:cs="仿宋_GB2312" w:hint="eastAsia"/>
          <w:color w:val="000000"/>
          <w:sz w:val="32"/>
          <w:szCs w:val="32"/>
        </w:rPr>
        <w:t>（款）机关事业单位基本养老保险缴费（项）：指机关事业单位实施养老保险制度由单位缴纳的基本养老保险费支出。</w:t>
      </w:r>
    </w:p>
    <w:p w:rsidR="002F6D6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sidR="00323989">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社会保障和就业（类）</w:t>
      </w:r>
      <w:r>
        <w:rPr>
          <w:rFonts w:ascii="仿宋_GB2312" w:eastAsia="仿宋_GB2312" w:hint="eastAsia"/>
          <w:color w:val="000000"/>
          <w:sz w:val="32"/>
          <w:szCs w:val="32"/>
        </w:rPr>
        <w:t>抚恤</w:t>
      </w:r>
      <w:r>
        <w:rPr>
          <w:rFonts w:ascii="仿宋_GB2312" w:eastAsia="仿宋_GB2312" w:cs="仿宋_GB2312" w:hint="eastAsia"/>
          <w:color w:val="000000"/>
          <w:sz w:val="32"/>
          <w:szCs w:val="32"/>
        </w:rPr>
        <w:t>（款）死亡抚恤（项）：指按规定用于烈士和牺牲、病故人员家属的一次性和定期抚恤金以及丧葬补助费。</w:t>
      </w:r>
    </w:p>
    <w:p w:rsidR="002F6D6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sidR="00323989">
        <w:rPr>
          <w:rFonts w:ascii="仿宋_GB2312" w:eastAsia="仿宋_GB2312" w:cs="仿宋_GB2312" w:hint="eastAsia"/>
          <w:color w:val="000000"/>
          <w:sz w:val="32"/>
          <w:szCs w:val="32"/>
        </w:rPr>
        <w:t>2</w:t>
      </w:r>
      <w:r>
        <w:rPr>
          <w:rFonts w:ascii="仿宋_GB2312" w:eastAsia="仿宋_GB2312" w:cs="仿宋_GB2312"/>
          <w:color w:val="000000"/>
          <w:sz w:val="32"/>
          <w:szCs w:val="32"/>
        </w:rPr>
        <w:t>.</w:t>
      </w:r>
      <w:r>
        <w:rPr>
          <w:rFonts w:ascii="仿宋_GB2312" w:eastAsia="仿宋_GB2312" w:cs="仿宋_GB2312" w:hint="eastAsia"/>
          <w:color w:val="000000"/>
          <w:sz w:val="32"/>
          <w:szCs w:val="32"/>
        </w:rPr>
        <w:t>社会保障和就业（类）社会福利（款）儿童福利（项）：指对儿童提供福利服务方面的支出。</w:t>
      </w:r>
    </w:p>
    <w:p w:rsidR="002F6D66"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sidR="00323989">
        <w:rPr>
          <w:rFonts w:ascii="仿宋_GB2312" w:eastAsia="仿宋_GB2312" w:cs="仿宋_GB2312" w:hint="eastAsia"/>
          <w:color w:val="000000"/>
          <w:sz w:val="32"/>
          <w:szCs w:val="32"/>
        </w:rPr>
        <w:t>3</w:t>
      </w:r>
      <w:r>
        <w:rPr>
          <w:rFonts w:ascii="仿宋_GB2312" w:eastAsia="仿宋_GB2312" w:cs="仿宋_GB2312"/>
          <w:color w:val="000000"/>
          <w:sz w:val="32"/>
          <w:szCs w:val="32"/>
        </w:rPr>
        <w:t>.</w:t>
      </w:r>
      <w:r>
        <w:rPr>
          <w:rFonts w:ascii="仿宋_GB2312" w:eastAsia="仿宋_GB2312" w:cs="仿宋_GB2312" w:hint="eastAsia"/>
          <w:color w:val="000000"/>
          <w:sz w:val="32"/>
          <w:szCs w:val="32"/>
        </w:rPr>
        <w:t>医疗卫生与计划生育（类）公共卫生（款）重大公共卫生专项（项）：指重大疾病预防控制等重大公共卫生服务项目支出。</w:t>
      </w:r>
    </w:p>
    <w:p w:rsidR="002F6D66" w:rsidRPr="00BB7605" w:rsidRDefault="002F6D66" w:rsidP="002F6D66">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sidR="00323989">
        <w:rPr>
          <w:rFonts w:ascii="仿宋_GB2312" w:eastAsia="仿宋_GB2312" w:cs="仿宋_GB2312" w:hint="eastAsia"/>
          <w:color w:val="000000"/>
          <w:sz w:val="32"/>
          <w:szCs w:val="32"/>
        </w:rPr>
        <w:t>4</w:t>
      </w:r>
      <w:r>
        <w:rPr>
          <w:rFonts w:ascii="仿宋_GB2312" w:eastAsia="仿宋_GB2312" w:cs="仿宋_GB2312"/>
          <w:color w:val="000000"/>
          <w:sz w:val="32"/>
          <w:szCs w:val="32"/>
        </w:rPr>
        <w:t>.</w:t>
      </w:r>
      <w:r>
        <w:rPr>
          <w:rFonts w:ascii="仿宋_GB2312" w:eastAsia="仿宋_GB2312" w:cs="仿宋_GB2312" w:hint="eastAsia"/>
          <w:color w:val="000000"/>
          <w:sz w:val="32"/>
          <w:szCs w:val="32"/>
        </w:rPr>
        <w:t>医疗卫生与计划生育（类）其他医疗卫生与计划生育（款）其他医疗卫生与计划生育支出（项）：指除上述项目以外其他用于医疗卫生与计划生育方面的支出。</w:t>
      </w:r>
    </w:p>
    <w:p w:rsidR="002F6D66" w:rsidRDefault="002F6D66" w:rsidP="002F6D66">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323989">
        <w:rPr>
          <w:rFonts w:ascii="仿宋_GB2312" w:eastAsia="仿宋_GB2312" w:hint="eastAsia"/>
          <w:color w:val="000000"/>
          <w:sz w:val="32"/>
          <w:szCs w:val="32"/>
        </w:rPr>
        <w:t>5</w:t>
      </w:r>
      <w:r w:rsidRPr="00A13CC1">
        <w:rPr>
          <w:rFonts w:ascii="仿宋_GB2312" w:eastAsia="仿宋_GB2312" w:hint="eastAsia"/>
          <w:color w:val="000000"/>
          <w:sz w:val="32"/>
          <w:szCs w:val="32"/>
        </w:rPr>
        <w:t>.商业服务业（类）</w:t>
      </w:r>
      <w:r>
        <w:rPr>
          <w:rFonts w:ascii="仿宋_GB2312" w:eastAsia="仿宋_GB2312" w:hint="eastAsia"/>
          <w:color w:val="000000"/>
          <w:sz w:val="32"/>
          <w:szCs w:val="32"/>
        </w:rPr>
        <w:t>商业流通事务</w:t>
      </w:r>
      <w:r w:rsidRPr="00A13CC1">
        <w:rPr>
          <w:rFonts w:ascii="仿宋_GB2312" w:eastAsia="仿宋_GB2312" w:hint="eastAsia"/>
          <w:color w:val="000000"/>
          <w:sz w:val="32"/>
          <w:szCs w:val="32"/>
        </w:rPr>
        <w:t>（款）</w:t>
      </w:r>
      <w:r>
        <w:rPr>
          <w:rFonts w:ascii="仿宋_GB2312" w:eastAsia="仿宋_GB2312" w:hint="eastAsia"/>
          <w:color w:val="000000"/>
          <w:sz w:val="32"/>
          <w:szCs w:val="32"/>
        </w:rPr>
        <w:t>其他商业流通事务支出（项）：</w:t>
      </w:r>
      <w:r>
        <w:rPr>
          <w:rFonts w:ascii="仿宋_GB2312" w:eastAsia="仿宋_GB2312" w:cs="仿宋_GB2312" w:hint="eastAsia"/>
          <w:color w:val="000000"/>
          <w:sz w:val="32"/>
          <w:szCs w:val="32"/>
        </w:rPr>
        <w:t>指除上述项目以外其他用商业流通事务方面的支出。</w:t>
      </w:r>
    </w:p>
    <w:p w:rsidR="002F6D66" w:rsidRDefault="002F6D66" w:rsidP="002F6D66">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1</w:t>
      </w:r>
      <w:r w:rsidR="00323989">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商业服务业（类）涉外发展服务支出（款）</w:t>
      </w:r>
      <w:r w:rsidRPr="002F6D66">
        <w:rPr>
          <w:rFonts w:ascii="仿宋_GB2312" w:eastAsia="仿宋_GB2312" w:cs="仿宋_GB2312" w:hint="eastAsia"/>
          <w:color w:val="000000"/>
          <w:sz w:val="32"/>
          <w:szCs w:val="32"/>
        </w:rPr>
        <w:t>其他涉</w:t>
      </w:r>
      <w:r w:rsidRPr="002F6D66">
        <w:rPr>
          <w:rFonts w:ascii="仿宋_GB2312" w:eastAsia="仿宋_GB2312" w:cs="仿宋_GB2312" w:hint="eastAsia"/>
          <w:color w:val="000000"/>
          <w:sz w:val="32"/>
          <w:szCs w:val="32"/>
        </w:rPr>
        <w:lastRenderedPageBreak/>
        <w:t>外发展服务支出</w:t>
      </w:r>
      <w:r>
        <w:rPr>
          <w:rFonts w:ascii="仿宋_GB2312" w:eastAsia="仿宋_GB2312" w:cs="仿宋_GB2312" w:hint="eastAsia"/>
          <w:color w:val="000000"/>
          <w:sz w:val="32"/>
          <w:szCs w:val="32"/>
        </w:rPr>
        <w:t>（项）：指除上述项目以外其他用于涉外发展服务方面的支出。</w:t>
      </w:r>
    </w:p>
    <w:p w:rsidR="00323989" w:rsidRDefault="002F6D66" w:rsidP="00323989">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w:t>
      </w:r>
      <w:r w:rsidR="00323989">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w:t>
      </w:r>
      <w:r w:rsidRPr="00A13CC1">
        <w:rPr>
          <w:rFonts w:ascii="仿宋_GB2312" w:eastAsia="仿宋_GB2312" w:hint="eastAsia"/>
          <w:color w:val="000000"/>
          <w:sz w:val="32"/>
          <w:szCs w:val="32"/>
        </w:rPr>
        <w:t>住房保障（类）</w:t>
      </w:r>
      <w:r w:rsidR="00323989">
        <w:rPr>
          <w:rFonts w:ascii="仿宋_GB2312" w:eastAsia="仿宋_GB2312" w:hint="eastAsia"/>
          <w:color w:val="000000"/>
          <w:sz w:val="32"/>
          <w:szCs w:val="32"/>
        </w:rPr>
        <w:t>住房改革支出</w:t>
      </w:r>
      <w:r w:rsidRPr="00A13CC1">
        <w:rPr>
          <w:rFonts w:ascii="仿宋_GB2312" w:eastAsia="仿宋_GB2312" w:hint="eastAsia"/>
          <w:color w:val="000000"/>
          <w:sz w:val="32"/>
          <w:szCs w:val="32"/>
        </w:rPr>
        <w:t>（款）</w:t>
      </w:r>
      <w:r w:rsidR="00323989">
        <w:rPr>
          <w:rFonts w:ascii="仿宋_GB2312" w:eastAsia="仿宋_GB2312" w:hint="eastAsia"/>
          <w:color w:val="000000"/>
          <w:sz w:val="32"/>
          <w:szCs w:val="32"/>
        </w:rPr>
        <w:t>住房公积金</w:t>
      </w:r>
      <w:r w:rsidRPr="00A13CC1">
        <w:rPr>
          <w:rFonts w:ascii="仿宋_GB2312" w:eastAsia="仿宋_GB2312" w:hint="eastAsia"/>
          <w:color w:val="000000"/>
          <w:sz w:val="32"/>
          <w:szCs w:val="32"/>
        </w:rPr>
        <w:t>（项）：指</w:t>
      </w:r>
      <w:r w:rsidR="00323989">
        <w:rPr>
          <w:rFonts w:ascii="仿宋_GB2312" w:eastAsia="仿宋_GB2312" w:cs="仿宋_GB2312" w:hint="eastAsia"/>
          <w:color w:val="000000"/>
          <w:sz w:val="32"/>
          <w:szCs w:val="32"/>
        </w:rPr>
        <w:t>指行政事业单位按人力资源和社会保障部、财政部规定的基本工资和津贴补贴以及规定比例为职工缴纳的住房公积金。</w:t>
      </w:r>
    </w:p>
    <w:p w:rsidR="00323989" w:rsidRDefault="00323989" w:rsidP="00323989">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sidR="002F6D66" w:rsidRPr="00A13CC1">
        <w:rPr>
          <w:rFonts w:ascii="仿宋_GB2312" w:eastAsia="仿宋_GB2312" w:hint="eastAsia"/>
          <w:color w:val="000000"/>
          <w:sz w:val="32"/>
          <w:szCs w:val="32"/>
        </w:rPr>
        <w:t>.粮油物资储备（类）</w:t>
      </w:r>
      <w:r>
        <w:rPr>
          <w:rFonts w:ascii="仿宋_GB2312" w:eastAsia="仿宋_GB2312" w:hint="eastAsia"/>
          <w:color w:val="000000"/>
          <w:sz w:val="32"/>
          <w:szCs w:val="32"/>
        </w:rPr>
        <w:t>粮油储备</w:t>
      </w:r>
      <w:r w:rsidR="002F6D66" w:rsidRPr="00A13CC1">
        <w:rPr>
          <w:rFonts w:ascii="仿宋_GB2312" w:eastAsia="仿宋_GB2312" w:hint="eastAsia"/>
          <w:color w:val="000000"/>
          <w:sz w:val="32"/>
          <w:szCs w:val="32"/>
        </w:rPr>
        <w:t>（款）</w:t>
      </w:r>
      <w:r w:rsidRPr="00323989">
        <w:rPr>
          <w:rFonts w:ascii="仿宋_GB2312" w:eastAsia="仿宋_GB2312" w:hint="eastAsia"/>
          <w:color w:val="000000"/>
          <w:sz w:val="32"/>
          <w:szCs w:val="32"/>
        </w:rPr>
        <w:t>储备粮（油）库建设</w:t>
      </w:r>
      <w:r w:rsidR="002F6D66" w:rsidRPr="00A13CC1">
        <w:rPr>
          <w:rFonts w:ascii="仿宋_GB2312" w:eastAsia="仿宋_GB2312" w:hint="eastAsia"/>
          <w:color w:val="000000"/>
          <w:sz w:val="32"/>
          <w:szCs w:val="32"/>
        </w:rPr>
        <w:t>（项）：指</w:t>
      </w:r>
      <w:r>
        <w:rPr>
          <w:rFonts w:ascii="仿宋_GB2312" w:eastAsia="仿宋_GB2312" w:cs="仿宋_GB2312" w:hint="eastAsia"/>
          <w:color w:val="000000"/>
          <w:sz w:val="32"/>
          <w:szCs w:val="32"/>
        </w:rPr>
        <w:t>储备粮油仓储设施建设方面的支出。</w:t>
      </w:r>
    </w:p>
    <w:p w:rsidR="00767B7E" w:rsidRPr="00A13CC1" w:rsidRDefault="00323989" w:rsidP="00971FFC">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基本支出：指为保障机构正常运转、完成日常工作任务而发生的人员支出和公用支出。</w:t>
      </w:r>
    </w:p>
    <w:p w:rsidR="00767B7E" w:rsidRPr="00A13CC1" w:rsidRDefault="00202B36"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w:t>
      </w:r>
      <w:r w:rsidR="00323989">
        <w:rPr>
          <w:rFonts w:ascii="仿宋_GB2312" w:eastAsia="仿宋_GB2312" w:hint="eastAsia"/>
          <w:color w:val="000000"/>
          <w:sz w:val="32"/>
          <w:szCs w:val="32"/>
        </w:rPr>
        <w:t>0</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 xml:space="preserve">项目支出：指在基本支出之外为完成特定行政任务和事业发展目标所发生的支出。 </w:t>
      </w:r>
    </w:p>
    <w:p w:rsidR="00767B7E" w:rsidRPr="00A13CC1" w:rsidRDefault="00323989" w:rsidP="00971FF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21</w:t>
      </w:r>
      <w:r w:rsidR="00971FFC" w:rsidRPr="00A13CC1">
        <w:rPr>
          <w:rFonts w:ascii="仿宋_GB2312" w:eastAsia="仿宋_GB2312" w:hint="eastAsia"/>
          <w:sz w:val="32"/>
          <w:szCs w:val="32"/>
        </w:rPr>
        <w:t>.</w:t>
      </w:r>
      <w:r w:rsidR="00767B7E" w:rsidRPr="00A13CC1">
        <w:rPr>
          <w:rFonts w:ascii="仿宋_GB2312" w:eastAsia="仿宋_GB2312" w:hint="eastAsia"/>
          <w:sz w:val="32"/>
          <w:szCs w:val="32"/>
        </w:rPr>
        <w:t>“三公”经费：指部门用财政拨款安排的因公出国（境）费、公务用车购置及运行费和公务接待费。其中，因公出国（境）</w:t>
      </w:r>
      <w:proofErr w:type="gramStart"/>
      <w:r w:rsidR="00767B7E" w:rsidRPr="00A13CC1">
        <w:rPr>
          <w:rFonts w:ascii="仿宋_GB2312" w:eastAsia="仿宋_GB2312" w:hint="eastAsia"/>
          <w:sz w:val="32"/>
          <w:szCs w:val="32"/>
        </w:rPr>
        <w:t>费反映</w:t>
      </w:r>
      <w:proofErr w:type="gramEnd"/>
      <w:r w:rsidR="00767B7E" w:rsidRPr="00A13CC1">
        <w:rPr>
          <w:rFonts w:ascii="仿宋_GB2312" w:eastAsia="仿宋_GB2312" w:hint="eastAsia"/>
          <w:sz w:val="32"/>
          <w:szCs w:val="32"/>
        </w:rPr>
        <w:t>单位公务出国（境）的国际旅费、国外城市间交通费、住宿费、伙食费、培训费、公杂费等支出；公务用车购置及运行</w:t>
      </w:r>
      <w:proofErr w:type="gramStart"/>
      <w:r w:rsidR="00767B7E" w:rsidRPr="00A13CC1">
        <w:rPr>
          <w:rFonts w:ascii="仿宋_GB2312" w:eastAsia="仿宋_GB2312" w:hint="eastAsia"/>
          <w:sz w:val="32"/>
          <w:szCs w:val="32"/>
        </w:rPr>
        <w:t>费反映</w:t>
      </w:r>
      <w:proofErr w:type="gramEnd"/>
      <w:r w:rsidR="00767B7E" w:rsidRPr="00A13CC1">
        <w:rPr>
          <w:rFonts w:ascii="仿宋_GB2312" w:eastAsia="仿宋_GB2312" w:hint="eastAsia"/>
          <w:sz w:val="32"/>
          <w:szCs w:val="32"/>
        </w:rPr>
        <w:t>单位公务用车车辆购置支出（</w:t>
      </w:r>
      <w:proofErr w:type="gramStart"/>
      <w:r w:rsidR="00767B7E" w:rsidRPr="00A13CC1">
        <w:rPr>
          <w:rFonts w:ascii="仿宋_GB2312" w:eastAsia="仿宋_GB2312" w:hint="eastAsia"/>
          <w:sz w:val="32"/>
          <w:szCs w:val="32"/>
        </w:rPr>
        <w:t>含车辆</w:t>
      </w:r>
      <w:proofErr w:type="gramEnd"/>
      <w:r w:rsidR="00767B7E" w:rsidRPr="00A13CC1">
        <w:rPr>
          <w:rFonts w:ascii="仿宋_GB2312" w:eastAsia="仿宋_GB2312" w:hint="eastAsia"/>
          <w:sz w:val="32"/>
          <w:szCs w:val="32"/>
        </w:rPr>
        <w:t>购置税）及租用费、燃料费、维修费、过路过桥费、保险费等支出；公务接待</w:t>
      </w:r>
      <w:proofErr w:type="gramStart"/>
      <w:r w:rsidR="00767B7E" w:rsidRPr="00A13CC1">
        <w:rPr>
          <w:rFonts w:ascii="仿宋_GB2312" w:eastAsia="仿宋_GB2312" w:hint="eastAsia"/>
          <w:sz w:val="32"/>
          <w:szCs w:val="32"/>
        </w:rPr>
        <w:t>费反映</w:t>
      </w:r>
      <w:proofErr w:type="gramEnd"/>
      <w:r w:rsidR="00767B7E" w:rsidRPr="00A13CC1">
        <w:rPr>
          <w:rFonts w:ascii="仿宋_GB2312" w:eastAsia="仿宋_GB2312" w:hint="eastAsia"/>
          <w:sz w:val="32"/>
          <w:szCs w:val="32"/>
        </w:rPr>
        <w:t>单位按规定开支的各类公务接待（含外宾接待）支出。</w:t>
      </w:r>
    </w:p>
    <w:p w:rsidR="00767B7E" w:rsidRPr="00A13CC1" w:rsidRDefault="00323989" w:rsidP="00971FF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971FFC" w:rsidRPr="00A13CC1">
        <w:rPr>
          <w:rFonts w:ascii="仿宋_GB2312" w:eastAsia="仿宋_GB2312" w:hint="eastAsia"/>
          <w:sz w:val="32"/>
          <w:szCs w:val="32"/>
        </w:rPr>
        <w:t>.</w:t>
      </w:r>
      <w:r w:rsidR="00767B7E" w:rsidRPr="00A13CC1">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w:t>
      </w:r>
      <w:r w:rsidR="00767B7E" w:rsidRPr="00A13CC1">
        <w:rPr>
          <w:rFonts w:ascii="仿宋_GB2312" w:eastAsia="仿宋_GB2312" w:hint="eastAsia"/>
          <w:sz w:val="32"/>
          <w:szCs w:val="32"/>
        </w:rPr>
        <w:lastRenderedPageBreak/>
        <w:t>维修费、专用材料及一般设备购置费、办公用房水电费、办公用房取暖费、办公用房物业管理费、公务用车运行维护费以及其他费用。</w:t>
      </w:r>
    </w:p>
    <w:sectPr w:rsidR="00767B7E" w:rsidRPr="00A13CC1" w:rsidSect="0076182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64" w:rsidRDefault="00A62F64" w:rsidP="00F1361C">
      <w:r>
        <w:separator/>
      </w:r>
    </w:p>
  </w:endnote>
  <w:endnote w:type="continuationSeparator" w:id="0">
    <w:p w:rsidR="00A62F64" w:rsidRDefault="00A62F64" w:rsidP="00F13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23" w:rsidRDefault="00283188">
    <w:pPr>
      <w:pStyle w:val="a4"/>
      <w:jc w:val="center"/>
    </w:pPr>
    <w:fldSimple w:instr=" PAGE   \* MERGEFORMAT ">
      <w:r w:rsidR="00291493" w:rsidRPr="00291493">
        <w:rPr>
          <w:noProof/>
          <w:lang w:val="zh-CN"/>
        </w:rPr>
        <w:t>2</w:t>
      </w:r>
    </w:fldSimple>
  </w:p>
  <w:p w:rsidR="006A6123" w:rsidRDefault="006A61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64" w:rsidRDefault="00A62F64" w:rsidP="00F1361C">
      <w:r>
        <w:separator/>
      </w:r>
    </w:p>
  </w:footnote>
  <w:footnote w:type="continuationSeparator" w:id="0">
    <w:p w:rsidR="00A62F64" w:rsidRDefault="00A62F64" w:rsidP="00F13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23" w:rsidRDefault="006A6123" w:rsidP="002616C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74AF"/>
    <w:rsid w:val="00032DD4"/>
    <w:rsid w:val="0006487A"/>
    <w:rsid w:val="00075954"/>
    <w:rsid w:val="00082D80"/>
    <w:rsid w:val="000914D1"/>
    <w:rsid w:val="000B047F"/>
    <w:rsid w:val="000B5A48"/>
    <w:rsid w:val="000C3CA6"/>
    <w:rsid w:val="000D5782"/>
    <w:rsid w:val="0014729F"/>
    <w:rsid w:val="00157D69"/>
    <w:rsid w:val="00181866"/>
    <w:rsid w:val="0018238D"/>
    <w:rsid w:val="001855C9"/>
    <w:rsid w:val="001877A7"/>
    <w:rsid w:val="00191536"/>
    <w:rsid w:val="00196687"/>
    <w:rsid w:val="001B5629"/>
    <w:rsid w:val="001D313F"/>
    <w:rsid w:val="001E737D"/>
    <w:rsid w:val="001F7506"/>
    <w:rsid w:val="00202B36"/>
    <w:rsid w:val="00223D67"/>
    <w:rsid w:val="00227FB1"/>
    <w:rsid w:val="00235629"/>
    <w:rsid w:val="002416F7"/>
    <w:rsid w:val="00260C38"/>
    <w:rsid w:val="002616C0"/>
    <w:rsid w:val="002631C1"/>
    <w:rsid w:val="002662AA"/>
    <w:rsid w:val="00283188"/>
    <w:rsid w:val="00291493"/>
    <w:rsid w:val="002D4B05"/>
    <w:rsid w:val="002E17C0"/>
    <w:rsid w:val="002F39F9"/>
    <w:rsid w:val="002F6D66"/>
    <w:rsid w:val="002F7C09"/>
    <w:rsid w:val="0031470C"/>
    <w:rsid w:val="00323989"/>
    <w:rsid w:val="00343CF6"/>
    <w:rsid w:val="0035400F"/>
    <w:rsid w:val="003658D7"/>
    <w:rsid w:val="0037013F"/>
    <w:rsid w:val="003A37E7"/>
    <w:rsid w:val="003A484F"/>
    <w:rsid w:val="003B0C1B"/>
    <w:rsid w:val="003C0291"/>
    <w:rsid w:val="003E799B"/>
    <w:rsid w:val="003F69E4"/>
    <w:rsid w:val="003F7C69"/>
    <w:rsid w:val="004041FD"/>
    <w:rsid w:val="0044165A"/>
    <w:rsid w:val="00443880"/>
    <w:rsid w:val="00462E61"/>
    <w:rsid w:val="00487E5D"/>
    <w:rsid w:val="0049138D"/>
    <w:rsid w:val="00493E78"/>
    <w:rsid w:val="004B4690"/>
    <w:rsid w:val="004B7BAA"/>
    <w:rsid w:val="004E206B"/>
    <w:rsid w:val="004E37E5"/>
    <w:rsid w:val="00505A47"/>
    <w:rsid w:val="00512FDA"/>
    <w:rsid w:val="005664BB"/>
    <w:rsid w:val="0058486E"/>
    <w:rsid w:val="005D5CED"/>
    <w:rsid w:val="005D7F17"/>
    <w:rsid w:val="006073A2"/>
    <w:rsid w:val="00607E6C"/>
    <w:rsid w:val="006325F8"/>
    <w:rsid w:val="0064111B"/>
    <w:rsid w:val="0066343B"/>
    <w:rsid w:val="006822A6"/>
    <w:rsid w:val="00683E73"/>
    <w:rsid w:val="00690AD1"/>
    <w:rsid w:val="006939CC"/>
    <w:rsid w:val="006967AF"/>
    <w:rsid w:val="006A041D"/>
    <w:rsid w:val="006A077C"/>
    <w:rsid w:val="006A6123"/>
    <w:rsid w:val="006D1CF0"/>
    <w:rsid w:val="006F141E"/>
    <w:rsid w:val="00706045"/>
    <w:rsid w:val="0075404D"/>
    <w:rsid w:val="0076182A"/>
    <w:rsid w:val="00767B7E"/>
    <w:rsid w:val="007712F8"/>
    <w:rsid w:val="007770C3"/>
    <w:rsid w:val="00786E4A"/>
    <w:rsid w:val="0079171F"/>
    <w:rsid w:val="0079329C"/>
    <w:rsid w:val="007C1D15"/>
    <w:rsid w:val="007F2C2F"/>
    <w:rsid w:val="00800112"/>
    <w:rsid w:val="00841BCE"/>
    <w:rsid w:val="00851EC1"/>
    <w:rsid w:val="00860645"/>
    <w:rsid w:val="00864F34"/>
    <w:rsid w:val="00871109"/>
    <w:rsid w:val="00871F71"/>
    <w:rsid w:val="00894EC2"/>
    <w:rsid w:val="008B4701"/>
    <w:rsid w:val="008C4078"/>
    <w:rsid w:val="0092392E"/>
    <w:rsid w:val="00946945"/>
    <w:rsid w:val="00951248"/>
    <w:rsid w:val="0095152F"/>
    <w:rsid w:val="00971FFC"/>
    <w:rsid w:val="00996D3B"/>
    <w:rsid w:val="00997D93"/>
    <w:rsid w:val="009B2C43"/>
    <w:rsid w:val="009B4EAE"/>
    <w:rsid w:val="009B7573"/>
    <w:rsid w:val="009D3447"/>
    <w:rsid w:val="00A06509"/>
    <w:rsid w:val="00A13CC1"/>
    <w:rsid w:val="00A307CD"/>
    <w:rsid w:val="00A40A00"/>
    <w:rsid w:val="00A5430E"/>
    <w:rsid w:val="00A62F64"/>
    <w:rsid w:val="00A776DD"/>
    <w:rsid w:val="00A847D6"/>
    <w:rsid w:val="00AD0448"/>
    <w:rsid w:val="00AD43A3"/>
    <w:rsid w:val="00AD5620"/>
    <w:rsid w:val="00AD7C1B"/>
    <w:rsid w:val="00AF041C"/>
    <w:rsid w:val="00AF64C2"/>
    <w:rsid w:val="00B037C7"/>
    <w:rsid w:val="00B03C9D"/>
    <w:rsid w:val="00B10517"/>
    <w:rsid w:val="00B14E76"/>
    <w:rsid w:val="00B2048C"/>
    <w:rsid w:val="00B3093F"/>
    <w:rsid w:val="00B310B9"/>
    <w:rsid w:val="00B44B70"/>
    <w:rsid w:val="00B77EA6"/>
    <w:rsid w:val="00B841F1"/>
    <w:rsid w:val="00BA3C26"/>
    <w:rsid w:val="00BC5460"/>
    <w:rsid w:val="00BD7030"/>
    <w:rsid w:val="00C03E31"/>
    <w:rsid w:val="00C1707C"/>
    <w:rsid w:val="00C354B2"/>
    <w:rsid w:val="00C35554"/>
    <w:rsid w:val="00C533CC"/>
    <w:rsid w:val="00C62B85"/>
    <w:rsid w:val="00C71E1C"/>
    <w:rsid w:val="00CC09B6"/>
    <w:rsid w:val="00CC5B5E"/>
    <w:rsid w:val="00CE42AF"/>
    <w:rsid w:val="00CE7B61"/>
    <w:rsid w:val="00CF2336"/>
    <w:rsid w:val="00CF3460"/>
    <w:rsid w:val="00D00095"/>
    <w:rsid w:val="00D51276"/>
    <w:rsid w:val="00D53B5F"/>
    <w:rsid w:val="00DB1913"/>
    <w:rsid w:val="00DC410D"/>
    <w:rsid w:val="00DC68CA"/>
    <w:rsid w:val="00DD585A"/>
    <w:rsid w:val="00DE6225"/>
    <w:rsid w:val="00E20CD9"/>
    <w:rsid w:val="00E4673F"/>
    <w:rsid w:val="00E72B47"/>
    <w:rsid w:val="00E75928"/>
    <w:rsid w:val="00E82267"/>
    <w:rsid w:val="00ED1B63"/>
    <w:rsid w:val="00EE2F57"/>
    <w:rsid w:val="00EF4C34"/>
    <w:rsid w:val="00F1361C"/>
    <w:rsid w:val="00F160C7"/>
    <w:rsid w:val="00F417B1"/>
    <w:rsid w:val="00F602DF"/>
    <w:rsid w:val="00F80B66"/>
    <w:rsid w:val="00F818BE"/>
    <w:rsid w:val="00F83524"/>
    <w:rsid w:val="00FD02F2"/>
    <w:rsid w:val="00FF1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1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61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F1361C"/>
    <w:rPr>
      <w:sz w:val="18"/>
      <w:szCs w:val="18"/>
    </w:rPr>
  </w:style>
  <w:style w:type="paragraph" w:styleId="a4">
    <w:name w:val="footer"/>
    <w:basedOn w:val="a"/>
    <w:link w:val="Char0"/>
    <w:uiPriority w:val="99"/>
    <w:unhideWhenUsed/>
    <w:rsid w:val="00F1361C"/>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F1361C"/>
    <w:rPr>
      <w:sz w:val="18"/>
      <w:szCs w:val="18"/>
    </w:rPr>
  </w:style>
  <w:style w:type="paragraph" w:styleId="a5">
    <w:name w:val="Body Text"/>
    <w:basedOn w:val="a"/>
    <w:link w:val="Char1"/>
    <w:rsid w:val="00F1361C"/>
    <w:pPr>
      <w:spacing w:beforeLines="30"/>
    </w:pPr>
    <w:rPr>
      <w:rFonts w:ascii="仿宋_GB2312" w:eastAsia="仿宋_GB2312"/>
      <w:kern w:val="0"/>
      <w:sz w:val="30"/>
    </w:rPr>
  </w:style>
  <w:style w:type="character" w:customStyle="1" w:styleId="Char1">
    <w:name w:val="正文文本 Char"/>
    <w:link w:val="a5"/>
    <w:rsid w:val="00F1361C"/>
    <w:rPr>
      <w:rFonts w:ascii="仿宋_GB2312" w:eastAsia="仿宋_GB2312" w:hAnsi="Times New Roman" w:cs="Times New Roman"/>
      <w:sz w:val="30"/>
      <w:szCs w:val="24"/>
    </w:rPr>
  </w:style>
  <w:style w:type="character" w:styleId="a6">
    <w:name w:val="Strong"/>
    <w:uiPriority w:val="99"/>
    <w:qFormat/>
    <w:rsid w:val="00F1361C"/>
    <w:rPr>
      <w:b/>
      <w:bCs/>
    </w:rPr>
  </w:style>
  <w:style w:type="paragraph" w:customStyle="1" w:styleId="Default">
    <w:name w:val="Default"/>
    <w:rsid w:val="00F1361C"/>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9023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zh-CN"/>
        </a:p>
      </c:txPr>
    </c:title>
    <c:plotArea>
      <c:layout/>
      <c:pieChart>
        <c:varyColors val="1"/>
        <c:ser>
          <c:idx val="0"/>
          <c:order val="0"/>
          <c:tx>
            <c:strRef>
              <c:f>Sheet1!$B$1</c:f>
              <c:strCache>
                <c:ptCount val="1"/>
                <c:pt idx="0">
                  <c:v>本年收入情况</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6-8C8E-4720-8F70-6B437E9EBC8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C8E-4720-8F70-6B437E9EBC8C}"/>
              </c:ext>
            </c:extLst>
          </c:dPt>
          <c:dLbls>
            <c:dLbl>
              <c:idx val="0"/>
              <c:layout>
                <c:manualLayout>
                  <c:x val="-2.4330900243309012E-3"/>
                  <c:y val="-0.22435897435897437"/>
                </c:manualLayout>
              </c:layout>
              <c:tx>
                <c:rich>
                  <a:bodyPr/>
                  <a:lstStyle/>
                  <a:p>
                    <a:r>
                      <a:rPr lang="zh-CN" altLang="en-US"/>
                      <a:t>财政拨款收入</a:t>
                    </a:r>
                    <a:r>
                      <a:rPr lang="en-US" altLang="zh-CN"/>
                      <a:t>, 1891.39,    99.91%</a:t>
                    </a:r>
                    <a:endParaRPr lang="zh-CN" altLang="en-US"/>
                  </a:p>
                </c:rich>
              </c:tx>
              <c:dLblPos val="bestFit"/>
              <c:showVal val="1"/>
              <c:showCatName val="1"/>
              <c:showPercent val="1"/>
            </c:dLbl>
            <c:dLbl>
              <c:idx val="1"/>
              <c:layout>
                <c:manualLayout>
                  <c:x val="0.20170910205567374"/>
                  <c:y val="4.3224644996298536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8E-4720-8F70-6B437E9EBC8C}"/>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ln>
                      <a:noFill/>
                    </a:ln>
                    <a:solidFill>
                      <a:schemeClr val="tx1"/>
                    </a:solidFill>
                    <a:latin typeface="+mn-lt"/>
                    <a:ea typeface="+mn-ea"/>
                    <a:cs typeface="+mn-cs"/>
                  </a:defRPr>
                </a:pPr>
                <a:endParaRPr lang="zh-CN"/>
              </a:p>
            </c:txPr>
            <c:dLblPos val="outEnd"/>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财政拨款收入</c:v>
                </c:pt>
                <c:pt idx="1">
                  <c:v>其他收入</c:v>
                </c:pt>
              </c:strCache>
            </c:strRef>
          </c:cat>
          <c:val>
            <c:numRef>
              <c:f>Sheet1!$B$2:$B$3</c:f>
              <c:numCache>
                <c:formatCode>General</c:formatCode>
                <c:ptCount val="2"/>
                <c:pt idx="0">
                  <c:v>1891.3899999999999</c:v>
                </c:pt>
                <c:pt idx="1">
                  <c:v>1.62</c:v>
                </c:pt>
              </c:numCache>
            </c:numRef>
          </c:val>
          <c:extLst xmlns:c16r2="http://schemas.microsoft.com/office/drawing/2015/06/chart">
            <c:ext xmlns:c16="http://schemas.microsoft.com/office/drawing/2014/chart" uri="{C3380CC4-5D6E-409C-BE32-E72D297353CC}">
              <c16:uniqueId val="{00000000-8C8E-4720-8F70-6B437E9EBC8C}"/>
            </c:ext>
          </c:extLst>
        </c:ser>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a:defRPr>
          <a:ln>
            <a:noFill/>
          </a:ln>
          <a:solidFill>
            <a:schemeClr val="tx1"/>
          </a:solidFill>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本年支出情况</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9487-41DD-8E1F-40EA370AEEA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9487-41DD-8E1F-40EA370AEEAB}"/>
              </c:ext>
            </c:extLst>
          </c:dPt>
          <c:dLbls>
            <c:dLbl>
              <c:idx val="0"/>
              <c:layout>
                <c:manualLayout>
                  <c:x val="-7.2236937153864811E-2"/>
                  <c:y val="-0.12796697626418987"/>
                </c:manualLayout>
              </c:layout>
              <c:tx>
                <c:rich>
                  <a:bodyPr/>
                  <a:lstStyle/>
                  <a:p>
                    <a:r>
                      <a:rPr lang="zh-CN" altLang="en-US" baseline="0"/>
                      <a:t>基本支出</a:t>
                    </a:r>
                    <a:r>
                      <a:rPr lang="en-US" altLang="zh-CN" baseline="0"/>
                      <a:t>, 1611.24, 79.53%</a:t>
                    </a:r>
                  </a:p>
                </c:rich>
              </c:tx>
              <c:dLblPos val="bestFit"/>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9487-41DD-8E1F-40EA370AEEAB}"/>
                </c:ext>
              </c:extLst>
            </c:dLbl>
            <c:dLbl>
              <c:idx val="1"/>
              <c:layout>
                <c:manualLayout>
                  <c:x val="5.0565856007705273E-2"/>
                  <c:y val="7.4303405572755429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87-41DD-8E1F-40EA370AEEAB}"/>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基本支出</c:v>
                </c:pt>
                <c:pt idx="1">
                  <c:v>项目支出</c:v>
                </c:pt>
              </c:strCache>
            </c:strRef>
          </c:cat>
          <c:val>
            <c:numRef>
              <c:f>Sheet1!$B$2:$B$3</c:f>
              <c:numCache>
                <c:formatCode>General</c:formatCode>
                <c:ptCount val="2"/>
                <c:pt idx="0">
                  <c:v>1611.24</c:v>
                </c:pt>
                <c:pt idx="1">
                  <c:v>414.68</c:v>
                </c:pt>
              </c:numCache>
            </c:numRef>
          </c:val>
          <c:extLst xmlns:c16r2="http://schemas.microsoft.com/office/drawing/2015/06/chart">
            <c:ext xmlns:c16="http://schemas.microsoft.com/office/drawing/2014/chart" uri="{C3380CC4-5D6E-409C-BE32-E72D297353CC}">
              <c16:uniqueId val="{00000000-9487-41DD-8E1F-40EA370AEEAB}"/>
            </c:ext>
          </c:extLst>
        </c:ser>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财政拨款收入支出决算总体情况</a:t>
            </a:r>
          </a:p>
        </c:rich>
      </c:tx>
      <c:layout/>
      <c:spPr>
        <a:noFill/>
        <a:ln>
          <a:noFill/>
        </a:ln>
        <a:effectLst/>
      </c:spPr>
    </c:title>
    <c:plotArea>
      <c:layout/>
      <c:barChart>
        <c:barDir val="col"/>
        <c:grouping val="clustered"/>
        <c:ser>
          <c:idx val="0"/>
          <c:order val="0"/>
          <c:tx>
            <c:strRef>
              <c:f>Sheet1!$B$1</c:f>
              <c:strCache>
                <c:ptCount val="1"/>
                <c:pt idx="0">
                  <c:v>2017年</c:v>
                </c:pt>
              </c:strCache>
            </c:strRef>
          </c:tx>
          <c:spPr>
            <a:solidFill>
              <a:schemeClr val="accent1"/>
            </a:solidFill>
            <a:ln>
              <a:noFill/>
            </a:ln>
            <a:effectLst/>
          </c:spPr>
          <c:dLbls>
            <c:dLbl>
              <c:idx val="0"/>
              <c:layout>
                <c:manualLayout>
                  <c:x val="0"/>
                  <c:y val="0.160990712074303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65D-4FDE-8CD2-7276683964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c:f>
              <c:strCache>
                <c:ptCount val="1"/>
                <c:pt idx="0">
                  <c:v>财政拨款收、支总计</c:v>
                </c:pt>
              </c:strCache>
            </c:strRef>
          </c:cat>
          <c:val>
            <c:numRef>
              <c:f>Sheet1!$B$2</c:f>
              <c:numCache>
                <c:formatCode>General</c:formatCode>
                <c:ptCount val="1"/>
                <c:pt idx="0">
                  <c:v>2181.7199999999998</c:v>
                </c:pt>
              </c:numCache>
            </c:numRef>
          </c:val>
          <c:extLst xmlns:c16r2="http://schemas.microsoft.com/office/drawing/2015/06/chart">
            <c:ext xmlns:c16="http://schemas.microsoft.com/office/drawing/2014/chart" uri="{C3380CC4-5D6E-409C-BE32-E72D297353CC}">
              <c16:uniqueId val="{00000000-B65D-4FDE-8CD2-72766839649A}"/>
            </c:ext>
          </c:extLst>
        </c:ser>
        <c:ser>
          <c:idx val="1"/>
          <c:order val="1"/>
          <c:tx>
            <c:strRef>
              <c:f>Sheet1!$C$1</c:f>
              <c:strCache>
                <c:ptCount val="1"/>
                <c:pt idx="0">
                  <c:v>2016年</c:v>
                </c:pt>
              </c:strCache>
            </c:strRef>
          </c:tx>
          <c:spPr>
            <a:solidFill>
              <a:schemeClr val="accent2"/>
            </a:solidFill>
            <a:ln>
              <a:noFill/>
            </a:ln>
            <a:effectLst/>
          </c:spPr>
          <c:dLbls>
            <c:dLbl>
              <c:idx val="0"/>
              <c:layout>
                <c:manualLayout>
                  <c:x val="0"/>
                  <c:y val="0.1857585139318885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65D-4FDE-8CD2-7276683964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c:f>
              <c:strCache>
                <c:ptCount val="1"/>
                <c:pt idx="0">
                  <c:v>财政拨款收、支总计</c:v>
                </c:pt>
              </c:strCache>
            </c:strRef>
          </c:cat>
          <c:val>
            <c:numRef>
              <c:f>Sheet1!$C$2</c:f>
              <c:numCache>
                <c:formatCode>General</c:formatCode>
                <c:ptCount val="1"/>
                <c:pt idx="0">
                  <c:v>3600.75</c:v>
                </c:pt>
              </c:numCache>
            </c:numRef>
          </c:val>
          <c:extLst xmlns:c16r2="http://schemas.microsoft.com/office/drawing/2015/06/chart">
            <c:ext xmlns:c16="http://schemas.microsoft.com/office/drawing/2014/chart" uri="{C3380CC4-5D6E-409C-BE32-E72D297353CC}">
              <c16:uniqueId val="{00000001-B65D-4FDE-8CD2-72766839649A}"/>
            </c:ext>
          </c:extLst>
        </c:ser>
        <c:gapWidth val="219"/>
        <c:overlap val="-27"/>
        <c:axId val="80859904"/>
        <c:axId val="80861440"/>
      </c:barChart>
      <c:catAx>
        <c:axId val="808599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0861440"/>
        <c:crosses val="autoZero"/>
        <c:auto val="1"/>
        <c:lblAlgn val="ctr"/>
        <c:lblOffset val="100"/>
      </c:catAx>
      <c:valAx>
        <c:axId val="808614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08599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一般公共预算财政拨款支出决算总体情况</a:t>
            </a:r>
          </a:p>
        </c:rich>
      </c:tx>
      <c:layout/>
      <c:spPr>
        <a:noFill/>
        <a:ln>
          <a:noFill/>
        </a:ln>
        <a:effectLst/>
      </c:spPr>
    </c:title>
    <c:plotArea>
      <c:layout/>
      <c:barChart>
        <c:barDir val="col"/>
        <c:grouping val="clustered"/>
        <c:ser>
          <c:idx val="0"/>
          <c:order val="0"/>
          <c:tx>
            <c:strRef>
              <c:f>Sheet1!$B$1</c:f>
              <c:strCache>
                <c:ptCount val="1"/>
                <c:pt idx="0">
                  <c:v>2017年</c:v>
                </c:pt>
              </c:strCache>
            </c:strRef>
          </c:tx>
          <c:spPr>
            <a:solidFill>
              <a:schemeClr val="accent1"/>
            </a:solidFill>
            <a:ln>
              <a:noFill/>
            </a:ln>
            <a:effectLst/>
          </c:spPr>
          <c:dLbls>
            <c:dLbl>
              <c:idx val="0"/>
              <c:layout>
                <c:manualLayout>
                  <c:x val="0"/>
                  <c:y val="0.15273477812177524"/>
                </c:manualLayout>
              </c:layout>
              <c:showVal val="1"/>
              <c:showCatName val="1"/>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c:f>
              <c:strCache>
                <c:ptCount val="1"/>
                <c:pt idx="0">
                  <c:v>财政拨款支出</c:v>
                </c:pt>
              </c:strCache>
            </c:strRef>
          </c:cat>
          <c:val>
            <c:numRef>
              <c:f>Sheet1!$B$2</c:f>
              <c:numCache>
                <c:formatCode>General</c:formatCode>
                <c:ptCount val="1"/>
                <c:pt idx="0">
                  <c:v>2022.92</c:v>
                </c:pt>
              </c:numCache>
            </c:numRef>
          </c:val>
          <c:extLst xmlns:c16r2="http://schemas.microsoft.com/office/drawing/2015/06/chart">
            <c:ext xmlns:c16="http://schemas.microsoft.com/office/drawing/2014/chart" uri="{C3380CC4-5D6E-409C-BE32-E72D297353CC}">
              <c16:uniqueId val="{00000000-97B8-4475-B36F-4695A0FE75A4}"/>
            </c:ext>
          </c:extLst>
        </c:ser>
        <c:ser>
          <c:idx val="1"/>
          <c:order val="1"/>
          <c:tx>
            <c:strRef>
              <c:f>Sheet1!$C$1</c:f>
              <c:strCache>
                <c:ptCount val="1"/>
                <c:pt idx="0">
                  <c:v>2016年</c:v>
                </c:pt>
              </c:strCache>
            </c:strRef>
          </c:tx>
          <c:spPr>
            <a:solidFill>
              <a:schemeClr val="accent2"/>
            </a:solidFill>
            <a:ln>
              <a:noFill/>
            </a:ln>
            <a:effectLst/>
          </c:spPr>
          <c:dLbls>
            <c:dLbl>
              <c:idx val="0"/>
              <c:layout>
                <c:manualLayout>
                  <c:x val="0"/>
                  <c:y val="0.1651186790505676"/>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B8-4475-B36F-4695A0FE75A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c:f>
              <c:strCache>
                <c:ptCount val="1"/>
                <c:pt idx="0">
                  <c:v>财政拨款支出</c:v>
                </c:pt>
              </c:strCache>
            </c:strRef>
          </c:cat>
          <c:val>
            <c:numRef>
              <c:f>Sheet1!$C$2</c:f>
              <c:numCache>
                <c:formatCode>General</c:formatCode>
                <c:ptCount val="1"/>
                <c:pt idx="0">
                  <c:v>2770.42</c:v>
                </c:pt>
              </c:numCache>
            </c:numRef>
          </c:val>
          <c:extLst xmlns:c16r2="http://schemas.microsoft.com/office/drawing/2015/06/chart">
            <c:ext xmlns:c16="http://schemas.microsoft.com/office/drawing/2014/chart" uri="{C3380CC4-5D6E-409C-BE32-E72D297353CC}">
              <c16:uniqueId val="{00000001-97B8-4475-B36F-4695A0FE75A4}"/>
            </c:ext>
          </c:extLst>
        </c:ser>
        <c:gapWidth val="219"/>
        <c:overlap val="-27"/>
        <c:axId val="128267392"/>
        <c:axId val="128268928"/>
      </c:barChart>
      <c:catAx>
        <c:axId val="128267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8268928"/>
        <c:crosses val="autoZero"/>
        <c:auto val="1"/>
        <c:lblAlgn val="ctr"/>
        <c:lblOffset val="100"/>
      </c:catAx>
      <c:valAx>
        <c:axId val="128268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82673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892-4A30-A461-BA4A4CD941C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CD6-4011-A118-79FEE479BB8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5892-4A30-A461-BA4A4CD941C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CD6-4011-A118-79FEE479BB8E}"/>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5892-4A30-A461-BA4A4CD941C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5892-4A30-A461-BA4A4CD941C5}"/>
              </c:ext>
            </c:extLst>
          </c:dPt>
          <c:dLbls>
            <c:dLbl>
              <c:idx val="0"/>
              <c:layout>
                <c:manualLayout>
                  <c:x val="-0.19022393450517724"/>
                  <c:y val="-4.9535603715170393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92-4A30-A461-BA4A4CD941C5}"/>
                </c:ext>
              </c:extLst>
            </c:dLbl>
            <c:dLbl>
              <c:idx val="1"/>
              <c:layout>
                <c:manualLayout>
                  <c:x val="0.10835540573079697"/>
                  <c:y val="5.7791537667698879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CD6-4011-A118-79FEE479BB8E}"/>
                </c:ext>
              </c:extLst>
            </c:dLbl>
            <c:dLbl>
              <c:idx val="2"/>
              <c:layout>
                <c:manualLayout>
                  <c:x val="0"/>
                  <c:y val="6.6143034311699059E-2"/>
                </c:manualLayout>
              </c:layout>
              <c:dLblPos val="outEnd"/>
              <c:showVal val="1"/>
              <c:showCatName val="1"/>
              <c:showPercent val="1"/>
            </c:dLbl>
            <c:dLbl>
              <c:idx val="3"/>
              <c:layout>
                <c:manualLayout>
                  <c:x val="-0.15651336383337436"/>
                  <c:y val="0.11558307533539725"/>
                </c:manualLayout>
              </c:layout>
              <c:tx>
                <c:rich>
                  <a:bodyPr/>
                  <a:lstStyle/>
                  <a:p>
                    <a:r>
                      <a:rPr lang="zh-CN" altLang="en-US"/>
                      <a:t>商业服务业等支出</a:t>
                    </a:r>
                    <a:r>
                      <a:rPr lang="en-US" altLang="zh-CN"/>
                      <a:t>, 8, 0.39%</a:t>
                    </a:r>
                    <a:endParaRPr lang="zh-CN" altLang="en-US"/>
                  </a:p>
                </c:rich>
              </c:tx>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CD6-4011-A118-79FEE479BB8E}"/>
                </c:ext>
              </c:extLst>
            </c:dLbl>
            <c:dLbl>
              <c:idx val="4"/>
              <c:layout>
                <c:manualLayout>
                  <c:x val="0.27931612013368445"/>
                  <c:y val="9.9172886564045201E-2"/>
                </c:manualLayout>
              </c:layout>
              <c:dLblPos val="bestFit"/>
              <c:showVal val="1"/>
              <c:showCatName val="1"/>
              <c:showPercent val="1"/>
            </c:dLbl>
            <c:dLbl>
              <c:idx val="5"/>
              <c:layout>
                <c:manualLayout>
                  <c:x val="0.31783911695831091"/>
                  <c:y val="0.28496710751172633"/>
                </c:manualLayout>
              </c:layout>
              <c:dLblPos val="bestFit"/>
              <c:showVal val="1"/>
              <c:showCatName val="1"/>
              <c:showPercent val="1"/>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Sheet1!$A$2:$A$7</c:f>
              <c:strCache>
                <c:ptCount val="6"/>
                <c:pt idx="0">
                  <c:v>一般公共服务支出</c:v>
                </c:pt>
                <c:pt idx="1">
                  <c:v>社会保障和就业支出</c:v>
                </c:pt>
                <c:pt idx="2">
                  <c:v>医疗卫生支出</c:v>
                </c:pt>
                <c:pt idx="3">
                  <c:v>商业服务业等支出</c:v>
                </c:pt>
                <c:pt idx="4">
                  <c:v>住房保障支出</c:v>
                </c:pt>
                <c:pt idx="5">
                  <c:v>粮油物资储备支出</c:v>
                </c:pt>
              </c:strCache>
            </c:strRef>
          </c:cat>
          <c:val>
            <c:numRef>
              <c:f>Sheet1!$B$2:$B$7</c:f>
              <c:numCache>
                <c:formatCode>General</c:formatCode>
                <c:ptCount val="6"/>
                <c:pt idx="0">
                  <c:v>1320.73</c:v>
                </c:pt>
                <c:pt idx="1">
                  <c:v>558.67999999999995</c:v>
                </c:pt>
                <c:pt idx="2">
                  <c:v>1.62</c:v>
                </c:pt>
                <c:pt idx="3">
                  <c:v>8</c:v>
                </c:pt>
                <c:pt idx="4">
                  <c:v>78.410000000000025</c:v>
                </c:pt>
                <c:pt idx="5">
                  <c:v>55.48</c:v>
                </c:pt>
              </c:numCache>
            </c:numRef>
          </c:val>
          <c:extLst xmlns:c16r2="http://schemas.microsoft.com/office/drawing/2015/06/chart">
            <c:ext xmlns:c16="http://schemas.microsoft.com/office/drawing/2014/chart" uri="{C3380CC4-5D6E-409C-BE32-E72D297353CC}">
              <c16:uniqueId val="{00000000-5892-4A30-A461-BA4A4CD941C5}"/>
            </c:ext>
          </c:extLst>
        </c:ser>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“三公”经费财政拨款支出决算具体情况</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BC1-45CD-A363-176779ABE0E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7BC1-45CD-A363-176779ABE0E7}"/>
              </c:ext>
            </c:extLst>
          </c:dPt>
          <c:dLbls>
            <c:dLbl>
              <c:idx val="0"/>
              <c:layout>
                <c:manualLayout>
                  <c:x val="-0.12616390460217738"/>
                  <c:y val="-9.1247365283311468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C1-45CD-A363-176779ABE0E7}"/>
                </c:ext>
              </c:extLst>
            </c:dLbl>
            <c:dLbl>
              <c:idx val="1"/>
              <c:layout>
                <c:manualLayout>
                  <c:x val="0.1690345566010025"/>
                  <c:y val="0.11171817734616024"/>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C1-45CD-A363-176779ABE0E7}"/>
                </c:ext>
              </c:extLst>
            </c:dLbl>
            <c:dLbl>
              <c:idx val="2"/>
              <c:layout>
                <c:manualLayout>
                  <c:x val="0.13243438478208602"/>
                  <c:y val="-3.3023735810113655E-2"/>
                </c:manualLayout>
              </c:layout>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C1-45CD-A363-176779ABE0E7}"/>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2.56</c:v>
                </c:pt>
                <c:pt idx="1">
                  <c:v>3.08</c:v>
                </c:pt>
              </c:numCache>
            </c:numRef>
          </c:val>
          <c:extLst xmlns:c16r2="http://schemas.microsoft.com/office/drawing/2015/06/chart">
            <c:ext xmlns:c16="http://schemas.microsoft.com/office/drawing/2014/chart" uri="{C3380CC4-5D6E-409C-BE32-E72D297353CC}">
              <c16:uniqueId val="{00000000-7BC1-45CD-A363-176779ABE0E7}"/>
            </c:ext>
          </c:extLst>
        </c:ser>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4700-FC96-4426-9005-208CEF1F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1421</Words>
  <Characters>8104</Characters>
  <Application>Microsoft Office Word</Application>
  <DocSecurity>0</DocSecurity>
  <Lines>67</Lines>
  <Paragraphs>19</Paragraphs>
  <ScaleCrop>false</ScaleCrop>
  <Company>四川省财政厅</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期小凡</cp:lastModifiedBy>
  <cp:revision>17</cp:revision>
  <cp:lastPrinted>2018-07-30T03:50:00Z</cp:lastPrinted>
  <dcterms:created xsi:type="dcterms:W3CDTF">2018-09-11T03:39:00Z</dcterms:created>
  <dcterms:modified xsi:type="dcterms:W3CDTF">2018-09-17T02:15:00Z</dcterms:modified>
</cp:coreProperties>
</file>